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54C8" w14:textId="5E53258F" w:rsidR="00A63657" w:rsidRDefault="005D1819" w:rsidP="005D1819">
      <w:pPr>
        <w:jc w:val="center"/>
        <w:rPr>
          <w:b/>
          <w:bCs/>
          <w:sz w:val="28"/>
          <w:szCs w:val="28"/>
        </w:rPr>
      </w:pPr>
      <w:r w:rsidRPr="005D1819">
        <w:rPr>
          <w:b/>
          <w:bCs/>
          <w:sz w:val="28"/>
          <w:szCs w:val="28"/>
        </w:rPr>
        <w:t xml:space="preserve">On the Strong Metal Support Interaction </w:t>
      </w:r>
      <w:r w:rsidR="00E32756">
        <w:rPr>
          <w:b/>
          <w:bCs/>
          <w:sz w:val="28"/>
          <w:szCs w:val="28"/>
        </w:rPr>
        <w:t xml:space="preserve">(SMSI( </w:t>
      </w:r>
      <w:r w:rsidRPr="005D1819">
        <w:rPr>
          <w:b/>
          <w:bCs/>
          <w:sz w:val="28"/>
          <w:szCs w:val="28"/>
        </w:rPr>
        <w:t>state</w:t>
      </w:r>
    </w:p>
    <w:p w14:paraId="3D653018" w14:textId="2969048E" w:rsidR="005D1819" w:rsidRPr="005D1819" w:rsidRDefault="005D1819" w:rsidP="005D1819">
      <w:pPr>
        <w:jc w:val="center"/>
        <w:rPr>
          <w:b/>
          <w:bCs/>
          <w:sz w:val="28"/>
          <w:szCs w:val="28"/>
        </w:rPr>
      </w:pPr>
      <w:r>
        <w:rPr>
          <w:b/>
          <w:bCs/>
          <w:sz w:val="28"/>
          <w:szCs w:val="28"/>
        </w:rPr>
        <w:t>B. Viswanathan,                                                                                                                         Department of Chemistry,  Indian Institute of Technology, Madras,                                    Chennai 600 036</w:t>
      </w:r>
    </w:p>
    <w:p w14:paraId="099B8448" w14:textId="7E5F99D1" w:rsidR="005D1819" w:rsidRPr="005D1819" w:rsidRDefault="005D1819" w:rsidP="005A360F">
      <w:pPr>
        <w:jc w:val="both"/>
        <w:rPr>
          <w:b/>
          <w:bCs/>
          <w:sz w:val="28"/>
          <w:szCs w:val="28"/>
        </w:rPr>
      </w:pPr>
      <w:r w:rsidRPr="005D1819">
        <w:rPr>
          <w:b/>
          <w:bCs/>
          <w:sz w:val="28"/>
          <w:szCs w:val="28"/>
        </w:rPr>
        <w:t>1.Introduction</w:t>
      </w:r>
    </w:p>
    <w:p w14:paraId="34AFA076" w14:textId="3CE072A9" w:rsidR="00C9337E" w:rsidRDefault="00221F26" w:rsidP="005A360F">
      <w:pPr>
        <w:jc w:val="both"/>
        <w:rPr>
          <w:sz w:val="28"/>
          <w:szCs w:val="28"/>
        </w:rPr>
      </w:pPr>
      <w:r w:rsidRPr="005A360F">
        <w:rPr>
          <w:sz w:val="28"/>
          <w:szCs w:val="28"/>
        </w:rPr>
        <w:t xml:space="preserve">Strong metal-support interaction originally proposed by Tauster et al [1] conceptually  refers to the altered activity of supported catalyst for hydrogenation reaction after heat treatment at 773 K. This concept has undergone many modifications with respect to the nature of the support (reducible or non-reducible) and also on the nature of the metal </w:t>
      </w:r>
      <w:r w:rsidR="005A360F" w:rsidRPr="005A360F">
        <w:rPr>
          <w:sz w:val="28"/>
          <w:szCs w:val="28"/>
        </w:rPr>
        <w:t xml:space="preserve">(their size and shape) </w:t>
      </w:r>
      <w:r w:rsidRPr="005A360F">
        <w:rPr>
          <w:sz w:val="28"/>
          <w:szCs w:val="28"/>
        </w:rPr>
        <w:t>and the method of loading the metal to the support.   In today’s context it denoted the  robust bonding between  the dispersed metal atoms and the support material in a catalyst, which possibly facilitates the uniform dispersion of metal atoms and prevents their aggregation. This interaction is crucial for stabilizing isolated metal species and enhancing or altering the catalytic performance.</w:t>
      </w:r>
      <w:r w:rsidR="004F3AE2">
        <w:rPr>
          <w:sz w:val="28"/>
          <w:szCs w:val="28"/>
        </w:rPr>
        <w:t xml:space="preserve">  The metal species have been designated nanoclusters, nanoparticles and single atom states and in these states the metallic species are isolated spatially  and have unique electronic interactions with the support species.</w:t>
      </w:r>
      <w:r w:rsidR="001B41BD">
        <w:rPr>
          <w:sz w:val="28"/>
          <w:szCs w:val="28"/>
        </w:rPr>
        <w:t xml:space="preserve">  There are attempts to correlate with number of atoms, their sizes and shapes to the observed catalytic activity [2]. </w:t>
      </w:r>
    </w:p>
    <w:p w14:paraId="2EFCDA61" w14:textId="77777777" w:rsidR="00874DE0" w:rsidRDefault="001415FC" w:rsidP="00E00F84">
      <w:pPr>
        <w:jc w:val="both"/>
        <w:rPr>
          <w:sz w:val="28"/>
          <w:szCs w:val="28"/>
        </w:rPr>
      </w:pPr>
      <w:r w:rsidRPr="001415FC">
        <w:rPr>
          <w:sz w:val="28"/>
          <w:szCs w:val="28"/>
        </w:rPr>
        <w:t> S</w:t>
      </w:r>
      <w:r>
        <w:rPr>
          <w:sz w:val="28"/>
          <w:szCs w:val="28"/>
        </w:rPr>
        <w:t>ingle atom species probably show</w:t>
      </w:r>
      <w:r w:rsidRPr="001415FC">
        <w:rPr>
          <w:sz w:val="28"/>
          <w:szCs w:val="28"/>
        </w:rPr>
        <w:t xml:space="preserve"> a connection between homogeneous and </w:t>
      </w:r>
      <w:r w:rsidR="008C228D">
        <w:rPr>
          <w:sz w:val="28"/>
          <w:szCs w:val="28"/>
        </w:rPr>
        <w:t>heterogeneous</w:t>
      </w:r>
      <w:r>
        <w:rPr>
          <w:sz w:val="28"/>
          <w:szCs w:val="28"/>
        </w:rPr>
        <w:t xml:space="preserve"> catalysts</w:t>
      </w:r>
      <w:r w:rsidRPr="001415FC">
        <w:rPr>
          <w:sz w:val="28"/>
          <w:szCs w:val="28"/>
        </w:rPr>
        <w:t xml:space="preserve">, possessing well-defined </w:t>
      </w:r>
      <w:r>
        <w:rPr>
          <w:sz w:val="28"/>
          <w:szCs w:val="28"/>
        </w:rPr>
        <w:t xml:space="preserve">molecular </w:t>
      </w:r>
      <w:r w:rsidRPr="001415FC">
        <w:rPr>
          <w:sz w:val="28"/>
          <w:szCs w:val="28"/>
        </w:rPr>
        <w:t xml:space="preserve">structures and high activity </w:t>
      </w:r>
      <w:r>
        <w:rPr>
          <w:sz w:val="28"/>
          <w:szCs w:val="28"/>
        </w:rPr>
        <w:t>similar</w:t>
      </w:r>
      <w:r w:rsidRPr="001415FC">
        <w:rPr>
          <w:sz w:val="28"/>
          <w:szCs w:val="28"/>
        </w:rPr>
        <w:t xml:space="preserve"> to homogeneous </w:t>
      </w:r>
      <w:r w:rsidR="008C228D">
        <w:rPr>
          <w:sz w:val="28"/>
          <w:szCs w:val="28"/>
        </w:rPr>
        <w:t>counterpart</w:t>
      </w:r>
      <w:r>
        <w:rPr>
          <w:sz w:val="28"/>
          <w:szCs w:val="28"/>
        </w:rPr>
        <w:t xml:space="preserve"> </w:t>
      </w:r>
      <w:r w:rsidRPr="001415FC">
        <w:rPr>
          <w:sz w:val="28"/>
          <w:szCs w:val="28"/>
        </w:rPr>
        <w:t>catalysts, along with the stability and ease of separation typical of heterogeneous catalysts</w:t>
      </w:r>
      <w:r w:rsidR="003A3411">
        <w:rPr>
          <w:sz w:val="28"/>
          <w:szCs w:val="28"/>
        </w:rPr>
        <w:t xml:space="preserve">.  </w:t>
      </w:r>
      <w:r w:rsidR="003A3411" w:rsidRPr="003A3411">
        <w:rPr>
          <w:sz w:val="28"/>
          <w:szCs w:val="28"/>
        </w:rPr>
        <w:t xml:space="preserve"> </w:t>
      </w:r>
      <w:r w:rsidR="003A3411">
        <w:rPr>
          <w:sz w:val="28"/>
          <w:szCs w:val="28"/>
        </w:rPr>
        <w:t>W</w:t>
      </w:r>
      <w:r w:rsidR="003A3411" w:rsidRPr="003A3411">
        <w:rPr>
          <w:sz w:val="28"/>
          <w:szCs w:val="28"/>
        </w:rPr>
        <w:t xml:space="preserve">hile </w:t>
      </w:r>
      <w:r w:rsidR="003A3411">
        <w:rPr>
          <w:sz w:val="28"/>
          <w:szCs w:val="28"/>
        </w:rPr>
        <w:t>single atom species</w:t>
      </w:r>
      <w:r w:rsidR="003A3411" w:rsidRPr="003A3411">
        <w:rPr>
          <w:sz w:val="28"/>
          <w:szCs w:val="28"/>
        </w:rPr>
        <w:t xml:space="preserve"> result in high catalytic activity</w:t>
      </w:r>
      <w:r w:rsidR="003A3411">
        <w:rPr>
          <w:sz w:val="28"/>
          <w:szCs w:val="28"/>
        </w:rPr>
        <w:t xml:space="preserve"> but mostly lead to aggregation.  There are </w:t>
      </w:r>
      <w:r w:rsidR="003A3411" w:rsidRPr="003A3411">
        <w:rPr>
          <w:sz w:val="28"/>
          <w:szCs w:val="28"/>
        </w:rPr>
        <w:t xml:space="preserve"> number of  studies have found that </w:t>
      </w:r>
      <w:r w:rsidR="003A3411">
        <w:rPr>
          <w:sz w:val="28"/>
          <w:szCs w:val="28"/>
        </w:rPr>
        <w:t xml:space="preserve"> nanocluster state or nanoparticle state</w:t>
      </w:r>
      <w:r w:rsidR="003A3411" w:rsidRPr="003A3411">
        <w:rPr>
          <w:sz w:val="28"/>
          <w:szCs w:val="28"/>
        </w:rPr>
        <w:t xml:space="preserve">s </w:t>
      </w:r>
      <w:r w:rsidR="003A3411">
        <w:rPr>
          <w:sz w:val="28"/>
          <w:szCs w:val="28"/>
        </w:rPr>
        <w:t xml:space="preserve">possibly exhibit </w:t>
      </w:r>
      <w:r w:rsidR="003A3411" w:rsidRPr="003A3411">
        <w:rPr>
          <w:sz w:val="28"/>
          <w:szCs w:val="28"/>
        </w:rPr>
        <w:t xml:space="preserve"> better catalytic activity due to interactions between single atoms and clusters or particles</w:t>
      </w:r>
      <w:r w:rsidR="003A3411">
        <w:rPr>
          <w:sz w:val="28"/>
          <w:szCs w:val="28"/>
        </w:rPr>
        <w:t>.</w:t>
      </w:r>
      <w:r w:rsidR="00BE0673">
        <w:rPr>
          <w:sz w:val="28"/>
          <w:szCs w:val="28"/>
        </w:rPr>
        <w:t xml:space="preserve"> Particle to cluster to single atom state </w:t>
      </w:r>
      <w:r w:rsidR="00E32756">
        <w:rPr>
          <w:sz w:val="28"/>
          <w:szCs w:val="28"/>
        </w:rPr>
        <w:t xml:space="preserve">of metals are not only differ in dimensions but also differ in the charge domain In </w:t>
      </w:r>
      <w:r w:rsidR="008C228D">
        <w:rPr>
          <w:sz w:val="28"/>
          <w:szCs w:val="28"/>
        </w:rPr>
        <w:t>shape</w:t>
      </w:r>
      <w:r w:rsidR="00E32756">
        <w:rPr>
          <w:sz w:val="28"/>
          <w:szCs w:val="28"/>
        </w:rPr>
        <w:t xml:space="preserve"> and throw and these situations markedly affect the transformations promoted by these catalyst systems. </w:t>
      </w:r>
      <w:r w:rsidR="003A3411" w:rsidRPr="003A3411">
        <w:rPr>
          <w:sz w:val="28"/>
          <w:szCs w:val="28"/>
        </w:rPr>
        <w:t> </w:t>
      </w:r>
      <w:r w:rsidRPr="001415FC">
        <w:rPr>
          <w:sz w:val="28"/>
          <w:szCs w:val="28"/>
        </w:rPr>
        <w:t> </w:t>
      </w:r>
      <w:r w:rsidR="00236D5E">
        <w:rPr>
          <w:sz w:val="28"/>
          <w:szCs w:val="28"/>
        </w:rPr>
        <w:t xml:space="preserve">In these dimension scales, there is no general trend in the observed catalytic activity with decrease or increase in size, though it is presumed </w:t>
      </w:r>
      <w:r w:rsidR="00236D5E">
        <w:rPr>
          <w:sz w:val="28"/>
          <w:szCs w:val="28"/>
        </w:rPr>
        <w:lastRenderedPageBreak/>
        <w:t xml:space="preserve">that decrease in size is </w:t>
      </w:r>
      <w:proofErr w:type="spellStart"/>
      <w:r w:rsidR="00236D5E">
        <w:rPr>
          <w:sz w:val="28"/>
          <w:szCs w:val="28"/>
        </w:rPr>
        <w:t>favourable</w:t>
      </w:r>
      <w:proofErr w:type="spellEnd"/>
      <w:r w:rsidR="00236D5E">
        <w:rPr>
          <w:sz w:val="28"/>
          <w:szCs w:val="28"/>
        </w:rPr>
        <w:t xml:space="preserve"> for catalysis, but in essence, the presence of active </w:t>
      </w:r>
      <w:proofErr w:type="spellStart"/>
      <w:r w:rsidR="00236D5E">
        <w:rPr>
          <w:sz w:val="28"/>
          <w:szCs w:val="28"/>
        </w:rPr>
        <w:t>centres</w:t>
      </w:r>
      <w:proofErr w:type="spellEnd"/>
      <w:r w:rsidR="00236D5E">
        <w:rPr>
          <w:sz w:val="28"/>
          <w:szCs w:val="28"/>
        </w:rPr>
        <w:t xml:space="preserve"> </w:t>
      </w:r>
      <w:proofErr w:type="gramStart"/>
      <w:r w:rsidR="00236D5E">
        <w:rPr>
          <w:sz w:val="28"/>
          <w:szCs w:val="28"/>
        </w:rPr>
        <w:t>are</w:t>
      </w:r>
      <w:proofErr w:type="gramEnd"/>
      <w:r w:rsidR="00236D5E">
        <w:rPr>
          <w:sz w:val="28"/>
          <w:szCs w:val="28"/>
        </w:rPr>
        <w:t xml:space="preserve"> identified to be the cause for the observed activity.   This factor that is the number of active </w:t>
      </w:r>
      <w:proofErr w:type="spellStart"/>
      <w:r w:rsidR="00236D5E">
        <w:rPr>
          <w:sz w:val="28"/>
          <w:szCs w:val="28"/>
        </w:rPr>
        <w:t>centres</w:t>
      </w:r>
      <w:proofErr w:type="spellEnd"/>
      <w:r w:rsidR="00236D5E">
        <w:rPr>
          <w:sz w:val="28"/>
          <w:szCs w:val="28"/>
        </w:rPr>
        <w:t xml:space="preserve"> may be a size dependent.</w:t>
      </w:r>
      <w:r w:rsidR="00E00F84">
        <w:rPr>
          <w:sz w:val="28"/>
          <w:szCs w:val="28"/>
        </w:rPr>
        <w:t xml:space="preserve">  </w:t>
      </w:r>
      <w:r w:rsidR="003317C7" w:rsidRPr="003317C7">
        <w:rPr>
          <w:sz w:val="28"/>
          <w:szCs w:val="28"/>
        </w:rPr>
        <w:t>The catalytic center</w:t>
      </w:r>
      <w:r w:rsidR="003317C7">
        <w:rPr>
          <w:sz w:val="28"/>
          <w:szCs w:val="28"/>
        </w:rPr>
        <w:t>s</w:t>
      </w:r>
      <w:r w:rsidR="00E00F84">
        <w:rPr>
          <w:sz w:val="28"/>
          <w:szCs w:val="28"/>
        </w:rPr>
        <w:t xml:space="preserve"> </w:t>
      </w:r>
      <w:r w:rsidR="005B2A3A">
        <w:rPr>
          <w:sz w:val="28"/>
          <w:szCs w:val="28"/>
        </w:rPr>
        <w:t xml:space="preserve">in these configurations </w:t>
      </w:r>
      <w:r w:rsidR="003317C7" w:rsidRPr="003317C7">
        <w:rPr>
          <w:sz w:val="28"/>
          <w:szCs w:val="28"/>
        </w:rPr>
        <w:t xml:space="preserve"> affect not only the </w:t>
      </w:r>
      <w:r w:rsidR="005B2A3A">
        <w:rPr>
          <w:sz w:val="28"/>
          <w:szCs w:val="28"/>
        </w:rPr>
        <w:t xml:space="preserve">number of </w:t>
      </w:r>
      <w:r w:rsidR="003317C7" w:rsidRPr="003317C7">
        <w:rPr>
          <w:sz w:val="28"/>
          <w:szCs w:val="28"/>
        </w:rPr>
        <w:t>active site</w:t>
      </w:r>
      <w:r w:rsidR="005B2A3A">
        <w:rPr>
          <w:sz w:val="28"/>
          <w:szCs w:val="28"/>
        </w:rPr>
        <w:t>s</w:t>
      </w:r>
      <w:r w:rsidR="003317C7" w:rsidRPr="003317C7">
        <w:rPr>
          <w:sz w:val="28"/>
          <w:szCs w:val="28"/>
        </w:rPr>
        <w:t xml:space="preserve"> but also the  chemical environment and electronic structure of the catalysts</w:t>
      </w:r>
      <w:r w:rsidR="005B2A3A">
        <w:rPr>
          <w:sz w:val="28"/>
          <w:szCs w:val="28"/>
        </w:rPr>
        <w:t>. It is necessary that one has to devise methodologies for fabricating the composite catalyst systems with these configurations of metal systems on supported catalysts.</w:t>
      </w:r>
      <w:r w:rsidR="003317C7" w:rsidRPr="003317C7">
        <w:rPr>
          <w:sz w:val="28"/>
          <w:szCs w:val="28"/>
        </w:rPr>
        <w:t>.</w:t>
      </w:r>
    </w:p>
    <w:p w14:paraId="64E8271C" w14:textId="121D5BB3" w:rsidR="00165822" w:rsidRPr="00165822" w:rsidRDefault="00165822" w:rsidP="00E00F84">
      <w:pPr>
        <w:jc w:val="both"/>
        <w:rPr>
          <w:sz w:val="28"/>
          <w:szCs w:val="28"/>
        </w:rPr>
      </w:pPr>
      <w:r w:rsidRPr="00165822">
        <w:rPr>
          <w:sz w:val="28"/>
          <w:szCs w:val="28"/>
        </w:rPr>
        <w:t>Generally, the principal role of the support was initially ascribed to stabilization of</w:t>
      </w:r>
      <w:r>
        <w:rPr>
          <w:sz w:val="28"/>
          <w:szCs w:val="28"/>
        </w:rPr>
        <w:t xml:space="preserve"> </w:t>
      </w:r>
      <w:r w:rsidRPr="00165822">
        <w:rPr>
          <w:sz w:val="28"/>
          <w:szCs w:val="28"/>
        </w:rPr>
        <w:t>the active component and/or increase in the metal dispersion and surface area</w:t>
      </w:r>
      <w:r>
        <w:rPr>
          <w:sz w:val="28"/>
          <w:szCs w:val="28"/>
        </w:rPr>
        <w:t>.</w:t>
      </w:r>
      <w:r w:rsidRPr="0006782D">
        <w:rPr>
          <w:sz w:val="40"/>
          <w:szCs w:val="40"/>
        </w:rPr>
        <w:t xml:space="preserve">. </w:t>
      </w:r>
      <w:r w:rsidRPr="00165822">
        <w:rPr>
          <w:sz w:val="28"/>
          <w:szCs w:val="28"/>
        </w:rPr>
        <w:t>However, it was soon realized that physicochemical interactions between the metal and the support can also influence catalytic performance through so-called carrier effects</w:t>
      </w:r>
      <w:r>
        <w:rPr>
          <w:sz w:val="28"/>
          <w:szCs w:val="28"/>
        </w:rPr>
        <w:t>.</w:t>
      </w:r>
    </w:p>
    <w:p w14:paraId="10B6B19E" w14:textId="32528B09" w:rsidR="00A865CE" w:rsidRDefault="00874DE0" w:rsidP="00E00F84">
      <w:pPr>
        <w:jc w:val="both"/>
        <w:rPr>
          <w:sz w:val="28"/>
          <w:szCs w:val="28"/>
        </w:rPr>
      </w:pPr>
      <w:r>
        <w:rPr>
          <w:sz w:val="28"/>
          <w:szCs w:val="28"/>
        </w:rPr>
        <w:t xml:space="preserve">This state though manifests many remarkable catalytic properties with respect to hydrogen, the real reason for this altered activity as a result of higher temperature heat treatment is not clearly discernable but various models have been proposed. In this short write-up, some of these models are considered </w:t>
      </w:r>
      <w:r w:rsidR="00A865CE">
        <w:rPr>
          <w:sz w:val="28"/>
          <w:szCs w:val="28"/>
        </w:rPr>
        <w:t>for evaluation purpose.</w:t>
      </w:r>
    </w:p>
    <w:p w14:paraId="5460559B" w14:textId="78B02B60" w:rsidR="00A865CE" w:rsidRDefault="00585FE1" w:rsidP="00E00F84">
      <w:pPr>
        <w:jc w:val="both"/>
        <w:rPr>
          <w:b/>
          <w:bCs/>
          <w:sz w:val="28"/>
          <w:szCs w:val="28"/>
        </w:rPr>
      </w:pPr>
      <w:r>
        <w:rPr>
          <w:b/>
          <w:bCs/>
          <w:sz w:val="28"/>
          <w:szCs w:val="28"/>
        </w:rPr>
        <w:t>Enc</w:t>
      </w:r>
      <w:r w:rsidR="00A865CE" w:rsidRPr="00A865CE">
        <w:rPr>
          <w:b/>
          <w:bCs/>
          <w:sz w:val="28"/>
          <w:szCs w:val="28"/>
        </w:rPr>
        <w:t>apsulation Model</w:t>
      </w:r>
    </w:p>
    <w:p w14:paraId="3B77B692" w14:textId="37A0A954" w:rsidR="00EF1D0E" w:rsidRDefault="00A865CE" w:rsidP="00E00F84">
      <w:pPr>
        <w:jc w:val="both"/>
        <w:rPr>
          <w:sz w:val="28"/>
          <w:szCs w:val="28"/>
        </w:rPr>
      </w:pPr>
      <w:r w:rsidRPr="00A865CE">
        <w:rPr>
          <w:sz w:val="28"/>
          <w:szCs w:val="28"/>
        </w:rPr>
        <w:t xml:space="preserve">The model presumes that support phase migrates over the metallic site as a result of </w:t>
      </w:r>
      <w:r w:rsidR="003317C7" w:rsidRPr="00A865CE">
        <w:rPr>
          <w:sz w:val="28"/>
          <w:szCs w:val="28"/>
        </w:rPr>
        <w:t xml:space="preserve"> </w:t>
      </w:r>
      <w:r w:rsidRPr="00A865CE">
        <w:rPr>
          <w:sz w:val="28"/>
          <w:szCs w:val="28"/>
        </w:rPr>
        <w:t>h</w:t>
      </w:r>
      <w:r w:rsidR="00DD19D0">
        <w:rPr>
          <w:sz w:val="28"/>
          <w:szCs w:val="28"/>
        </w:rPr>
        <w:t>i</w:t>
      </w:r>
      <w:r w:rsidRPr="00A865CE">
        <w:rPr>
          <w:sz w:val="28"/>
          <w:szCs w:val="28"/>
        </w:rPr>
        <w:t>gh temperature treatment.</w:t>
      </w:r>
      <w:r w:rsidR="00585FE1">
        <w:rPr>
          <w:sz w:val="28"/>
          <w:szCs w:val="28"/>
        </w:rPr>
        <w:t xml:space="preserve"> There are various points on which</w:t>
      </w:r>
      <w:r w:rsidR="009B0231">
        <w:rPr>
          <w:sz w:val="28"/>
          <w:szCs w:val="28"/>
        </w:rPr>
        <w:t xml:space="preserve"> </w:t>
      </w:r>
      <w:r w:rsidR="00585FE1">
        <w:rPr>
          <w:sz w:val="28"/>
          <w:szCs w:val="28"/>
        </w:rPr>
        <w:t>clari</w:t>
      </w:r>
      <w:r w:rsidR="009B0231">
        <w:rPr>
          <w:sz w:val="28"/>
          <w:szCs w:val="28"/>
        </w:rPr>
        <w:t>t</w:t>
      </w:r>
      <w:r w:rsidR="00585FE1">
        <w:rPr>
          <w:sz w:val="28"/>
          <w:szCs w:val="28"/>
        </w:rPr>
        <w:t xml:space="preserve">y </w:t>
      </w:r>
      <w:proofErr w:type="gramStart"/>
      <w:r w:rsidR="009B0231">
        <w:rPr>
          <w:sz w:val="28"/>
          <w:szCs w:val="28"/>
        </w:rPr>
        <w:t>are</w:t>
      </w:r>
      <w:proofErr w:type="gramEnd"/>
      <w:r w:rsidR="00585FE1">
        <w:rPr>
          <w:sz w:val="28"/>
          <w:szCs w:val="28"/>
        </w:rPr>
        <w:t xml:space="preserve"> required</w:t>
      </w:r>
      <w:r w:rsidR="009B0231">
        <w:rPr>
          <w:sz w:val="28"/>
          <w:szCs w:val="28"/>
        </w:rPr>
        <w:t>.</w:t>
      </w:r>
    </w:p>
    <w:p w14:paraId="69D9D101" w14:textId="77777777" w:rsidR="00EF1D0E" w:rsidRDefault="00EF1D0E" w:rsidP="00EF1D0E">
      <w:pPr>
        <w:pStyle w:val="ListParagraph"/>
        <w:numPr>
          <w:ilvl w:val="0"/>
          <w:numId w:val="1"/>
        </w:numPr>
        <w:jc w:val="both"/>
        <w:rPr>
          <w:sz w:val="28"/>
          <w:szCs w:val="28"/>
        </w:rPr>
      </w:pPr>
      <w:r>
        <w:rPr>
          <w:sz w:val="28"/>
          <w:szCs w:val="28"/>
        </w:rPr>
        <w:t>Which type of supports are susceptible for encapsulation?</w:t>
      </w:r>
    </w:p>
    <w:p w14:paraId="7C817D4A" w14:textId="71594636" w:rsidR="00EF1D0E" w:rsidRDefault="00EF1D0E" w:rsidP="00EF1D0E">
      <w:pPr>
        <w:pStyle w:val="ListParagraph"/>
        <w:numPr>
          <w:ilvl w:val="0"/>
          <w:numId w:val="1"/>
        </w:numPr>
        <w:jc w:val="both"/>
        <w:rPr>
          <w:sz w:val="28"/>
          <w:szCs w:val="28"/>
        </w:rPr>
      </w:pPr>
      <w:r>
        <w:rPr>
          <w:sz w:val="28"/>
          <w:szCs w:val="28"/>
        </w:rPr>
        <w:t xml:space="preserve"> If the support encapsulates the metal what is the extent of encapsulation?</w:t>
      </w:r>
    </w:p>
    <w:p w14:paraId="5A782E21" w14:textId="77777777" w:rsidR="00EF1D0E" w:rsidRDefault="00EF1D0E" w:rsidP="00EF1D0E">
      <w:pPr>
        <w:pStyle w:val="ListParagraph"/>
        <w:numPr>
          <w:ilvl w:val="0"/>
          <w:numId w:val="1"/>
        </w:numPr>
        <w:jc w:val="both"/>
        <w:rPr>
          <w:sz w:val="28"/>
          <w:szCs w:val="28"/>
        </w:rPr>
      </w:pPr>
      <w:r>
        <w:rPr>
          <w:sz w:val="28"/>
          <w:szCs w:val="28"/>
        </w:rPr>
        <w:t>What types of alteration in properties that take place in the metal?</w:t>
      </w:r>
    </w:p>
    <w:p w14:paraId="2A0329E8" w14:textId="71E09A48" w:rsidR="00F228AA" w:rsidRDefault="000720CE" w:rsidP="000720CE">
      <w:pPr>
        <w:jc w:val="both"/>
        <w:rPr>
          <w:sz w:val="28"/>
          <w:szCs w:val="28"/>
        </w:rPr>
      </w:pPr>
      <w:r>
        <w:rPr>
          <w:sz w:val="28"/>
          <w:szCs w:val="28"/>
        </w:rPr>
        <w:t xml:space="preserve">The support species which has higher migratory power are susceptible for encapsulation. This property depends on the reducibility of the support and also the ionic size of the species  of the support. </w:t>
      </w:r>
      <w:r w:rsidR="00367939">
        <w:rPr>
          <w:sz w:val="28"/>
          <w:szCs w:val="28"/>
        </w:rPr>
        <w:t>If the encapsulation layer thickness is unimolecular the effect on catalytic activity can be pronounced.   The multilayer encapsulation may deactivate the catalytic activity. The unimolecular encapsulation of the support on metal sites depends on the surface energy of the metal species and also the support phase either oxide or molecular species like carbon.</w:t>
      </w:r>
      <w:r w:rsidR="005C007B">
        <w:rPr>
          <w:sz w:val="28"/>
          <w:szCs w:val="28"/>
        </w:rPr>
        <w:t xml:space="preserve">  The </w:t>
      </w:r>
      <w:r w:rsidR="005C007B">
        <w:rPr>
          <w:sz w:val="28"/>
          <w:szCs w:val="28"/>
        </w:rPr>
        <w:lastRenderedPageBreak/>
        <w:t>difference in surface free energy between the two phases controls the extent of encapsulation and also the geometry of the encapsulation phase.     Depending on the distribution surface free energy on metallic species and support phase contr</w:t>
      </w:r>
      <w:r w:rsidR="00691099">
        <w:rPr>
          <w:sz w:val="28"/>
          <w:szCs w:val="28"/>
        </w:rPr>
        <w:t>o</w:t>
      </w:r>
      <w:r w:rsidR="005C007B">
        <w:rPr>
          <w:sz w:val="28"/>
          <w:szCs w:val="28"/>
        </w:rPr>
        <w:t>ls the geometry of the encapsulation layer.  Uniform wetting may influence the encapsulation layer to be a unimolecular layer</w:t>
      </w:r>
      <w:r w:rsidR="000E2D60">
        <w:rPr>
          <w:sz w:val="28"/>
          <w:szCs w:val="28"/>
        </w:rPr>
        <w:t xml:space="preserve"> on the metallic species.</w:t>
      </w:r>
      <w:r w:rsidR="00997F1A">
        <w:rPr>
          <w:sz w:val="28"/>
          <w:szCs w:val="28"/>
        </w:rPr>
        <w:t xml:space="preserve"> Depending on the distribution of surface free energy the encapsulation phase will be covering in patches or uniform or form different geometric shapes.</w:t>
      </w:r>
      <w:r w:rsidR="005C007B">
        <w:rPr>
          <w:sz w:val="28"/>
          <w:szCs w:val="28"/>
        </w:rPr>
        <w:t xml:space="preserve"> </w:t>
      </w:r>
      <w:r w:rsidR="00507D0C">
        <w:rPr>
          <w:sz w:val="28"/>
          <w:szCs w:val="28"/>
        </w:rPr>
        <w:t>[4-9]</w:t>
      </w:r>
    </w:p>
    <w:p w14:paraId="7861006B" w14:textId="77777777" w:rsidR="00A6739F" w:rsidRDefault="00F228AA" w:rsidP="000720CE">
      <w:pPr>
        <w:jc w:val="both"/>
        <w:rPr>
          <w:sz w:val="28"/>
          <w:szCs w:val="28"/>
        </w:rPr>
      </w:pPr>
      <w:r>
        <w:rPr>
          <w:sz w:val="28"/>
          <w:szCs w:val="28"/>
        </w:rPr>
        <w:t xml:space="preserve">The charge transfer between the metallic species and the encapsulating support phase </w:t>
      </w:r>
      <w:r w:rsidR="000720CE">
        <w:rPr>
          <w:sz w:val="28"/>
          <w:szCs w:val="28"/>
        </w:rPr>
        <w:t xml:space="preserve"> </w:t>
      </w:r>
      <w:r>
        <w:rPr>
          <w:sz w:val="28"/>
          <w:szCs w:val="28"/>
        </w:rPr>
        <w:t xml:space="preserve">is responsible for the observed altered </w:t>
      </w:r>
      <w:r w:rsidR="009A5098">
        <w:rPr>
          <w:sz w:val="28"/>
          <w:szCs w:val="28"/>
        </w:rPr>
        <w:t xml:space="preserve">catalytic </w:t>
      </w:r>
      <w:r>
        <w:rPr>
          <w:sz w:val="28"/>
          <w:szCs w:val="28"/>
        </w:rPr>
        <w:t>activity.</w:t>
      </w:r>
      <w:r w:rsidR="000720CE">
        <w:rPr>
          <w:sz w:val="28"/>
          <w:szCs w:val="28"/>
        </w:rPr>
        <w:t xml:space="preserve"> </w:t>
      </w:r>
      <w:r w:rsidR="00CA7587">
        <w:rPr>
          <w:sz w:val="28"/>
          <w:szCs w:val="28"/>
        </w:rPr>
        <w:t>XPS binding energy value of core level has been commonly used to deduce the charge transfer between the metallic species and also the support.   Cluster formation has been also proposed as the cause of the SMSI state.   However, single atom, cluster and metallic particles all the three states have been identified in the SMSI state.</w:t>
      </w:r>
      <w:r w:rsidR="00FC496A">
        <w:rPr>
          <w:sz w:val="28"/>
          <w:szCs w:val="28"/>
        </w:rPr>
        <w:t xml:space="preserve"> There are many literature reports supporting this concept.{</w:t>
      </w:r>
      <w:r w:rsidR="00507D0C">
        <w:rPr>
          <w:sz w:val="28"/>
          <w:szCs w:val="28"/>
        </w:rPr>
        <w:t>10,11</w:t>
      </w:r>
      <w:r w:rsidR="00FC496A">
        <w:rPr>
          <w:sz w:val="28"/>
          <w:szCs w:val="28"/>
        </w:rPr>
        <w:t>]</w:t>
      </w:r>
      <w:r w:rsidR="008E6276">
        <w:rPr>
          <w:sz w:val="28"/>
          <w:szCs w:val="28"/>
        </w:rPr>
        <w:t>.</w:t>
      </w:r>
      <w:r w:rsidR="000636DE">
        <w:rPr>
          <w:sz w:val="28"/>
          <w:szCs w:val="28"/>
        </w:rPr>
        <w:t xml:space="preserve">  </w:t>
      </w:r>
      <w:r w:rsidR="00C4688B">
        <w:rPr>
          <w:sz w:val="28"/>
          <w:szCs w:val="28"/>
        </w:rPr>
        <w:t xml:space="preserve">It is not clear how this concept of encapsulation of metallic sites </w:t>
      </w:r>
      <w:proofErr w:type="gramStart"/>
      <w:r w:rsidR="00C4688B">
        <w:rPr>
          <w:sz w:val="28"/>
          <w:szCs w:val="28"/>
        </w:rPr>
        <w:t>account</w:t>
      </w:r>
      <w:proofErr w:type="gramEnd"/>
      <w:r w:rsidR="00C4688B">
        <w:rPr>
          <w:sz w:val="28"/>
          <w:szCs w:val="28"/>
        </w:rPr>
        <w:t xml:space="preserve"> for the observed altered catalytic activity </w:t>
      </w:r>
      <w:r w:rsidR="00C74704">
        <w:rPr>
          <w:sz w:val="28"/>
          <w:szCs w:val="28"/>
        </w:rPr>
        <w:t xml:space="preserve">There is still some uncertainty in the  charge transfer concept and the extent of charge transfer in the SMSI state. It is essential to bring some clarity in this concept. </w:t>
      </w:r>
      <w:r w:rsidR="00773AC5">
        <w:rPr>
          <w:sz w:val="28"/>
          <w:szCs w:val="28"/>
        </w:rPr>
        <w:t>The experimental evidence for charge transfer Is based on the value of the core level binding energy but this alteration can be due to the configuration change that takes place as a result of encapsulation of the support phase on metallic species. This is due to relaxation effect that will undergo changes as a result of encapsulation.</w:t>
      </w:r>
    </w:p>
    <w:p w14:paraId="27B49E46" w14:textId="77777777" w:rsidR="00793649" w:rsidRDefault="00A6739F" w:rsidP="00EA788F">
      <w:pPr>
        <w:jc w:val="both"/>
        <w:rPr>
          <w:sz w:val="28"/>
          <w:szCs w:val="28"/>
        </w:rPr>
      </w:pPr>
      <w:r>
        <w:rPr>
          <w:sz w:val="28"/>
          <w:szCs w:val="28"/>
        </w:rPr>
        <w:t>It is true the environment or coordination sphere of metallic particles can result in the altered activity of the metallic species.   In addition, the heat treatment can result in aggregation of metallic species in the form of clusters or particle configuration (can also can even disentangle)</w:t>
      </w:r>
      <w:r w:rsidR="00773AC5">
        <w:rPr>
          <w:sz w:val="28"/>
          <w:szCs w:val="28"/>
        </w:rPr>
        <w:t xml:space="preserve"> </w:t>
      </w:r>
      <w:r>
        <w:rPr>
          <w:sz w:val="28"/>
          <w:szCs w:val="28"/>
        </w:rPr>
        <w:t xml:space="preserve"> and these changes can also account for the altered catalytic activity.</w:t>
      </w:r>
      <w:r w:rsidR="00CE0586">
        <w:rPr>
          <w:sz w:val="28"/>
          <w:szCs w:val="28"/>
        </w:rPr>
        <w:t xml:space="preserve">   </w:t>
      </w:r>
      <w:r w:rsidR="002F5441">
        <w:rPr>
          <w:sz w:val="28"/>
          <w:szCs w:val="28"/>
        </w:rPr>
        <w:t>It is true that encapsulation may take place as a result of high temperature treatment of supported catalyst systems.</w:t>
      </w:r>
      <w:r w:rsidR="00C8110C">
        <w:rPr>
          <w:sz w:val="28"/>
          <w:szCs w:val="28"/>
        </w:rPr>
        <w:t xml:space="preserve">  Aggregation and cluster formation may also take place but these effects </w:t>
      </w:r>
      <w:proofErr w:type="spellStart"/>
      <w:r w:rsidR="00C8110C">
        <w:rPr>
          <w:sz w:val="28"/>
          <w:szCs w:val="28"/>
        </w:rPr>
        <w:t>c</w:t>
      </w:r>
      <w:r w:rsidR="00340256">
        <w:rPr>
          <w:sz w:val="28"/>
          <w:szCs w:val="28"/>
        </w:rPr>
        <w:t>a</w:t>
      </w:r>
      <w:r w:rsidR="00C8110C">
        <w:rPr>
          <w:sz w:val="28"/>
          <w:szCs w:val="28"/>
        </w:rPr>
        <w:t>n</w:t>
      </w:r>
      <w:r w:rsidR="00340256">
        <w:rPr>
          <w:sz w:val="28"/>
          <w:szCs w:val="28"/>
        </w:rPr>
        <w:t xml:space="preserve"> </w:t>
      </w:r>
      <w:r w:rsidR="00C8110C">
        <w:rPr>
          <w:sz w:val="28"/>
          <w:szCs w:val="28"/>
        </w:rPr>
        <w:t>not</w:t>
      </w:r>
      <w:proofErr w:type="spellEnd"/>
      <w:r w:rsidR="00C8110C">
        <w:rPr>
          <w:sz w:val="28"/>
          <w:szCs w:val="28"/>
        </w:rPr>
        <w:t xml:space="preserve"> be the reason for the altered catalytic activity.</w:t>
      </w:r>
      <w:r w:rsidR="00773AC5">
        <w:rPr>
          <w:sz w:val="28"/>
          <w:szCs w:val="28"/>
        </w:rPr>
        <w:t xml:space="preserve"> </w:t>
      </w:r>
      <w:r w:rsidR="00C74704">
        <w:rPr>
          <w:sz w:val="28"/>
          <w:szCs w:val="28"/>
        </w:rPr>
        <w:t xml:space="preserve"> </w:t>
      </w:r>
      <w:r w:rsidR="000636DE">
        <w:rPr>
          <w:sz w:val="28"/>
          <w:szCs w:val="28"/>
        </w:rPr>
        <w:t xml:space="preserve"> </w:t>
      </w:r>
      <w:r w:rsidR="00CA7587">
        <w:rPr>
          <w:sz w:val="28"/>
          <w:szCs w:val="28"/>
        </w:rPr>
        <w:t xml:space="preserve">  </w:t>
      </w:r>
      <w:r w:rsidR="00CE0586">
        <w:rPr>
          <w:sz w:val="28"/>
          <w:szCs w:val="28"/>
        </w:rPr>
        <w:t>Encapsulation is dependent on the   reducibility of the support and hence titania support systems is mainly associated with SMCI state</w:t>
      </w:r>
      <w:r w:rsidR="00683925">
        <w:rPr>
          <w:sz w:val="28"/>
          <w:szCs w:val="28"/>
        </w:rPr>
        <w:t xml:space="preserve"> </w:t>
      </w:r>
      <w:r w:rsidR="00EA788F">
        <w:rPr>
          <w:sz w:val="28"/>
          <w:szCs w:val="28"/>
        </w:rPr>
        <w:t>S</w:t>
      </w:r>
      <w:r w:rsidR="00E847D1">
        <w:rPr>
          <w:sz w:val="28"/>
          <w:szCs w:val="28"/>
        </w:rPr>
        <w:t xml:space="preserve">pecific Geometric and electronic effects may result as a result of SMSI. </w:t>
      </w:r>
    </w:p>
    <w:p w14:paraId="3765E344" w14:textId="77777777" w:rsidR="00736359" w:rsidRDefault="00793649" w:rsidP="00EA788F">
      <w:pPr>
        <w:jc w:val="both"/>
        <w:rPr>
          <w:b/>
          <w:bCs/>
          <w:sz w:val="28"/>
          <w:szCs w:val="28"/>
        </w:rPr>
      </w:pPr>
      <w:r w:rsidRPr="00736359">
        <w:rPr>
          <w:b/>
          <w:bCs/>
          <w:sz w:val="28"/>
          <w:szCs w:val="28"/>
        </w:rPr>
        <w:lastRenderedPageBreak/>
        <w:t>Charge Transfer Mode</w:t>
      </w:r>
      <w:r w:rsidR="00736359" w:rsidRPr="00736359">
        <w:rPr>
          <w:b/>
          <w:bCs/>
          <w:sz w:val="28"/>
          <w:szCs w:val="28"/>
        </w:rPr>
        <w:t>l</w:t>
      </w:r>
    </w:p>
    <w:p w14:paraId="739AF744" w14:textId="44C8F0D9" w:rsidR="00736359" w:rsidRPr="002712D7" w:rsidRDefault="002712D7" w:rsidP="002C443D">
      <w:pPr>
        <w:jc w:val="both"/>
        <w:rPr>
          <w:b/>
          <w:bCs/>
          <w:sz w:val="28"/>
          <w:szCs w:val="28"/>
        </w:rPr>
      </w:pPr>
      <w:r w:rsidRPr="00303249">
        <w:rPr>
          <w:sz w:val="28"/>
          <w:szCs w:val="28"/>
        </w:rPr>
        <w:t>The localized charge transfer model was</w:t>
      </w:r>
      <w:r w:rsidRPr="002712D7">
        <w:rPr>
          <w:sz w:val="28"/>
          <w:szCs w:val="28"/>
        </w:rPr>
        <w:t xml:space="preserve"> </w:t>
      </w:r>
      <w:r w:rsidRPr="00303249">
        <w:rPr>
          <w:sz w:val="28"/>
          <w:szCs w:val="28"/>
        </w:rPr>
        <w:t>one of the first proposed to explain the</w:t>
      </w:r>
      <w:r w:rsidRPr="002712D7">
        <w:rPr>
          <w:sz w:val="28"/>
          <w:szCs w:val="28"/>
        </w:rPr>
        <w:t xml:space="preserve"> </w:t>
      </w:r>
      <w:r w:rsidRPr="00303249">
        <w:rPr>
          <w:sz w:val="28"/>
          <w:szCs w:val="28"/>
        </w:rPr>
        <w:t xml:space="preserve">strong metal-support </w:t>
      </w:r>
      <w:r w:rsidRPr="002712D7">
        <w:rPr>
          <w:sz w:val="28"/>
          <w:szCs w:val="28"/>
        </w:rPr>
        <w:t>i</w:t>
      </w:r>
      <w:r w:rsidRPr="00303249">
        <w:rPr>
          <w:sz w:val="28"/>
          <w:szCs w:val="28"/>
        </w:rPr>
        <w:t>nteractions (SMSI)</w:t>
      </w:r>
      <w:r w:rsidRPr="002712D7">
        <w:rPr>
          <w:sz w:val="28"/>
          <w:szCs w:val="28"/>
        </w:rPr>
        <w:t xml:space="preserve"> </w:t>
      </w:r>
      <w:r w:rsidRPr="00303249">
        <w:rPr>
          <w:sz w:val="28"/>
          <w:szCs w:val="28"/>
        </w:rPr>
        <w:t>that occur upon high temperature reduction</w:t>
      </w:r>
      <w:r w:rsidRPr="002712D7">
        <w:rPr>
          <w:sz w:val="28"/>
          <w:szCs w:val="28"/>
        </w:rPr>
        <w:t xml:space="preserve"> </w:t>
      </w:r>
      <w:r w:rsidRPr="00303249">
        <w:rPr>
          <w:sz w:val="28"/>
          <w:szCs w:val="28"/>
        </w:rPr>
        <w:t>of metal catalysts dispersed on certain transition-metal-oxide supports</w:t>
      </w:r>
      <w:r>
        <w:rPr>
          <w:sz w:val="28"/>
          <w:szCs w:val="28"/>
        </w:rPr>
        <w:t xml:space="preserve"> [12</w:t>
      </w:r>
      <w:r w:rsidR="00860FE0">
        <w:rPr>
          <w:sz w:val="28"/>
          <w:szCs w:val="28"/>
        </w:rPr>
        <w:t>,14</w:t>
      </w:r>
      <w:r>
        <w:rPr>
          <w:sz w:val="28"/>
          <w:szCs w:val="28"/>
        </w:rPr>
        <w:t xml:space="preserve">].  This model accounts for the effects that are observed in SMSI state namely the alteration in the adsorption characteristics of hydrogen and CO  is due to </w:t>
      </w:r>
      <w:r w:rsidRPr="00303249">
        <w:rPr>
          <w:sz w:val="32"/>
          <w:szCs w:val="32"/>
        </w:rPr>
        <w:t>transfer</w:t>
      </w:r>
      <w:r w:rsidRPr="002712D7">
        <w:rPr>
          <w:sz w:val="32"/>
          <w:szCs w:val="32"/>
        </w:rPr>
        <w:t xml:space="preserve"> </w:t>
      </w:r>
      <w:r w:rsidRPr="00303249">
        <w:rPr>
          <w:sz w:val="32"/>
          <w:szCs w:val="32"/>
        </w:rPr>
        <w:t>of electrons from the cations of the</w:t>
      </w:r>
      <w:r w:rsidRPr="002712D7">
        <w:rPr>
          <w:sz w:val="32"/>
          <w:szCs w:val="32"/>
        </w:rPr>
        <w:t xml:space="preserve"> </w:t>
      </w:r>
      <w:r w:rsidRPr="00303249">
        <w:rPr>
          <w:sz w:val="32"/>
          <w:szCs w:val="32"/>
        </w:rPr>
        <w:t>reducible oxide support to the catalyst</w:t>
      </w:r>
      <w:r w:rsidRPr="002712D7">
        <w:rPr>
          <w:sz w:val="32"/>
          <w:szCs w:val="32"/>
        </w:rPr>
        <w:t xml:space="preserve"> </w:t>
      </w:r>
      <w:r w:rsidRPr="00303249">
        <w:rPr>
          <w:sz w:val="32"/>
          <w:szCs w:val="32"/>
        </w:rPr>
        <w:t>particles, thus changing their electron</w:t>
      </w:r>
      <w:r w:rsidRPr="002712D7">
        <w:rPr>
          <w:sz w:val="32"/>
          <w:szCs w:val="32"/>
        </w:rPr>
        <w:t xml:space="preserve"> </w:t>
      </w:r>
      <w:r w:rsidRPr="00303249">
        <w:rPr>
          <w:sz w:val="32"/>
          <w:szCs w:val="32"/>
        </w:rPr>
        <w:t>configuration</w:t>
      </w:r>
      <w:r>
        <w:rPr>
          <w:sz w:val="32"/>
          <w:szCs w:val="32"/>
        </w:rPr>
        <w:t>.</w:t>
      </w:r>
    </w:p>
    <w:p w14:paraId="63DFD382" w14:textId="3A1449F4" w:rsidR="00CE0586" w:rsidRPr="000720CE" w:rsidRDefault="00E847D1" w:rsidP="00EA788F">
      <w:pPr>
        <w:jc w:val="both"/>
        <w:rPr>
          <w:sz w:val="28"/>
          <w:szCs w:val="28"/>
        </w:rPr>
      </w:pPr>
      <w:r>
        <w:rPr>
          <w:sz w:val="28"/>
          <w:szCs w:val="28"/>
        </w:rPr>
        <w:t xml:space="preserve"> </w:t>
      </w:r>
    </w:p>
    <w:p w14:paraId="1409848E" w14:textId="4DCBECC2" w:rsidR="00E00F84" w:rsidRPr="000720CE" w:rsidRDefault="00E00F84" w:rsidP="000720CE">
      <w:pPr>
        <w:jc w:val="both"/>
        <w:rPr>
          <w:sz w:val="28"/>
          <w:szCs w:val="28"/>
        </w:rPr>
      </w:pPr>
    </w:p>
    <w:p w14:paraId="40EC1B18" w14:textId="77777777" w:rsidR="00E00F84" w:rsidRDefault="00E00F84" w:rsidP="003317C7">
      <w:pPr>
        <w:jc w:val="both"/>
        <w:rPr>
          <w:sz w:val="28"/>
          <w:szCs w:val="28"/>
        </w:rPr>
      </w:pPr>
    </w:p>
    <w:p w14:paraId="5085AF0B" w14:textId="77777777" w:rsidR="00E00F84" w:rsidRDefault="00E00F84" w:rsidP="003317C7">
      <w:pPr>
        <w:jc w:val="both"/>
        <w:rPr>
          <w:sz w:val="28"/>
          <w:szCs w:val="28"/>
        </w:rPr>
      </w:pPr>
    </w:p>
    <w:p w14:paraId="516BBC40" w14:textId="08BFE89A" w:rsidR="003317C7" w:rsidRPr="003317C7" w:rsidRDefault="003317C7" w:rsidP="003317C7">
      <w:pPr>
        <w:jc w:val="both"/>
        <w:rPr>
          <w:sz w:val="28"/>
          <w:szCs w:val="28"/>
        </w:rPr>
      </w:pPr>
    </w:p>
    <w:p w14:paraId="6C9465C3" w14:textId="77777777" w:rsidR="003317C7" w:rsidRDefault="003317C7" w:rsidP="003A3411">
      <w:pPr>
        <w:jc w:val="both"/>
        <w:rPr>
          <w:sz w:val="28"/>
          <w:szCs w:val="28"/>
        </w:rPr>
      </w:pPr>
    </w:p>
    <w:p w14:paraId="03F3DC60" w14:textId="77777777" w:rsidR="005D1819" w:rsidRDefault="005D1819" w:rsidP="005A360F">
      <w:pPr>
        <w:jc w:val="both"/>
        <w:rPr>
          <w:b/>
          <w:bCs/>
          <w:sz w:val="28"/>
          <w:szCs w:val="28"/>
        </w:rPr>
      </w:pPr>
    </w:p>
    <w:p w14:paraId="17DE203E" w14:textId="349CF1C5" w:rsidR="00221F26" w:rsidRPr="005D1819" w:rsidRDefault="00C9337E" w:rsidP="005A360F">
      <w:pPr>
        <w:jc w:val="both"/>
        <w:rPr>
          <w:b/>
          <w:bCs/>
          <w:sz w:val="28"/>
          <w:szCs w:val="28"/>
        </w:rPr>
      </w:pPr>
      <w:r w:rsidRPr="005D1819">
        <w:rPr>
          <w:b/>
          <w:bCs/>
          <w:sz w:val="28"/>
          <w:szCs w:val="28"/>
        </w:rPr>
        <w:t>References</w:t>
      </w:r>
      <w:r w:rsidR="004F3AE2" w:rsidRPr="005D1819">
        <w:rPr>
          <w:b/>
          <w:bCs/>
          <w:sz w:val="28"/>
          <w:szCs w:val="28"/>
        </w:rPr>
        <w:t xml:space="preserve">    </w:t>
      </w:r>
    </w:p>
    <w:p w14:paraId="37E6F6A1" w14:textId="2F9189A8" w:rsidR="00221F26" w:rsidRDefault="00221F26" w:rsidP="00201C33">
      <w:pPr>
        <w:rPr>
          <w:sz w:val="28"/>
          <w:szCs w:val="28"/>
        </w:rPr>
      </w:pPr>
      <w:r w:rsidRPr="001B41BD">
        <w:rPr>
          <w:sz w:val="28"/>
          <w:szCs w:val="28"/>
        </w:rPr>
        <w:t>[1]</w:t>
      </w:r>
      <w:r w:rsidR="00D74C7D" w:rsidRPr="001B41BD">
        <w:rPr>
          <w:sz w:val="28"/>
          <w:szCs w:val="28"/>
        </w:rPr>
        <w:t xml:space="preserve"> S.J.</w:t>
      </w:r>
      <w:r w:rsidR="00201C33" w:rsidRPr="001B41BD">
        <w:rPr>
          <w:sz w:val="28"/>
          <w:szCs w:val="28"/>
        </w:rPr>
        <w:t xml:space="preserve"> </w:t>
      </w:r>
      <w:r w:rsidR="00D74C7D" w:rsidRPr="001B41BD">
        <w:rPr>
          <w:sz w:val="28"/>
          <w:szCs w:val="28"/>
        </w:rPr>
        <w:t>Tauster, S.G. Fung and R.L.</w:t>
      </w:r>
      <w:r w:rsidR="00201C33" w:rsidRPr="001B41BD">
        <w:rPr>
          <w:sz w:val="28"/>
          <w:szCs w:val="28"/>
        </w:rPr>
        <w:t xml:space="preserve"> </w:t>
      </w:r>
      <w:r w:rsidR="00D74C7D" w:rsidRPr="001B41BD">
        <w:rPr>
          <w:sz w:val="28"/>
          <w:szCs w:val="28"/>
        </w:rPr>
        <w:t>Garten, Strong metal support interactions Group 8 noble metals supported on titanium oxide,</w:t>
      </w:r>
      <w:r w:rsidR="00201C33" w:rsidRPr="001B41BD">
        <w:rPr>
          <w:sz w:val="28"/>
          <w:szCs w:val="28"/>
        </w:rPr>
        <w:t xml:space="preserve"> </w:t>
      </w:r>
      <w:r w:rsidR="00D74C7D" w:rsidRPr="001B41BD">
        <w:rPr>
          <w:sz w:val="28"/>
          <w:szCs w:val="28"/>
        </w:rPr>
        <w:t xml:space="preserve"> J.</w:t>
      </w:r>
      <w:r w:rsidR="00201C33" w:rsidRPr="001B41BD">
        <w:rPr>
          <w:sz w:val="28"/>
          <w:szCs w:val="28"/>
        </w:rPr>
        <w:t xml:space="preserve"> </w:t>
      </w:r>
      <w:r w:rsidR="00D74C7D" w:rsidRPr="001B41BD">
        <w:rPr>
          <w:sz w:val="28"/>
          <w:szCs w:val="28"/>
        </w:rPr>
        <w:t>Am.</w:t>
      </w:r>
      <w:r w:rsidR="00201C33" w:rsidRPr="001B41BD">
        <w:rPr>
          <w:sz w:val="28"/>
          <w:szCs w:val="28"/>
        </w:rPr>
        <w:t xml:space="preserve"> </w:t>
      </w:r>
      <w:r w:rsidR="00D74C7D" w:rsidRPr="001B41BD">
        <w:rPr>
          <w:sz w:val="28"/>
          <w:szCs w:val="28"/>
        </w:rPr>
        <w:t>Chem.</w:t>
      </w:r>
      <w:r w:rsidR="00201C33" w:rsidRPr="001B41BD">
        <w:rPr>
          <w:sz w:val="28"/>
          <w:szCs w:val="28"/>
        </w:rPr>
        <w:t xml:space="preserve"> </w:t>
      </w:r>
      <w:r w:rsidR="00D74C7D" w:rsidRPr="001B41BD">
        <w:rPr>
          <w:sz w:val="28"/>
          <w:szCs w:val="28"/>
        </w:rPr>
        <w:t>Soc.,</w:t>
      </w:r>
      <w:r w:rsidR="00201C33" w:rsidRPr="001B41BD">
        <w:rPr>
          <w:sz w:val="28"/>
          <w:szCs w:val="28"/>
        </w:rPr>
        <w:t xml:space="preserve"> </w:t>
      </w:r>
      <w:r w:rsidR="00201C33" w:rsidRPr="001B41BD">
        <w:rPr>
          <w:b/>
          <w:bCs/>
          <w:sz w:val="28"/>
          <w:szCs w:val="28"/>
        </w:rPr>
        <w:t>100</w:t>
      </w:r>
      <w:r w:rsidR="00201C33" w:rsidRPr="001B41BD">
        <w:rPr>
          <w:sz w:val="28"/>
          <w:szCs w:val="28"/>
        </w:rPr>
        <w:t>,  170-175</w:t>
      </w:r>
      <w:r w:rsidR="00D74C7D" w:rsidRPr="001B41BD">
        <w:rPr>
          <w:sz w:val="28"/>
          <w:szCs w:val="28"/>
        </w:rPr>
        <w:t xml:space="preserve"> </w:t>
      </w:r>
      <w:r w:rsidR="00201C33" w:rsidRPr="001B41BD">
        <w:rPr>
          <w:sz w:val="28"/>
          <w:szCs w:val="28"/>
        </w:rPr>
        <w:t>(1978).</w:t>
      </w:r>
      <w:r w:rsidR="00D74C7D" w:rsidRPr="001B41BD">
        <w:rPr>
          <w:sz w:val="28"/>
          <w:szCs w:val="28"/>
        </w:rPr>
        <w:t xml:space="preserve"> </w:t>
      </w:r>
    </w:p>
    <w:p w14:paraId="604EF0D2" w14:textId="5E725832" w:rsidR="00C9337E" w:rsidRDefault="001B41BD" w:rsidP="00C9337E">
      <w:pPr>
        <w:rPr>
          <w:sz w:val="28"/>
          <w:szCs w:val="28"/>
        </w:rPr>
      </w:pPr>
      <w:r>
        <w:rPr>
          <w:sz w:val="28"/>
          <w:szCs w:val="28"/>
        </w:rPr>
        <w:t xml:space="preserve">[2]  </w:t>
      </w:r>
      <w:r w:rsidRPr="001B41BD">
        <w:rPr>
          <w:sz w:val="28"/>
          <w:szCs w:val="28"/>
        </w:rPr>
        <w:t>Bingkun Huang , Zelin Wu , Hongyu Zhou , Xinhao Wang , Yang Liu ,</w:t>
      </w:r>
      <w:r>
        <w:rPr>
          <w:sz w:val="28"/>
          <w:szCs w:val="28"/>
        </w:rPr>
        <w:t>Heng Zhe, Zhoikun Xiong and</w:t>
      </w:r>
      <w:r w:rsidR="00C9337E">
        <w:rPr>
          <w:sz w:val="28"/>
          <w:szCs w:val="28"/>
        </w:rPr>
        <w:t xml:space="preserve"> Be Lei, </w:t>
      </w:r>
      <w:r w:rsidR="00C9337E" w:rsidRPr="00C9337E">
        <w:rPr>
          <w:sz w:val="28"/>
          <w:szCs w:val="28"/>
        </w:rPr>
        <w:t>The structure-performance relationships in active center size-dependent Fenton-like catalysis: From nanoparticles to single atoms</w:t>
      </w:r>
      <w:r w:rsidR="00C9337E">
        <w:rPr>
          <w:sz w:val="28"/>
          <w:szCs w:val="28"/>
        </w:rPr>
        <w:t>, Applied Catalysis B Environment and Energy</w:t>
      </w:r>
      <w:r w:rsidR="00C9337E" w:rsidRPr="00C9337E">
        <w:rPr>
          <w:sz w:val="28"/>
          <w:szCs w:val="28"/>
        </w:rPr>
        <w:t>,</w:t>
      </w:r>
      <w:r w:rsidR="00C9337E" w:rsidRPr="00C9337E">
        <w:rPr>
          <w:b/>
          <w:bCs/>
          <w:sz w:val="28"/>
          <w:szCs w:val="28"/>
        </w:rPr>
        <w:t>355</w:t>
      </w:r>
      <w:r w:rsidR="00C9337E">
        <w:rPr>
          <w:b/>
          <w:bCs/>
          <w:sz w:val="28"/>
          <w:szCs w:val="28"/>
        </w:rPr>
        <w:t xml:space="preserve">, </w:t>
      </w:r>
      <w:r w:rsidR="00C9337E" w:rsidRPr="00C9337E">
        <w:rPr>
          <w:sz w:val="28"/>
          <w:szCs w:val="28"/>
        </w:rPr>
        <w:t>15 October 2024, 124157</w:t>
      </w:r>
    </w:p>
    <w:p w14:paraId="44224E9E" w14:textId="43645A7C" w:rsidR="009A5098" w:rsidRPr="00EA788F" w:rsidRDefault="00F27FC7" w:rsidP="00507D0C">
      <w:pPr>
        <w:rPr>
          <w:sz w:val="28"/>
          <w:szCs w:val="28"/>
        </w:rPr>
      </w:pPr>
      <w:r>
        <w:rPr>
          <w:sz w:val="28"/>
          <w:szCs w:val="28"/>
        </w:rPr>
        <w:t xml:space="preserve">[3] </w:t>
      </w:r>
      <w:hyperlink r:id="rId8" w:anchor="con1" w:history="1">
        <w:r w:rsidRPr="00F27FC7">
          <w:rPr>
            <w:rStyle w:val="Hyperlink"/>
            <w:color w:val="000000" w:themeColor="text1"/>
            <w:sz w:val="28"/>
            <w:szCs w:val="28"/>
            <w:u w:val="none"/>
          </w:rPr>
          <w:t>Hailian Tang</w:t>
        </w:r>
      </w:hyperlink>
      <w:r w:rsidRPr="00F27FC7">
        <w:rPr>
          <w:color w:val="000000" w:themeColor="text1"/>
          <w:sz w:val="28"/>
          <w:szCs w:val="28"/>
        </w:rPr>
        <w:t> , </w:t>
      </w:r>
      <w:hyperlink r:id="rId9" w:anchor="con2" w:history="1">
        <w:r w:rsidRPr="00F27FC7">
          <w:rPr>
            <w:rStyle w:val="Hyperlink"/>
            <w:color w:val="000000" w:themeColor="text1"/>
            <w:sz w:val="28"/>
            <w:szCs w:val="28"/>
            <w:u w:val="none"/>
          </w:rPr>
          <w:t>Yang Su</w:t>
        </w:r>
      </w:hyperlink>
      <w:r w:rsidRPr="00F27FC7">
        <w:rPr>
          <w:color w:val="000000" w:themeColor="text1"/>
          <w:sz w:val="28"/>
          <w:szCs w:val="28"/>
        </w:rPr>
        <w:t>, </w:t>
      </w:r>
      <w:hyperlink r:id="rId10" w:anchor="con3" w:history="1">
        <w:r w:rsidRPr="00F27FC7">
          <w:rPr>
            <w:rStyle w:val="Hyperlink"/>
            <w:color w:val="000000" w:themeColor="text1"/>
            <w:sz w:val="28"/>
            <w:szCs w:val="28"/>
            <w:u w:val="none"/>
          </w:rPr>
          <w:t>Bingsen Zhang</w:t>
        </w:r>
      </w:hyperlink>
      <w:r w:rsidRPr="00F27FC7">
        <w:rPr>
          <w:color w:val="000000" w:themeColor="text1"/>
          <w:sz w:val="28"/>
          <w:szCs w:val="28"/>
        </w:rPr>
        <w:t>, </w:t>
      </w:r>
      <w:hyperlink r:id="rId11" w:anchor="con4" w:history="1">
        <w:r w:rsidRPr="00F27FC7">
          <w:rPr>
            <w:rStyle w:val="Hyperlink"/>
            <w:color w:val="000000" w:themeColor="text1"/>
            <w:sz w:val="28"/>
            <w:szCs w:val="28"/>
            <w:u w:val="none"/>
          </w:rPr>
          <w:t>Adam F. Lee</w:t>
        </w:r>
      </w:hyperlink>
      <w:r w:rsidRPr="00F27FC7">
        <w:rPr>
          <w:color w:val="000000" w:themeColor="text1"/>
          <w:sz w:val="28"/>
          <w:szCs w:val="28"/>
        </w:rPr>
        <w:t> , </w:t>
      </w:r>
      <w:hyperlink r:id="rId12" w:anchor="con5" w:history="1">
        <w:r w:rsidRPr="00F27FC7">
          <w:rPr>
            <w:rStyle w:val="Hyperlink"/>
            <w:color w:val="000000" w:themeColor="text1"/>
            <w:sz w:val="28"/>
            <w:szCs w:val="28"/>
            <w:u w:val="none"/>
          </w:rPr>
          <w:t>Mark A. Isaacs</w:t>
        </w:r>
      </w:hyperlink>
      <w:r w:rsidRPr="00F27FC7">
        <w:rPr>
          <w:color w:val="000000" w:themeColor="text1"/>
          <w:sz w:val="28"/>
          <w:szCs w:val="28"/>
        </w:rPr>
        <w:t>, </w:t>
      </w:r>
      <w:hyperlink r:id="rId13" w:anchor="con6" w:history="1">
        <w:r w:rsidRPr="00F27FC7">
          <w:rPr>
            <w:rStyle w:val="Hyperlink"/>
            <w:color w:val="000000" w:themeColor="text1"/>
            <w:sz w:val="28"/>
            <w:szCs w:val="28"/>
            <w:u w:val="none"/>
          </w:rPr>
          <w:t>Karen Wilson</w:t>
        </w:r>
      </w:hyperlink>
      <w:r w:rsidRPr="00F27FC7">
        <w:rPr>
          <w:sz w:val="28"/>
          <w:szCs w:val="28"/>
        </w:rPr>
        <w:t> </w:t>
      </w:r>
      <w:hyperlink r:id="rId14" w:anchor="con7" w:history="1">
        <w:r w:rsidRPr="00F27FC7">
          <w:rPr>
            <w:rStyle w:val="Hyperlink"/>
            <w:color w:val="000000" w:themeColor="text1"/>
            <w:sz w:val="28"/>
            <w:szCs w:val="28"/>
            <w:u w:val="none"/>
          </w:rPr>
          <w:t>Lin Li</w:t>
        </w:r>
      </w:hyperlink>
      <w:r w:rsidRPr="00F27FC7">
        <w:rPr>
          <w:color w:val="000000" w:themeColor="text1"/>
          <w:sz w:val="28"/>
          <w:szCs w:val="28"/>
        </w:rPr>
        <w:t>, </w:t>
      </w:r>
      <w:proofErr w:type="spellStart"/>
      <w:r w:rsidRPr="00F27FC7">
        <w:rPr>
          <w:color w:val="000000" w:themeColor="text1"/>
          <w:sz w:val="28"/>
          <w:szCs w:val="28"/>
        </w:rPr>
        <w:fldChar w:fldCharType="begin"/>
      </w:r>
      <w:r w:rsidRPr="00F27FC7">
        <w:rPr>
          <w:color w:val="000000" w:themeColor="text1"/>
          <w:sz w:val="28"/>
          <w:szCs w:val="28"/>
        </w:rPr>
        <w:instrText>HYPERLINK "https://www.science.org/doi/10.1126/sciadv.1700231" \l "con8"</w:instrText>
      </w:r>
      <w:r w:rsidRPr="00F27FC7">
        <w:rPr>
          <w:color w:val="000000" w:themeColor="text1"/>
          <w:sz w:val="28"/>
          <w:szCs w:val="28"/>
        </w:rPr>
      </w:r>
      <w:r w:rsidRPr="00F27FC7">
        <w:rPr>
          <w:color w:val="000000" w:themeColor="text1"/>
          <w:sz w:val="28"/>
          <w:szCs w:val="28"/>
        </w:rPr>
        <w:fldChar w:fldCharType="separate"/>
      </w:r>
      <w:r w:rsidRPr="00F27FC7">
        <w:rPr>
          <w:rStyle w:val="Hyperlink"/>
          <w:color w:val="000000" w:themeColor="text1"/>
          <w:sz w:val="28"/>
          <w:szCs w:val="28"/>
          <w:u w:val="none"/>
        </w:rPr>
        <w:t>Y</w:t>
      </w:r>
      <w:r w:rsidRPr="00F27FC7">
        <w:rPr>
          <w:color w:val="000000" w:themeColor="text1"/>
          <w:sz w:val="28"/>
          <w:szCs w:val="28"/>
        </w:rPr>
        <w:t>,</w:t>
      </w:r>
      <w:r w:rsidRPr="00F27FC7">
        <w:rPr>
          <w:rStyle w:val="Hyperlink"/>
          <w:color w:val="000000" w:themeColor="text1"/>
          <w:sz w:val="28"/>
          <w:szCs w:val="28"/>
          <w:u w:val="none"/>
        </w:rPr>
        <w:t>uegong</w:t>
      </w:r>
      <w:proofErr w:type="spellEnd"/>
      <w:r w:rsidRPr="00F27FC7">
        <w:rPr>
          <w:rStyle w:val="Hyperlink"/>
          <w:color w:val="000000" w:themeColor="text1"/>
          <w:sz w:val="28"/>
          <w:szCs w:val="28"/>
          <w:u w:val="none"/>
        </w:rPr>
        <w:t> Ren</w:t>
      </w:r>
      <w:r w:rsidRPr="00F27FC7">
        <w:rPr>
          <w:color w:val="000000" w:themeColor="text1"/>
          <w:sz w:val="28"/>
          <w:szCs w:val="28"/>
        </w:rPr>
        <w:fldChar w:fldCharType="end"/>
      </w:r>
      <w:r w:rsidRPr="00F27FC7">
        <w:rPr>
          <w:color w:val="000000" w:themeColor="text1"/>
          <w:sz w:val="28"/>
          <w:szCs w:val="28"/>
        </w:rPr>
        <w:t>, </w:t>
      </w:r>
      <w:hyperlink r:id="rId15" w:anchor="con9" w:history="1">
        <w:r w:rsidRPr="00F27FC7">
          <w:rPr>
            <w:rStyle w:val="Hyperlink"/>
            <w:color w:val="000000" w:themeColor="text1"/>
            <w:sz w:val="28"/>
            <w:szCs w:val="28"/>
            <w:u w:val="none"/>
          </w:rPr>
          <w:t>Jiahui Huang</w:t>
        </w:r>
      </w:hyperlink>
      <w:r w:rsidRPr="00F27FC7">
        <w:rPr>
          <w:sz w:val="28"/>
          <w:szCs w:val="28"/>
        </w:rPr>
        <w:t xml:space="preserve"> and </w:t>
      </w:r>
      <w:hyperlink r:id="rId16" w:anchor="con16" w:history="1">
        <w:r w:rsidRPr="00F27FC7">
          <w:rPr>
            <w:rStyle w:val="Hyperlink"/>
            <w:color w:val="000000" w:themeColor="text1"/>
            <w:sz w:val="28"/>
            <w:szCs w:val="28"/>
            <w:u w:val="none"/>
          </w:rPr>
          <w:t>Tao Zhang</w:t>
        </w:r>
      </w:hyperlink>
      <w:r>
        <w:rPr>
          <w:sz w:val="28"/>
          <w:szCs w:val="28"/>
        </w:rPr>
        <w:t xml:space="preserve">, </w:t>
      </w:r>
      <w:r w:rsidRPr="00EA788F">
        <w:rPr>
          <w:sz w:val="28"/>
          <w:szCs w:val="28"/>
        </w:rPr>
        <w:t xml:space="preserve">Classical strong metal–support interactions between gold nanoparticles and titanium dioxide, Science Advances, </w:t>
      </w:r>
      <w:hyperlink r:id="rId17" w:history="1">
        <w:r w:rsidRPr="00EA788F">
          <w:rPr>
            <w:rStyle w:val="Hyperlink"/>
            <w:color w:val="000000" w:themeColor="text1"/>
            <w:sz w:val="28"/>
            <w:szCs w:val="28"/>
            <w:u w:val="none"/>
          </w:rPr>
          <w:t>Vol. 3, No. 10</w:t>
        </w:r>
      </w:hyperlink>
      <w:r w:rsidRPr="00EA788F">
        <w:rPr>
          <w:sz w:val="28"/>
          <w:szCs w:val="28"/>
        </w:rPr>
        <w:t>.</w:t>
      </w:r>
      <w:r w:rsidR="00AE475B" w:rsidRPr="00EA788F">
        <w:rPr>
          <w:sz w:val="28"/>
          <w:szCs w:val="28"/>
        </w:rPr>
        <w:t>(2017).</w:t>
      </w:r>
    </w:p>
    <w:p w14:paraId="0BCFE207" w14:textId="578CF3B0" w:rsidR="00507D0C" w:rsidRPr="00EA788F" w:rsidRDefault="00507D0C" w:rsidP="00F27FC7">
      <w:pPr>
        <w:rPr>
          <w:sz w:val="28"/>
          <w:szCs w:val="28"/>
        </w:rPr>
      </w:pPr>
      <w:r w:rsidRPr="00EA788F">
        <w:rPr>
          <w:sz w:val="28"/>
          <w:szCs w:val="28"/>
        </w:rPr>
        <w:lastRenderedPageBreak/>
        <w:t xml:space="preserve">[4] 1. Y. Gao, Y. Liang, S. A. Chambers, Thermal stability and the role of oxygen vacancy defects in strong metal support interaction—Pt on Nb-doped TiO2(100). Surf. Sci. 365, 638–648 (1996). </w:t>
      </w:r>
    </w:p>
    <w:p w14:paraId="2520AC85" w14:textId="42126A83" w:rsidR="00507D0C" w:rsidRPr="00EA788F" w:rsidRDefault="00507D0C" w:rsidP="00F27FC7">
      <w:pPr>
        <w:rPr>
          <w:sz w:val="28"/>
          <w:szCs w:val="28"/>
        </w:rPr>
      </w:pPr>
      <w:r w:rsidRPr="00EA788F">
        <w:rPr>
          <w:sz w:val="28"/>
          <w:szCs w:val="28"/>
        </w:rPr>
        <w:t xml:space="preserve"> [5] L. Zhang, R. Persaud, T. E. Madey, Ultrathin metal films on a metal oxide surface: Growth of Au on TiO2 (110). Phys. Rev. B 56, 10549–10557 (1997). </w:t>
      </w:r>
    </w:p>
    <w:p w14:paraId="60C1FD2A" w14:textId="2B791989" w:rsidR="00507D0C" w:rsidRPr="00EA788F" w:rsidRDefault="00507D0C" w:rsidP="00F27FC7">
      <w:pPr>
        <w:rPr>
          <w:sz w:val="28"/>
          <w:szCs w:val="28"/>
        </w:rPr>
      </w:pPr>
      <w:r w:rsidRPr="00EA788F">
        <w:rPr>
          <w:sz w:val="28"/>
          <w:szCs w:val="28"/>
        </w:rPr>
        <w:t xml:space="preserve"> [6] D. W. Goodman, “Catalytically active Au on Titania:” Yet another example of a strong metal support interaction (SMSI)? </w:t>
      </w:r>
      <w:proofErr w:type="spellStart"/>
      <w:r w:rsidRPr="00EA788F">
        <w:rPr>
          <w:sz w:val="28"/>
          <w:szCs w:val="28"/>
        </w:rPr>
        <w:t>Catal</w:t>
      </w:r>
      <w:proofErr w:type="spellEnd"/>
      <w:r w:rsidRPr="00EA788F">
        <w:rPr>
          <w:sz w:val="28"/>
          <w:szCs w:val="28"/>
        </w:rPr>
        <w:t xml:space="preserve">. Lett. 99,1–4 (2005). </w:t>
      </w:r>
    </w:p>
    <w:p w14:paraId="4A44E61C" w14:textId="019C44E4" w:rsidR="00507D0C" w:rsidRPr="00EA788F" w:rsidRDefault="00507D0C" w:rsidP="00F27FC7">
      <w:pPr>
        <w:rPr>
          <w:sz w:val="28"/>
          <w:szCs w:val="28"/>
        </w:rPr>
      </w:pPr>
      <w:r w:rsidRPr="00EA788F">
        <w:rPr>
          <w:sz w:val="28"/>
          <w:szCs w:val="28"/>
        </w:rPr>
        <w:t xml:space="preserve">[7] A. G. Shastri, A. K. Datye, J. Schwank, Gold-titania interactions: Temperature dependence of surface area and crystallinity of TiO2 </w:t>
      </w:r>
      <w:proofErr w:type="spellStart"/>
      <w:r w:rsidRPr="00EA788F">
        <w:rPr>
          <w:sz w:val="28"/>
          <w:szCs w:val="28"/>
        </w:rPr>
        <w:t>andgolddispersion</w:t>
      </w:r>
      <w:proofErr w:type="spellEnd"/>
      <w:r w:rsidRPr="00EA788F">
        <w:rPr>
          <w:sz w:val="28"/>
          <w:szCs w:val="28"/>
        </w:rPr>
        <w:t xml:space="preserve">. J. </w:t>
      </w:r>
      <w:proofErr w:type="spellStart"/>
      <w:r w:rsidRPr="00EA788F">
        <w:rPr>
          <w:sz w:val="28"/>
          <w:szCs w:val="28"/>
        </w:rPr>
        <w:t>Catal</w:t>
      </w:r>
      <w:proofErr w:type="spellEnd"/>
      <w:r w:rsidRPr="00EA788F">
        <w:rPr>
          <w:sz w:val="28"/>
          <w:szCs w:val="28"/>
        </w:rPr>
        <w:t xml:space="preserve">. 87, 265–275 (1984). </w:t>
      </w:r>
    </w:p>
    <w:p w14:paraId="14527790" w14:textId="3FEE1690" w:rsidR="00507D0C" w:rsidRPr="00EA788F" w:rsidRDefault="00507D0C" w:rsidP="00F27FC7">
      <w:pPr>
        <w:rPr>
          <w:sz w:val="28"/>
          <w:szCs w:val="28"/>
        </w:rPr>
      </w:pPr>
      <w:r w:rsidRPr="00EA788F">
        <w:rPr>
          <w:sz w:val="28"/>
          <w:szCs w:val="28"/>
        </w:rPr>
        <w:t xml:space="preserve">[8] R. Meyer, C. Lemire, S. K. Shaikhutdinov, H.-J. Freund, Surface chemistry of catalysis by gold. Gold Bull. 37,72–124 (2004). </w:t>
      </w:r>
    </w:p>
    <w:p w14:paraId="3C831EC4" w14:textId="7D4BAE68" w:rsidR="00507D0C" w:rsidRPr="00EA788F" w:rsidRDefault="00507D0C" w:rsidP="00F27FC7">
      <w:pPr>
        <w:rPr>
          <w:sz w:val="28"/>
          <w:szCs w:val="28"/>
        </w:rPr>
      </w:pPr>
      <w:r w:rsidRPr="00EA788F">
        <w:rPr>
          <w:sz w:val="28"/>
          <w:szCs w:val="28"/>
        </w:rPr>
        <w:t xml:space="preserve">[9] Q. Fu, T. Wagner, S. Olliges, H.-D. </w:t>
      </w:r>
      <w:proofErr w:type="spellStart"/>
      <w:r w:rsidRPr="00EA788F">
        <w:rPr>
          <w:sz w:val="28"/>
          <w:szCs w:val="28"/>
        </w:rPr>
        <w:t>Carstanjen</w:t>
      </w:r>
      <w:proofErr w:type="spellEnd"/>
      <w:r w:rsidRPr="00EA788F">
        <w:rPr>
          <w:sz w:val="28"/>
          <w:szCs w:val="28"/>
        </w:rPr>
        <w:t>, Metal–oxide interfacial reactions: Encapsulation of Pd on TiO2 (110). J. Phys. Chem. B. 109, 944–951 (2005).</w:t>
      </w:r>
    </w:p>
    <w:p w14:paraId="4476ADF3" w14:textId="05841782" w:rsidR="00507D0C" w:rsidRPr="00EA788F" w:rsidRDefault="00507D0C" w:rsidP="00507D0C">
      <w:pPr>
        <w:rPr>
          <w:sz w:val="28"/>
          <w:szCs w:val="28"/>
        </w:rPr>
      </w:pPr>
      <w:r w:rsidRPr="00EA788F">
        <w:rPr>
          <w:sz w:val="28"/>
          <w:szCs w:val="28"/>
        </w:rPr>
        <w:t xml:space="preserve">[10] H. R. Sadeghi, V. E. Henrich, SMSI in Rh/TiO2 model catalysts: Evidence for oxide migration. J. </w:t>
      </w:r>
      <w:proofErr w:type="spellStart"/>
      <w:r w:rsidRPr="00EA788F">
        <w:rPr>
          <w:sz w:val="28"/>
          <w:szCs w:val="28"/>
        </w:rPr>
        <w:t>Catal</w:t>
      </w:r>
      <w:proofErr w:type="spellEnd"/>
      <w:r w:rsidRPr="00EA788F">
        <w:rPr>
          <w:sz w:val="28"/>
          <w:szCs w:val="28"/>
        </w:rPr>
        <w:t xml:space="preserve">. 87, 279–282 (1984). 11. S. J. </w:t>
      </w:r>
      <w:proofErr w:type="spellStart"/>
      <w:r w:rsidRPr="00EA788F">
        <w:rPr>
          <w:sz w:val="28"/>
          <w:szCs w:val="28"/>
        </w:rPr>
        <w:t>Tauster</w:t>
      </w:r>
      <w:proofErr w:type="spellEnd"/>
      <w:r w:rsidRPr="00EA788F">
        <w:rPr>
          <w:sz w:val="28"/>
          <w:szCs w:val="28"/>
        </w:rPr>
        <w:t xml:space="preserve">, Strong metal-support interactions. Acc. Chem. Res. 20, 389–394 (1987). </w:t>
      </w:r>
    </w:p>
    <w:p w14:paraId="17FC1FBE" w14:textId="086CDC42" w:rsidR="00507D0C" w:rsidRDefault="00507D0C" w:rsidP="00507D0C">
      <w:pPr>
        <w:rPr>
          <w:sz w:val="28"/>
          <w:szCs w:val="28"/>
        </w:rPr>
      </w:pPr>
      <w:r w:rsidRPr="00EA788F">
        <w:rPr>
          <w:sz w:val="28"/>
          <w:szCs w:val="28"/>
        </w:rPr>
        <w:t xml:space="preserve"> [11]. S. Roberts, R. J. Gorte, A study of the migration and  stability of titania on a model Rh catalyst. J. </w:t>
      </w:r>
      <w:proofErr w:type="spellStart"/>
      <w:r w:rsidRPr="00EA788F">
        <w:rPr>
          <w:sz w:val="28"/>
          <w:szCs w:val="28"/>
        </w:rPr>
        <w:t>Catal</w:t>
      </w:r>
      <w:proofErr w:type="spellEnd"/>
      <w:r w:rsidRPr="00EA788F">
        <w:rPr>
          <w:sz w:val="28"/>
          <w:szCs w:val="28"/>
        </w:rPr>
        <w:t>. 124, 553–556 (1990)</w:t>
      </w:r>
      <w:r w:rsidR="00683925">
        <w:rPr>
          <w:sz w:val="28"/>
          <w:szCs w:val="28"/>
        </w:rPr>
        <w:t>.</w:t>
      </w:r>
    </w:p>
    <w:p w14:paraId="5BC411D8" w14:textId="6BCC8B12" w:rsidR="00165822" w:rsidRDefault="00165822" w:rsidP="002712D7">
      <w:pPr>
        <w:rPr>
          <w:sz w:val="28"/>
          <w:szCs w:val="28"/>
        </w:rPr>
      </w:pPr>
      <w:r>
        <w:rPr>
          <w:sz w:val="28"/>
          <w:szCs w:val="28"/>
        </w:rPr>
        <w:t>[12]</w:t>
      </w:r>
      <w:r w:rsidR="002712D7">
        <w:rPr>
          <w:sz w:val="28"/>
          <w:szCs w:val="28"/>
        </w:rPr>
        <w:t xml:space="preserve">  </w:t>
      </w:r>
      <w:r w:rsidR="002712D7" w:rsidRPr="002712D7">
        <w:rPr>
          <w:sz w:val="28"/>
          <w:szCs w:val="28"/>
        </w:rPr>
        <w:t>V</w:t>
      </w:r>
      <w:r w:rsidR="002712D7">
        <w:rPr>
          <w:sz w:val="28"/>
          <w:szCs w:val="28"/>
        </w:rPr>
        <w:t>ictor</w:t>
      </w:r>
      <w:r w:rsidR="002712D7" w:rsidRPr="002712D7">
        <w:rPr>
          <w:sz w:val="28"/>
          <w:szCs w:val="28"/>
        </w:rPr>
        <w:t xml:space="preserve"> E. H</w:t>
      </w:r>
      <w:r w:rsidR="002712D7">
        <w:rPr>
          <w:sz w:val="28"/>
          <w:szCs w:val="28"/>
        </w:rPr>
        <w:t xml:space="preserve">enrich,  </w:t>
      </w:r>
      <w:r w:rsidR="002712D7" w:rsidRPr="002712D7">
        <w:rPr>
          <w:sz w:val="28"/>
          <w:szCs w:val="28"/>
        </w:rPr>
        <w:t>The Validity of Cluster Models of Localized Charge</w:t>
      </w:r>
      <w:r w:rsidR="002712D7">
        <w:rPr>
          <w:sz w:val="28"/>
          <w:szCs w:val="28"/>
        </w:rPr>
        <w:t xml:space="preserve"> </w:t>
      </w:r>
      <w:r w:rsidR="002712D7" w:rsidRPr="002712D7">
        <w:rPr>
          <w:sz w:val="28"/>
          <w:szCs w:val="28"/>
        </w:rPr>
        <w:t>Transfer in SMSI’</w:t>
      </w:r>
      <w:r w:rsidR="002712D7">
        <w:rPr>
          <w:sz w:val="28"/>
          <w:szCs w:val="28"/>
        </w:rPr>
        <w:t xml:space="preserve">, </w:t>
      </w:r>
      <w:r w:rsidR="002712D7" w:rsidRPr="002712D7">
        <w:rPr>
          <w:sz w:val="28"/>
          <w:szCs w:val="28"/>
        </w:rPr>
        <w:t>J</w:t>
      </w:r>
      <w:r w:rsidR="002712D7">
        <w:rPr>
          <w:sz w:val="28"/>
          <w:szCs w:val="28"/>
        </w:rPr>
        <w:t>ournal of Catalysis,</w:t>
      </w:r>
      <w:r w:rsidR="002712D7" w:rsidRPr="002712D7">
        <w:rPr>
          <w:sz w:val="28"/>
          <w:szCs w:val="28"/>
        </w:rPr>
        <w:t xml:space="preserve"> 88, 5 19-522 (1984)</w:t>
      </w:r>
      <w:r w:rsidR="00860FE0">
        <w:rPr>
          <w:sz w:val="28"/>
          <w:szCs w:val="28"/>
        </w:rPr>
        <w:t>.</w:t>
      </w:r>
    </w:p>
    <w:p w14:paraId="1FE5B352" w14:textId="5A4D03D3" w:rsidR="00860FE0" w:rsidRPr="00EA788F" w:rsidRDefault="00860FE0" w:rsidP="00860FE0">
      <w:pPr>
        <w:rPr>
          <w:sz w:val="28"/>
          <w:szCs w:val="28"/>
        </w:rPr>
      </w:pPr>
      <w:r>
        <w:rPr>
          <w:sz w:val="28"/>
          <w:szCs w:val="28"/>
        </w:rPr>
        <w:t xml:space="preserve">[14] B. Viswanathan, K. Tanaka and I, Toyoshima, </w:t>
      </w:r>
      <w:r w:rsidRPr="00860FE0">
        <w:rPr>
          <w:sz w:val="28"/>
          <w:szCs w:val="28"/>
        </w:rPr>
        <w:t>Cluster Model and Charge Transfer in a Strong</w:t>
      </w:r>
      <w:r>
        <w:rPr>
          <w:sz w:val="28"/>
          <w:szCs w:val="28"/>
        </w:rPr>
        <w:t xml:space="preserve"> </w:t>
      </w:r>
      <w:r w:rsidRPr="00860FE0">
        <w:rPr>
          <w:sz w:val="28"/>
          <w:szCs w:val="28"/>
        </w:rPr>
        <w:t>Metal-Support Interaction (SMSI) State</w:t>
      </w:r>
      <w:r>
        <w:rPr>
          <w:sz w:val="28"/>
          <w:szCs w:val="28"/>
        </w:rPr>
        <w:t xml:space="preserve">, </w:t>
      </w:r>
      <w:proofErr w:type="spellStart"/>
      <w:r>
        <w:rPr>
          <w:sz w:val="28"/>
          <w:szCs w:val="28"/>
        </w:rPr>
        <w:t>Lanmuir</w:t>
      </w:r>
      <w:proofErr w:type="spellEnd"/>
      <w:r>
        <w:rPr>
          <w:sz w:val="28"/>
          <w:szCs w:val="28"/>
        </w:rPr>
        <w:t xml:space="preserve">, </w:t>
      </w:r>
      <w:r w:rsidRPr="00860FE0">
        <w:rPr>
          <w:sz w:val="28"/>
          <w:szCs w:val="28"/>
        </w:rPr>
        <w:t xml:space="preserve"> 1986, 2, 113-116</w:t>
      </w:r>
      <w:r>
        <w:rPr>
          <w:sz w:val="28"/>
          <w:szCs w:val="28"/>
        </w:rPr>
        <w:t xml:space="preserve">. </w:t>
      </w:r>
    </w:p>
    <w:p w14:paraId="4697B139" w14:textId="77777777" w:rsidR="00507D0C" w:rsidRPr="00EA788F" w:rsidRDefault="00507D0C" w:rsidP="00F27FC7">
      <w:pPr>
        <w:rPr>
          <w:sz w:val="28"/>
          <w:szCs w:val="28"/>
        </w:rPr>
      </w:pPr>
    </w:p>
    <w:p w14:paraId="08408E3A" w14:textId="164F422E" w:rsidR="00F27FC7" w:rsidRPr="00EA788F" w:rsidRDefault="00F27FC7" w:rsidP="00F27FC7">
      <w:pPr>
        <w:rPr>
          <w:sz w:val="28"/>
          <w:szCs w:val="28"/>
        </w:rPr>
      </w:pPr>
    </w:p>
    <w:p w14:paraId="03F02D3D" w14:textId="2F9D0E41" w:rsidR="00F27FC7" w:rsidRPr="00EA788F" w:rsidRDefault="00F27FC7" w:rsidP="00F27FC7">
      <w:pPr>
        <w:rPr>
          <w:sz w:val="28"/>
          <w:szCs w:val="28"/>
        </w:rPr>
      </w:pPr>
    </w:p>
    <w:p w14:paraId="2B918F8A" w14:textId="30042F5D" w:rsidR="00F27FC7" w:rsidRPr="00EA788F" w:rsidRDefault="00F27FC7" w:rsidP="00F27FC7">
      <w:pPr>
        <w:rPr>
          <w:sz w:val="28"/>
          <w:szCs w:val="28"/>
        </w:rPr>
      </w:pPr>
    </w:p>
    <w:p w14:paraId="3DD320A2" w14:textId="3C1605BC" w:rsidR="001B41BD" w:rsidRPr="00EA788F" w:rsidRDefault="001B41BD" w:rsidP="00201C33">
      <w:pPr>
        <w:rPr>
          <w:b/>
          <w:bCs/>
          <w:sz w:val="36"/>
          <w:szCs w:val="36"/>
        </w:rPr>
      </w:pPr>
    </w:p>
    <w:sectPr w:rsidR="001B41BD" w:rsidRPr="00EA788F">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316ED" w14:textId="77777777" w:rsidR="002B6E92" w:rsidRDefault="002B6E92" w:rsidP="00691099">
      <w:pPr>
        <w:spacing w:after="0" w:line="240" w:lineRule="auto"/>
      </w:pPr>
      <w:r>
        <w:separator/>
      </w:r>
    </w:p>
  </w:endnote>
  <w:endnote w:type="continuationSeparator" w:id="0">
    <w:p w14:paraId="46AECB72" w14:textId="77777777" w:rsidR="002B6E92" w:rsidRDefault="002B6E92" w:rsidP="0069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553169"/>
      <w:docPartObj>
        <w:docPartGallery w:val="Page Numbers (Bottom of Page)"/>
        <w:docPartUnique/>
      </w:docPartObj>
    </w:sdtPr>
    <w:sdtEndPr>
      <w:rPr>
        <w:noProof/>
      </w:rPr>
    </w:sdtEndPr>
    <w:sdtContent>
      <w:p w14:paraId="3DBB03F8" w14:textId="0D41943A" w:rsidR="00691099" w:rsidRDefault="006910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6E720" w14:textId="77777777" w:rsidR="00691099" w:rsidRDefault="00691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9FBD8" w14:textId="77777777" w:rsidR="002B6E92" w:rsidRDefault="002B6E92" w:rsidP="00691099">
      <w:pPr>
        <w:spacing w:after="0" w:line="240" w:lineRule="auto"/>
      </w:pPr>
      <w:r>
        <w:separator/>
      </w:r>
    </w:p>
  </w:footnote>
  <w:footnote w:type="continuationSeparator" w:id="0">
    <w:p w14:paraId="0AC9D427" w14:textId="77777777" w:rsidR="002B6E92" w:rsidRDefault="002B6E92" w:rsidP="00691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C6895"/>
    <w:multiLevelType w:val="hybridMultilevel"/>
    <w:tmpl w:val="77FA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68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26"/>
    <w:rsid w:val="000636DE"/>
    <w:rsid w:val="000720CE"/>
    <w:rsid w:val="00092E45"/>
    <w:rsid w:val="000D2BA7"/>
    <w:rsid w:val="000E2D60"/>
    <w:rsid w:val="000F0F32"/>
    <w:rsid w:val="001415FC"/>
    <w:rsid w:val="00165822"/>
    <w:rsid w:val="001B41BD"/>
    <w:rsid w:val="00201C33"/>
    <w:rsid w:val="0020300A"/>
    <w:rsid w:val="00221F26"/>
    <w:rsid w:val="00236D5E"/>
    <w:rsid w:val="002712D7"/>
    <w:rsid w:val="002B6E92"/>
    <w:rsid w:val="002C443D"/>
    <w:rsid w:val="002F5441"/>
    <w:rsid w:val="003317C7"/>
    <w:rsid w:val="00340256"/>
    <w:rsid w:val="00367939"/>
    <w:rsid w:val="003A3411"/>
    <w:rsid w:val="003B0907"/>
    <w:rsid w:val="004F3AE2"/>
    <w:rsid w:val="00507D0C"/>
    <w:rsid w:val="00585FE1"/>
    <w:rsid w:val="005A360F"/>
    <w:rsid w:val="005B2A3A"/>
    <w:rsid w:val="005C007B"/>
    <w:rsid w:val="005D1819"/>
    <w:rsid w:val="00630A48"/>
    <w:rsid w:val="00683925"/>
    <w:rsid w:val="00691099"/>
    <w:rsid w:val="00736359"/>
    <w:rsid w:val="00773AC5"/>
    <w:rsid w:val="00793649"/>
    <w:rsid w:val="00860FE0"/>
    <w:rsid w:val="00874DE0"/>
    <w:rsid w:val="008C228D"/>
    <w:rsid w:val="008E6276"/>
    <w:rsid w:val="008F0BAF"/>
    <w:rsid w:val="00997F1A"/>
    <w:rsid w:val="009A5098"/>
    <w:rsid w:val="009B0231"/>
    <w:rsid w:val="00A63657"/>
    <w:rsid w:val="00A6739F"/>
    <w:rsid w:val="00A81F59"/>
    <w:rsid w:val="00A865CE"/>
    <w:rsid w:val="00AE475B"/>
    <w:rsid w:val="00B071DB"/>
    <w:rsid w:val="00B31E64"/>
    <w:rsid w:val="00BE0673"/>
    <w:rsid w:val="00BE1CEC"/>
    <w:rsid w:val="00C4688B"/>
    <w:rsid w:val="00C74704"/>
    <w:rsid w:val="00C8110C"/>
    <w:rsid w:val="00C9337E"/>
    <w:rsid w:val="00CA7587"/>
    <w:rsid w:val="00CE0586"/>
    <w:rsid w:val="00D74C7D"/>
    <w:rsid w:val="00DD19D0"/>
    <w:rsid w:val="00E00F84"/>
    <w:rsid w:val="00E32756"/>
    <w:rsid w:val="00E847D1"/>
    <w:rsid w:val="00EA788F"/>
    <w:rsid w:val="00EF1D0E"/>
    <w:rsid w:val="00F20155"/>
    <w:rsid w:val="00F228AA"/>
    <w:rsid w:val="00F27FC7"/>
    <w:rsid w:val="00FC49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6111"/>
  <w15:chartTrackingRefBased/>
  <w15:docId w15:val="{6258D471-04E1-4679-ACF4-D8063675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1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1F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1F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1F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1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F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1F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1F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1F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1F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1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F26"/>
    <w:rPr>
      <w:rFonts w:eastAsiaTheme="majorEastAsia" w:cstheme="majorBidi"/>
      <w:color w:val="272727" w:themeColor="text1" w:themeTint="D8"/>
    </w:rPr>
  </w:style>
  <w:style w:type="paragraph" w:styleId="Title">
    <w:name w:val="Title"/>
    <w:basedOn w:val="Normal"/>
    <w:next w:val="Normal"/>
    <w:link w:val="TitleChar"/>
    <w:uiPriority w:val="10"/>
    <w:qFormat/>
    <w:rsid w:val="00221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F26"/>
    <w:pPr>
      <w:spacing w:before="160"/>
      <w:jc w:val="center"/>
    </w:pPr>
    <w:rPr>
      <w:i/>
      <w:iCs/>
      <w:color w:val="404040" w:themeColor="text1" w:themeTint="BF"/>
    </w:rPr>
  </w:style>
  <w:style w:type="character" w:customStyle="1" w:styleId="QuoteChar">
    <w:name w:val="Quote Char"/>
    <w:basedOn w:val="DefaultParagraphFont"/>
    <w:link w:val="Quote"/>
    <w:uiPriority w:val="29"/>
    <w:rsid w:val="00221F26"/>
    <w:rPr>
      <w:i/>
      <w:iCs/>
      <w:color w:val="404040" w:themeColor="text1" w:themeTint="BF"/>
    </w:rPr>
  </w:style>
  <w:style w:type="paragraph" w:styleId="ListParagraph">
    <w:name w:val="List Paragraph"/>
    <w:basedOn w:val="Normal"/>
    <w:uiPriority w:val="34"/>
    <w:qFormat/>
    <w:rsid w:val="00221F26"/>
    <w:pPr>
      <w:ind w:left="720"/>
      <w:contextualSpacing/>
    </w:pPr>
  </w:style>
  <w:style w:type="character" w:styleId="IntenseEmphasis">
    <w:name w:val="Intense Emphasis"/>
    <w:basedOn w:val="DefaultParagraphFont"/>
    <w:uiPriority w:val="21"/>
    <w:qFormat/>
    <w:rsid w:val="00221F26"/>
    <w:rPr>
      <w:i/>
      <w:iCs/>
      <w:color w:val="2F5496" w:themeColor="accent1" w:themeShade="BF"/>
    </w:rPr>
  </w:style>
  <w:style w:type="paragraph" w:styleId="IntenseQuote">
    <w:name w:val="Intense Quote"/>
    <w:basedOn w:val="Normal"/>
    <w:next w:val="Normal"/>
    <w:link w:val="IntenseQuoteChar"/>
    <w:uiPriority w:val="30"/>
    <w:qFormat/>
    <w:rsid w:val="00221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1F26"/>
    <w:rPr>
      <w:i/>
      <w:iCs/>
      <w:color w:val="2F5496" w:themeColor="accent1" w:themeShade="BF"/>
    </w:rPr>
  </w:style>
  <w:style w:type="character" w:styleId="IntenseReference">
    <w:name w:val="Intense Reference"/>
    <w:basedOn w:val="DefaultParagraphFont"/>
    <w:uiPriority w:val="32"/>
    <w:qFormat/>
    <w:rsid w:val="00221F26"/>
    <w:rPr>
      <w:b/>
      <w:bCs/>
      <w:smallCaps/>
      <w:color w:val="2F5496" w:themeColor="accent1" w:themeShade="BF"/>
      <w:spacing w:val="5"/>
    </w:rPr>
  </w:style>
  <w:style w:type="character" w:styleId="Hyperlink">
    <w:name w:val="Hyperlink"/>
    <w:basedOn w:val="DefaultParagraphFont"/>
    <w:uiPriority w:val="99"/>
    <w:unhideWhenUsed/>
    <w:rsid w:val="001B41BD"/>
    <w:rPr>
      <w:color w:val="0563C1" w:themeColor="hyperlink"/>
      <w:u w:val="single"/>
    </w:rPr>
  </w:style>
  <w:style w:type="character" w:styleId="UnresolvedMention">
    <w:name w:val="Unresolved Mention"/>
    <w:basedOn w:val="DefaultParagraphFont"/>
    <w:uiPriority w:val="99"/>
    <w:semiHidden/>
    <w:unhideWhenUsed/>
    <w:rsid w:val="001B41BD"/>
    <w:rPr>
      <w:color w:val="605E5C"/>
      <w:shd w:val="clear" w:color="auto" w:fill="E1DFDD"/>
    </w:rPr>
  </w:style>
  <w:style w:type="paragraph" w:styleId="Header">
    <w:name w:val="header"/>
    <w:basedOn w:val="Normal"/>
    <w:link w:val="HeaderChar"/>
    <w:uiPriority w:val="99"/>
    <w:unhideWhenUsed/>
    <w:rsid w:val="00691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099"/>
  </w:style>
  <w:style w:type="paragraph" w:styleId="Footer">
    <w:name w:val="footer"/>
    <w:basedOn w:val="Normal"/>
    <w:link w:val="FooterChar"/>
    <w:uiPriority w:val="99"/>
    <w:unhideWhenUsed/>
    <w:rsid w:val="00691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org/doi/10.1126/sciadv.1700231" TargetMode="External"/><Relationship Id="rId13" Type="http://schemas.openxmlformats.org/officeDocument/2006/relationships/hyperlink" Target="https://www.science.org/doi/10.1126/sciadv.170023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org/doi/10.1126/sciadv.1700231" TargetMode="External"/><Relationship Id="rId17" Type="http://schemas.openxmlformats.org/officeDocument/2006/relationships/hyperlink" Target="https://www.science.org/toc/sciadv/3/10" TargetMode="External"/><Relationship Id="rId2" Type="http://schemas.openxmlformats.org/officeDocument/2006/relationships/numbering" Target="numbering.xml"/><Relationship Id="rId16" Type="http://schemas.openxmlformats.org/officeDocument/2006/relationships/hyperlink" Target="https://www.science.org/doi/10.1126/sciadv.17002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org/doi/10.1126/sciadv.1700231" TargetMode="External"/><Relationship Id="rId5" Type="http://schemas.openxmlformats.org/officeDocument/2006/relationships/webSettings" Target="webSettings.xml"/><Relationship Id="rId15" Type="http://schemas.openxmlformats.org/officeDocument/2006/relationships/hyperlink" Target="https://www.science.org/doi/10.1126/sciadv.1700231" TargetMode="External"/><Relationship Id="rId10" Type="http://schemas.openxmlformats.org/officeDocument/2006/relationships/hyperlink" Target="https://www.science.org/doi/10.1126/sciadv.170023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org/doi/10.1126/sciadv.1700231" TargetMode="External"/><Relationship Id="rId14" Type="http://schemas.openxmlformats.org/officeDocument/2006/relationships/hyperlink" Target="https://www.science.org/doi/10.1126/sciadv.1700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F6648-AC4A-443E-8C64-CAA55872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TotalTime>
  <Pages>6</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Viswanathan</dc:creator>
  <cp:keywords/>
  <dc:description/>
  <cp:lastModifiedBy>B Viswanathan</cp:lastModifiedBy>
  <cp:revision>23</cp:revision>
  <dcterms:created xsi:type="dcterms:W3CDTF">2025-08-28T02:54:00Z</dcterms:created>
  <dcterms:modified xsi:type="dcterms:W3CDTF">2025-09-11T07:33:00Z</dcterms:modified>
</cp:coreProperties>
</file>