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9017B" w14:textId="757AE04A" w:rsidR="00EB71DA" w:rsidRDefault="00F17764" w:rsidP="002A1FD4">
      <w:pPr>
        <w:jc w:val="center"/>
        <w:rPr>
          <w:rFonts w:asciiTheme="majorBidi" w:hAnsiTheme="majorBidi" w:cstheme="majorBidi"/>
          <w:b/>
          <w:bCs/>
          <w:sz w:val="36"/>
          <w:szCs w:val="36"/>
        </w:rPr>
      </w:pPr>
      <w:r>
        <w:rPr>
          <w:rFonts w:asciiTheme="majorBidi" w:hAnsiTheme="majorBidi" w:cstheme="majorBidi"/>
          <w:b/>
          <w:bCs/>
          <w:sz w:val="36"/>
          <w:szCs w:val="36"/>
        </w:rPr>
        <w:t>Are</w:t>
      </w:r>
      <w:r w:rsidR="00502513">
        <w:rPr>
          <w:rFonts w:asciiTheme="majorBidi" w:hAnsiTheme="majorBidi" w:cstheme="majorBidi"/>
          <w:b/>
          <w:bCs/>
          <w:sz w:val="36"/>
          <w:szCs w:val="36"/>
        </w:rPr>
        <w:t xml:space="preserve"> </w:t>
      </w:r>
      <w:r w:rsidR="00EB71DA">
        <w:rPr>
          <w:rFonts w:asciiTheme="majorBidi" w:hAnsiTheme="majorBidi" w:cstheme="majorBidi"/>
          <w:b/>
          <w:bCs/>
          <w:sz w:val="36"/>
          <w:szCs w:val="36"/>
        </w:rPr>
        <w:t>Photo</w:t>
      </w:r>
      <w:r w:rsidR="00E1060C">
        <w:rPr>
          <w:rFonts w:asciiTheme="majorBidi" w:hAnsiTheme="majorBidi" w:cstheme="majorBidi"/>
          <w:b/>
          <w:bCs/>
          <w:sz w:val="36"/>
          <w:szCs w:val="36"/>
        </w:rPr>
        <w:t>-</w:t>
      </w:r>
      <w:r w:rsidR="0038350A">
        <w:rPr>
          <w:rFonts w:asciiTheme="majorBidi" w:hAnsiTheme="majorBidi" w:cstheme="majorBidi"/>
          <w:b/>
          <w:bCs/>
          <w:sz w:val="36"/>
          <w:szCs w:val="36"/>
        </w:rPr>
        <w:t>C</w:t>
      </w:r>
      <w:r w:rsidR="00EB71DA">
        <w:rPr>
          <w:rFonts w:asciiTheme="majorBidi" w:hAnsiTheme="majorBidi" w:cstheme="majorBidi"/>
          <w:b/>
          <w:bCs/>
          <w:sz w:val="36"/>
          <w:szCs w:val="36"/>
        </w:rPr>
        <w:t>atalytic Process</w:t>
      </w:r>
      <w:r w:rsidR="00E1060C">
        <w:rPr>
          <w:rFonts w:asciiTheme="majorBidi" w:hAnsiTheme="majorBidi" w:cstheme="majorBidi"/>
          <w:b/>
          <w:bCs/>
          <w:sz w:val="36"/>
          <w:szCs w:val="36"/>
        </w:rPr>
        <w:t>es</w:t>
      </w:r>
      <w:r>
        <w:rPr>
          <w:rFonts w:asciiTheme="majorBidi" w:hAnsiTheme="majorBidi" w:cstheme="majorBidi"/>
          <w:b/>
          <w:bCs/>
          <w:sz w:val="36"/>
          <w:szCs w:val="36"/>
        </w:rPr>
        <w:t xml:space="preserve"> </w:t>
      </w:r>
      <w:r w:rsidR="0038350A">
        <w:rPr>
          <w:rFonts w:asciiTheme="majorBidi" w:hAnsiTheme="majorBidi" w:cstheme="majorBidi"/>
          <w:b/>
          <w:bCs/>
          <w:sz w:val="36"/>
          <w:szCs w:val="36"/>
        </w:rPr>
        <w:t>C</w:t>
      </w:r>
      <w:r>
        <w:rPr>
          <w:rFonts w:asciiTheme="majorBidi" w:hAnsiTheme="majorBidi" w:cstheme="majorBidi"/>
          <w:b/>
          <w:bCs/>
          <w:sz w:val="36"/>
          <w:szCs w:val="36"/>
        </w:rPr>
        <w:t>ommercially Possible</w:t>
      </w:r>
      <w:r w:rsidR="004468F9">
        <w:rPr>
          <w:rFonts w:asciiTheme="majorBidi" w:hAnsiTheme="majorBidi" w:cstheme="majorBidi"/>
          <w:b/>
          <w:bCs/>
          <w:sz w:val="36"/>
          <w:szCs w:val="36"/>
        </w:rPr>
        <w:t xml:space="preserve"> ?</w:t>
      </w:r>
    </w:p>
    <w:p w14:paraId="131CEC27" w14:textId="65B89AA5" w:rsidR="00827358" w:rsidRDefault="00827358" w:rsidP="002A1FD4">
      <w:pPr>
        <w:jc w:val="center"/>
        <w:rPr>
          <w:rFonts w:asciiTheme="majorBidi" w:hAnsiTheme="majorBidi" w:cstheme="majorBidi"/>
          <w:b/>
          <w:bCs/>
          <w:sz w:val="36"/>
          <w:szCs w:val="36"/>
        </w:rPr>
      </w:pPr>
      <w:r>
        <w:rPr>
          <w:noProof/>
        </w:rPr>
        <w:drawing>
          <wp:inline distT="0" distB="0" distL="0" distR="0" wp14:anchorId="7B49CB69" wp14:editId="76E896E8">
            <wp:extent cx="6134100" cy="2563495"/>
            <wp:effectExtent l="0" t="0" r="0" b="8255"/>
            <wp:docPr id="1073304823" name="Picture 3" descr="photocatalyst - INSIGHTS IAS - Simplifying UPSC IAS Exam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catalyst - INSIGHTS IAS - Simplifying UPSC IAS Exam Prepa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4052" cy="2567654"/>
                    </a:xfrm>
                    <a:prstGeom prst="rect">
                      <a:avLst/>
                    </a:prstGeom>
                    <a:noFill/>
                    <a:ln>
                      <a:noFill/>
                    </a:ln>
                  </pic:spPr>
                </pic:pic>
              </a:graphicData>
            </a:graphic>
          </wp:inline>
        </w:drawing>
      </w:r>
    </w:p>
    <w:p w14:paraId="11630EFD" w14:textId="77777777" w:rsidR="009C3545" w:rsidRDefault="009C3545" w:rsidP="00A1094D">
      <w:pPr>
        <w:jc w:val="center"/>
        <w:rPr>
          <w:rFonts w:asciiTheme="majorBidi" w:hAnsiTheme="majorBidi" w:cstheme="majorBidi"/>
          <w:b/>
          <w:bCs/>
          <w:sz w:val="36"/>
          <w:szCs w:val="36"/>
        </w:rPr>
      </w:pPr>
    </w:p>
    <w:p w14:paraId="5DD2C1BB" w14:textId="04565E51" w:rsidR="00D12AE0" w:rsidRPr="00D12AE0" w:rsidRDefault="00BB32E9" w:rsidP="00D12AE0">
      <w:pPr>
        <w:pStyle w:val="ListParagraph"/>
        <w:jc w:val="center"/>
        <w:rPr>
          <w:rFonts w:asciiTheme="majorBidi" w:hAnsiTheme="majorBidi" w:cstheme="majorBidi"/>
          <w:b/>
          <w:bCs/>
          <w:sz w:val="36"/>
          <w:szCs w:val="36"/>
        </w:rPr>
      </w:pPr>
      <w:r w:rsidRPr="00D12AE0">
        <w:rPr>
          <w:rFonts w:asciiTheme="majorBidi" w:hAnsiTheme="majorBidi" w:cstheme="majorBidi"/>
          <w:b/>
          <w:bCs/>
          <w:sz w:val="36"/>
          <w:szCs w:val="36"/>
        </w:rPr>
        <w:t>B. Viswanathan</w:t>
      </w:r>
      <w:r w:rsidR="00A1094D" w:rsidRPr="00D12AE0">
        <w:rPr>
          <w:rFonts w:asciiTheme="majorBidi" w:hAnsiTheme="majorBidi" w:cstheme="majorBidi"/>
          <w:b/>
          <w:bCs/>
          <w:sz w:val="36"/>
          <w:szCs w:val="36"/>
        </w:rPr>
        <w:t xml:space="preserve">                                                                                        </w:t>
      </w:r>
      <w:r w:rsidR="00EB71DA" w:rsidRPr="00D12AE0">
        <w:rPr>
          <w:rFonts w:asciiTheme="majorBidi" w:hAnsiTheme="majorBidi" w:cstheme="majorBidi"/>
          <w:b/>
          <w:bCs/>
          <w:sz w:val="36"/>
          <w:szCs w:val="36"/>
        </w:rPr>
        <w:t>National Centre for Catalysis Research</w:t>
      </w:r>
      <w:r w:rsidR="004D55F2" w:rsidRPr="00D12AE0">
        <w:rPr>
          <w:rFonts w:asciiTheme="majorBidi" w:hAnsiTheme="majorBidi" w:cstheme="majorBidi"/>
          <w:b/>
          <w:bCs/>
          <w:sz w:val="36"/>
          <w:szCs w:val="36"/>
        </w:rPr>
        <w:t>,</w:t>
      </w:r>
    </w:p>
    <w:p w14:paraId="4D3C1C48" w14:textId="54CF32EE" w:rsidR="00D12AE0" w:rsidRPr="00D12AE0" w:rsidRDefault="00EB71DA" w:rsidP="00D12AE0">
      <w:pPr>
        <w:pStyle w:val="ListParagraph"/>
        <w:jc w:val="center"/>
        <w:rPr>
          <w:rFonts w:asciiTheme="majorBidi" w:hAnsiTheme="majorBidi" w:cstheme="majorBidi"/>
          <w:b/>
          <w:bCs/>
          <w:sz w:val="36"/>
          <w:szCs w:val="36"/>
        </w:rPr>
      </w:pPr>
      <w:r w:rsidRPr="00D12AE0">
        <w:rPr>
          <w:rFonts w:asciiTheme="majorBidi" w:hAnsiTheme="majorBidi" w:cstheme="majorBidi"/>
          <w:b/>
          <w:bCs/>
          <w:sz w:val="36"/>
          <w:szCs w:val="36"/>
        </w:rPr>
        <w:t>Department of Chemistry</w:t>
      </w:r>
      <w:r w:rsidR="004D55F2" w:rsidRPr="00D12AE0">
        <w:rPr>
          <w:rFonts w:asciiTheme="majorBidi" w:hAnsiTheme="majorBidi" w:cstheme="majorBidi"/>
          <w:b/>
          <w:bCs/>
          <w:sz w:val="36"/>
          <w:szCs w:val="36"/>
        </w:rPr>
        <w:t>,</w:t>
      </w:r>
    </w:p>
    <w:p w14:paraId="6C943FF6" w14:textId="62017FEA" w:rsidR="00EB71DA" w:rsidRPr="00D12AE0" w:rsidRDefault="00EB71DA" w:rsidP="00D12AE0">
      <w:pPr>
        <w:pStyle w:val="ListParagraph"/>
        <w:rPr>
          <w:rFonts w:asciiTheme="majorBidi" w:hAnsiTheme="majorBidi" w:cstheme="majorBidi"/>
          <w:b/>
          <w:bCs/>
          <w:sz w:val="36"/>
          <w:szCs w:val="36"/>
        </w:rPr>
      </w:pPr>
      <w:r w:rsidRPr="00D12AE0">
        <w:rPr>
          <w:rFonts w:asciiTheme="majorBidi" w:hAnsiTheme="majorBidi" w:cstheme="majorBidi"/>
          <w:b/>
          <w:bCs/>
          <w:sz w:val="36"/>
          <w:szCs w:val="36"/>
        </w:rPr>
        <w:t>Indian Institute of Technology Madras</w:t>
      </w:r>
      <w:r w:rsidR="004D55F2" w:rsidRPr="00D12AE0">
        <w:rPr>
          <w:rFonts w:asciiTheme="majorBidi" w:hAnsiTheme="majorBidi" w:cstheme="majorBidi"/>
          <w:b/>
          <w:bCs/>
          <w:sz w:val="36"/>
          <w:szCs w:val="36"/>
        </w:rPr>
        <w:t xml:space="preserve">, </w:t>
      </w:r>
      <w:r w:rsidRPr="00D12AE0">
        <w:rPr>
          <w:rFonts w:asciiTheme="majorBidi" w:hAnsiTheme="majorBidi" w:cstheme="majorBidi"/>
          <w:b/>
          <w:bCs/>
          <w:sz w:val="36"/>
          <w:szCs w:val="36"/>
        </w:rPr>
        <w:t xml:space="preserve">Chennai </w:t>
      </w:r>
      <w:r w:rsidR="00D12AE0">
        <w:rPr>
          <w:rFonts w:asciiTheme="majorBidi" w:hAnsiTheme="majorBidi" w:cstheme="majorBidi"/>
          <w:b/>
          <w:bCs/>
          <w:sz w:val="36"/>
          <w:szCs w:val="36"/>
        </w:rPr>
        <w:t>-</w:t>
      </w:r>
      <w:r w:rsidRPr="00D12AE0">
        <w:rPr>
          <w:rFonts w:asciiTheme="majorBidi" w:hAnsiTheme="majorBidi" w:cstheme="majorBidi"/>
          <w:b/>
          <w:bCs/>
          <w:sz w:val="36"/>
          <w:szCs w:val="36"/>
        </w:rPr>
        <w:t>36</w:t>
      </w:r>
    </w:p>
    <w:p w14:paraId="56AD7AF2" w14:textId="0E7B827D" w:rsidR="00AD1D9A" w:rsidRDefault="008C0B55" w:rsidP="002A1FD4">
      <w:pPr>
        <w:jc w:val="center"/>
        <w:rPr>
          <w:rFonts w:asciiTheme="majorBidi" w:hAnsiTheme="majorBidi" w:cstheme="majorBidi"/>
          <w:b/>
          <w:bCs/>
          <w:sz w:val="36"/>
          <w:szCs w:val="36"/>
        </w:rPr>
      </w:pPr>
      <w:r>
        <w:rPr>
          <w:noProof/>
        </w:rPr>
        <w:drawing>
          <wp:inline distT="0" distB="0" distL="0" distR="0" wp14:anchorId="39D790AD" wp14:editId="4AA5C76F">
            <wp:extent cx="6421285" cy="2971165"/>
            <wp:effectExtent l="0" t="0" r="0" b="635"/>
            <wp:docPr id="1227101710" name="Picture 4" descr="Photocatalysts | Encyclopedia 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catalysts | Encyclopedia M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3494" cy="2995323"/>
                    </a:xfrm>
                    <a:prstGeom prst="rect">
                      <a:avLst/>
                    </a:prstGeom>
                    <a:noFill/>
                    <a:ln>
                      <a:noFill/>
                    </a:ln>
                  </pic:spPr>
                </pic:pic>
              </a:graphicData>
            </a:graphic>
          </wp:inline>
        </w:drawing>
      </w:r>
    </w:p>
    <w:p w14:paraId="51BF99CF" w14:textId="35C17E00" w:rsidR="00AD1D9A" w:rsidRDefault="00AD1D9A" w:rsidP="002A1FD4">
      <w:pPr>
        <w:jc w:val="center"/>
        <w:rPr>
          <w:rFonts w:asciiTheme="majorBidi" w:hAnsiTheme="majorBidi" w:cstheme="majorBidi"/>
          <w:b/>
          <w:bCs/>
          <w:sz w:val="36"/>
          <w:szCs w:val="36"/>
        </w:rPr>
      </w:pPr>
      <w:r>
        <w:rPr>
          <w:rFonts w:asciiTheme="majorBidi" w:hAnsiTheme="majorBidi" w:cstheme="majorBidi"/>
          <w:b/>
          <w:bCs/>
          <w:sz w:val="36"/>
          <w:szCs w:val="36"/>
        </w:rPr>
        <w:t>Ju</w:t>
      </w:r>
      <w:r w:rsidR="00F17764">
        <w:rPr>
          <w:rFonts w:asciiTheme="majorBidi" w:hAnsiTheme="majorBidi" w:cstheme="majorBidi"/>
          <w:b/>
          <w:bCs/>
          <w:sz w:val="36"/>
          <w:szCs w:val="36"/>
        </w:rPr>
        <w:t>ly,</w:t>
      </w:r>
      <w:r>
        <w:rPr>
          <w:rFonts w:asciiTheme="majorBidi" w:hAnsiTheme="majorBidi" w:cstheme="majorBidi"/>
          <w:b/>
          <w:bCs/>
          <w:sz w:val="36"/>
          <w:szCs w:val="36"/>
        </w:rPr>
        <w:t xml:space="preserve"> 2025</w:t>
      </w:r>
    </w:p>
    <w:p w14:paraId="466C032C" w14:textId="77777777" w:rsidR="00A1094D" w:rsidRDefault="00A1094D" w:rsidP="002A1FD4">
      <w:pPr>
        <w:jc w:val="center"/>
        <w:rPr>
          <w:rFonts w:asciiTheme="majorBidi" w:hAnsiTheme="majorBidi" w:cstheme="majorBidi"/>
          <w:b/>
          <w:bCs/>
          <w:sz w:val="36"/>
          <w:szCs w:val="36"/>
        </w:rPr>
      </w:pPr>
    </w:p>
    <w:p w14:paraId="00BD4D95" w14:textId="4ABCC204" w:rsidR="00EB71DA" w:rsidRPr="00D0244B" w:rsidRDefault="00EB71DA" w:rsidP="002A1FD4">
      <w:pPr>
        <w:jc w:val="center"/>
        <w:rPr>
          <w:rFonts w:asciiTheme="majorBidi" w:hAnsiTheme="majorBidi" w:cstheme="majorBidi"/>
          <w:b/>
          <w:bCs/>
          <w:sz w:val="28"/>
          <w:szCs w:val="28"/>
        </w:rPr>
      </w:pPr>
      <w:r w:rsidRPr="00D0244B">
        <w:rPr>
          <w:rFonts w:asciiTheme="majorBidi" w:hAnsiTheme="majorBidi" w:cstheme="majorBidi"/>
          <w:b/>
          <w:bCs/>
          <w:sz w:val="28"/>
          <w:szCs w:val="28"/>
        </w:rPr>
        <w:t>Preface</w:t>
      </w:r>
    </w:p>
    <w:p w14:paraId="253E31C2" w14:textId="77777777" w:rsidR="00407AA1" w:rsidRPr="00D0244B" w:rsidRDefault="00407AA1" w:rsidP="002A1FD4">
      <w:pPr>
        <w:jc w:val="center"/>
        <w:rPr>
          <w:rFonts w:asciiTheme="majorBidi" w:hAnsiTheme="majorBidi" w:cstheme="majorBidi"/>
          <w:b/>
          <w:bCs/>
          <w:sz w:val="28"/>
          <w:szCs w:val="28"/>
        </w:rPr>
      </w:pPr>
    </w:p>
    <w:p w14:paraId="1CDDAE05" w14:textId="12578526" w:rsidR="00502513" w:rsidRPr="00D0244B" w:rsidRDefault="00E40088"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It is necessary to project on the question why this monograph is conceived?   Nearly, even after more than 50 years, the fuel conversion  </w:t>
      </w:r>
      <w:r w:rsidR="00502513" w:rsidRPr="00D0244B">
        <w:rPr>
          <w:rFonts w:asciiTheme="majorBidi" w:hAnsiTheme="majorBidi" w:cstheme="majorBidi"/>
          <w:sz w:val="28"/>
          <w:szCs w:val="28"/>
        </w:rPr>
        <w:t xml:space="preserve"> and pollution degradation process </w:t>
      </w:r>
      <w:r w:rsidRPr="00D0244B">
        <w:rPr>
          <w:rFonts w:asciiTheme="majorBidi" w:hAnsiTheme="majorBidi" w:cstheme="majorBidi"/>
          <w:sz w:val="28"/>
          <w:szCs w:val="28"/>
        </w:rPr>
        <w:t xml:space="preserve">still </w:t>
      </w:r>
      <w:r w:rsidR="00E4652D" w:rsidRPr="00D0244B">
        <w:rPr>
          <w:rFonts w:asciiTheme="majorBidi" w:hAnsiTheme="majorBidi" w:cstheme="majorBidi"/>
          <w:sz w:val="28"/>
          <w:szCs w:val="28"/>
        </w:rPr>
        <w:t>occupy</w:t>
      </w:r>
      <w:r w:rsidRPr="00D0244B">
        <w:rPr>
          <w:rFonts w:asciiTheme="majorBidi" w:hAnsiTheme="majorBidi" w:cstheme="majorBidi"/>
          <w:sz w:val="28"/>
          <w:szCs w:val="28"/>
        </w:rPr>
        <w:t xml:space="preserve"> a prominent p</w:t>
      </w:r>
      <w:r w:rsidR="00502513" w:rsidRPr="00D0244B">
        <w:rPr>
          <w:rFonts w:asciiTheme="majorBidi" w:hAnsiTheme="majorBidi" w:cstheme="majorBidi"/>
          <w:sz w:val="28"/>
          <w:szCs w:val="28"/>
        </w:rPr>
        <w:t>osition</w:t>
      </w:r>
      <w:r w:rsidRPr="00D0244B">
        <w:rPr>
          <w:rFonts w:asciiTheme="majorBidi" w:hAnsiTheme="majorBidi" w:cstheme="majorBidi"/>
          <w:sz w:val="28"/>
          <w:szCs w:val="28"/>
        </w:rPr>
        <w:t xml:space="preserve"> among the investigators</w:t>
      </w:r>
      <w:r w:rsidR="00BB32E9" w:rsidRPr="00D0244B">
        <w:rPr>
          <w:rFonts w:asciiTheme="majorBidi" w:hAnsiTheme="majorBidi" w:cstheme="majorBidi"/>
          <w:sz w:val="28"/>
          <w:szCs w:val="28"/>
        </w:rPr>
        <w:t xml:space="preserve"> after the report on photochemical conversion of water to generate hydrogen, one of the projected clean fuel</w:t>
      </w:r>
      <w:r w:rsidR="006375E4" w:rsidRPr="00D0244B">
        <w:rPr>
          <w:rFonts w:asciiTheme="majorBidi" w:hAnsiTheme="majorBidi" w:cstheme="majorBidi"/>
          <w:sz w:val="28"/>
          <w:szCs w:val="28"/>
        </w:rPr>
        <w:t>s</w:t>
      </w:r>
      <w:r w:rsidR="00BB32E9" w:rsidRPr="00D0244B">
        <w:rPr>
          <w:rFonts w:asciiTheme="majorBidi" w:hAnsiTheme="majorBidi" w:cstheme="majorBidi"/>
          <w:b/>
          <w:bCs/>
          <w:sz w:val="28"/>
          <w:szCs w:val="28"/>
        </w:rPr>
        <w:t>.</w:t>
      </w:r>
      <w:r w:rsidR="006375E4" w:rsidRPr="00D0244B">
        <w:rPr>
          <w:rFonts w:asciiTheme="majorBidi" w:hAnsiTheme="majorBidi" w:cstheme="majorBidi"/>
          <w:b/>
          <w:bCs/>
          <w:sz w:val="28"/>
          <w:szCs w:val="28"/>
        </w:rPr>
        <w:t xml:space="preserve">   </w:t>
      </w:r>
      <w:r w:rsidR="006375E4" w:rsidRPr="00D0244B">
        <w:rPr>
          <w:rFonts w:asciiTheme="majorBidi" w:hAnsiTheme="majorBidi" w:cstheme="majorBidi"/>
          <w:sz w:val="28"/>
          <w:szCs w:val="28"/>
        </w:rPr>
        <w:t xml:space="preserve">Energy conversion processes have many limitations but their environmental concerns predominate and photocatalytic methodology seems to be the answer to this issue. </w:t>
      </w:r>
      <w:r w:rsidR="00A37DE9" w:rsidRPr="00D0244B">
        <w:rPr>
          <w:rFonts w:asciiTheme="majorBidi" w:hAnsiTheme="majorBidi" w:cstheme="majorBidi"/>
          <w:sz w:val="28"/>
          <w:szCs w:val="28"/>
        </w:rPr>
        <w:t xml:space="preserve">Secondly, </w:t>
      </w:r>
      <w:r w:rsidR="00502513" w:rsidRPr="00D0244B">
        <w:rPr>
          <w:rFonts w:asciiTheme="majorBidi" w:hAnsiTheme="majorBidi" w:cstheme="majorBidi"/>
          <w:sz w:val="28"/>
          <w:szCs w:val="28"/>
        </w:rPr>
        <w:t>m</w:t>
      </w:r>
      <w:r w:rsidR="00A37DE9" w:rsidRPr="00D0244B">
        <w:rPr>
          <w:rFonts w:asciiTheme="majorBidi" w:hAnsiTheme="majorBidi" w:cstheme="majorBidi"/>
          <w:sz w:val="28"/>
          <w:szCs w:val="28"/>
        </w:rPr>
        <w:t xml:space="preserve">ain Photocatalytic processes deal with simple yet important chemical molecules like dinitrogen, carbon dioxide and water in addition to other </w:t>
      </w:r>
      <w:r w:rsidR="00502513" w:rsidRPr="00D0244B">
        <w:rPr>
          <w:rFonts w:asciiTheme="majorBidi" w:hAnsiTheme="majorBidi" w:cstheme="majorBidi"/>
          <w:sz w:val="28"/>
          <w:szCs w:val="28"/>
        </w:rPr>
        <w:t xml:space="preserve">(organic) </w:t>
      </w:r>
      <w:r w:rsidR="00A37DE9" w:rsidRPr="00D0244B">
        <w:rPr>
          <w:rFonts w:asciiTheme="majorBidi" w:hAnsiTheme="majorBidi" w:cstheme="majorBidi"/>
          <w:sz w:val="28"/>
          <w:szCs w:val="28"/>
        </w:rPr>
        <w:t>pollutant species</w:t>
      </w:r>
      <w:r w:rsidR="00502513" w:rsidRPr="00D0244B">
        <w:rPr>
          <w:rFonts w:asciiTheme="majorBidi" w:hAnsiTheme="majorBidi" w:cstheme="majorBidi"/>
          <w:sz w:val="28"/>
          <w:szCs w:val="28"/>
        </w:rPr>
        <w:t>.</w:t>
      </w:r>
      <w:r w:rsidR="00A37DE9" w:rsidRPr="00D0244B">
        <w:rPr>
          <w:rFonts w:asciiTheme="majorBidi" w:hAnsiTheme="majorBidi" w:cstheme="majorBidi"/>
          <w:sz w:val="28"/>
          <w:szCs w:val="28"/>
        </w:rPr>
        <w:t xml:space="preserve"> The fact that this process deals with these </w:t>
      </w:r>
      <w:r w:rsidR="006A358C" w:rsidRPr="00D0244B">
        <w:rPr>
          <w:rFonts w:asciiTheme="majorBidi" w:hAnsiTheme="majorBidi" w:cstheme="majorBidi"/>
          <w:sz w:val="28"/>
          <w:szCs w:val="28"/>
        </w:rPr>
        <w:t>abundantly available sources ensures energy security and possibly safety</w:t>
      </w:r>
      <w:r w:rsidR="00502513" w:rsidRPr="00D0244B">
        <w:rPr>
          <w:rFonts w:asciiTheme="majorBidi" w:hAnsiTheme="majorBidi" w:cstheme="majorBidi"/>
          <w:sz w:val="28"/>
          <w:szCs w:val="28"/>
        </w:rPr>
        <w:t>.</w:t>
      </w:r>
    </w:p>
    <w:p w14:paraId="669FC9A7" w14:textId="77777777" w:rsidR="00407AA1" w:rsidRPr="00D0244B" w:rsidRDefault="00502513"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It is therefore, necessary a periodic evaluation of these processes is made available so that their commercialization can be smoothly integrated into the society and also the improvements that take place </w:t>
      </w:r>
      <w:r w:rsidR="00407AA1" w:rsidRPr="00D0244B">
        <w:rPr>
          <w:rFonts w:asciiTheme="majorBidi" w:hAnsiTheme="majorBidi" w:cstheme="majorBidi"/>
          <w:sz w:val="28"/>
          <w:szCs w:val="28"/>
        </w:rPr>
        <w:t xml:space="preserve">in the laboratory </w:t>
      </w:r>
      <w:r w:rsidRPr="00D0244B">
        <w:rPr>
          <w:rFonts w:asciiTheme="majorBidi" w:hAnsiTheme="majorBidi" w:cstheme="majorBidi"/>
          <w:sz w:val="28"/>
          <w:szCs w:val="28"/>
        </w:rPr>
        <w:t>are incorporated in vogue.</w:t>
      </w:r>
      <w:r w:rsidR="00407AA1" w:rsidRPr="00D0244B">
        <w:rPr>
          <w:rFonts w:asciiTheme="majorBidi" w:hAnsiTheme="majorBidi" w:cstheme="majorBidi"/>
          <w:sz w:val="28"/>
          <w:szCs w:val="28"/>
        </w:rPr>
        <w:t xml:space="preserve"> With this objective in mind, only a few selected photocatalytic processes are considered in this exercise on the basis of their importance to human beings. In scope, this is a self-imposed restriction.</w:t>
      </w:r>
      <w:r w:rsidR="00E40088" w:rsidRPr="00D0244B">
        <w:rPr>
          <w:rFonts w:asciiTheme="majorBidi" w:hAnsiTheme="majorBidi" w:cstheme="majorBidi"/>
          <w:sz w:val="28"/>
          <w:szCs w:val="28"/>
        </w:rPr>
        <w:t xml:space="preserve"> </w:t>
      </w:r>
    </w:p>
    <w:p w14:paraId="6E9A9DE9" w14:textId="719FD53D" w:rsidR="00407AA1" w:rsidRPr="00D0244B" w:rsidRDefault="00407AA1" w:rsidP="00366C5B">
      <w:pPr>
        <w:jc w:val="both"/>
        <w:rPr>
          <w:rFonts w:asciiTheme="majorBidi" w:hAnsiTheme="majorBidi" w:cstheme="majorBidi"/>
          <w:sz w:val="28"/>
          <w:szCs w:val="28"/>
        </w:rPr>
      </w:pPr>
      <w:r w:rsidRPr="00D0244B">
        <w:rPr>
          <w:rFonts w:asciiTheme="majorBidi" w:hAnsiTheme="majorBidi" w:cstheme="majorBidi"/>
          <w:sz w:val="28"/>
          <w:szCs w:val="28"/>
        </w:rPr>
        <w:t>The text is meant to be used as reading material for a course on these topics and others if they benefit from this exercise it is an additional bonus.</w:t>
      </w:r>
      <w:r w:rsidR="00E40088" w:rsidRPr="00D0244B">
        <w:rPr>
          <w:rFonts w:asciiTheme="majorBidi" w:hAnsiTheme="majorBidi" w:cstheme="majorBidi"/>
          <w:sz w:val="28"/>
          <w:szCs w:val="28"/>
        </w:rPr>
        <w:t xml:space="preserve"> </w:t>
      </w:r>
      <w:r w:rsidR="00FB788D" w:rsidRPr="00D0244B">
        <w:rPr>
          <w:rFonts w:asciiTheme="majorBidi" w:hAnsiTheme="majorBidi" w:cstheme="majorBidi"/>
          <w:sz w:val="28"/>
          <w:szCs w:val="28"/>
        </w:rPr>
        <w:t>While thanking all those who have in some form contributed to this exercise, i</w:t>
      </w:r>
      <w:r w:rsidRPr="00D0244B">
        <w:rPr>
          <w:rFonts w:asciiTheme="majorBidi" w:hAnsiTheme="majorBidi" w:cstheme="majorBidi"/>
          <w:sz w:val="28"/>
          <w:szCs w:val="28"/>
        </w:rPr>
        <w:t>t</w:t>
      </w:r>
      <w:r w:rsidR="00FB788D" w:rsidRPr="00D0244B">
        <w:rPr>
          <w:rFonts w:asciiTheme="majorBidi" w:hAnsiTheme="majorBidi" w:cstheme="majorBidi"/>
          <w:sz w:val="28"/>
          <w:szCs w:val="28"/>
        </w:rPr>
        <w:t xml:space="preserve"> </w:t>
      </w:r>
      <w:r w:rsidRPr="00D0244B">
        <w:rPr>
          <w:rFonts w:asciiTheme="majorBidi" w:hAnsiTheme="majorBidi" w:cstheme="majorBidi"/>
          <w:sz w:val="28"/>
          <w:szCs w:val="28"/>
        </w:rPr>
        <w:t>will be gratefully acknowledged if any short-comings are pointed out.</w:t>
      </w:r>
      <w:r w:rsidR="00FB788D" w:rsidRPr="00D0244B">
        <w:rPr>
          <w:rFonts w:asciiTheme="majorBidi" w:hAnsiTheme="majorBidi" w:cstheme="majorBidi"/>
          <w:sz w:val="28"/>
          <w:szCs w:val="28"/>
        </w:rPr>
        <w:t xml:space="preserve"> </w:t>
      </w:r>
    </w:p>
    <w:p w14:paraId="65CC6620" w14:textId="57A519D8" w:rsidR="00F17764" w:rsidRPr="00D0244B" w:rsidRDefault="00F17764" w:rsidP="00366C5B">
      <w:pPr>
        <w:jc w:val="both"/>
        <w:rPr>
          <w:rFonts w:asciiTheme="majorBidi" w:hAnsiTheme="majorBidi" w:cstheme="majorBidi"/>
          <w:sz w:val="28"/>
          <w:szCs w:val="28"/>
        </w:rPr>
      </w:pPr>
      <w:r w:rsidRPr="00D0244B">
        <w:rPr>
          <w:rFonts w:asciiTheme="majorBidi" w:hAnsiTheme="majorBidi" w:cstheme="majorBidi"/>
          <w:sz w:val="28"/>
          <w:szCs w:val="28"/>
        </w:rPr>
        <w:t>Thanks to all those who have directly or indirectly contributed to this endeavour.</w:t>
      </w:r>
    </w:p>
    <w:p w14:paraId="0599607B" w14:textId="621BEFB3" w:rsidR="00FB788D" w:rsidRPr="00D0244B" w:rsidRDefault="00FB788D" w:rsidP="00366C5B">
      <w:pPr>
        <w:jc w:val="both"/>
        <w:rPr>
          <w:rFonts w:asciiTheme="majorBidi" w:hAnsiTheme="majorBidi" w:cstheme="majorBidi"/>
          <w:sz w:val="28"/>
          <w:szCs w:val="28"/>
        </w:rPr>
      </w:pPr>
      <w:r w:rsidRPr="00D0244B">
        <w:rPr>
          <w:rFonts w:asciiTheme="majorBidi" w:hAnsiTheme="majorBidi" w:cstheme="majorBidi"/>
          <w:sz w:val="28"/>
          <w:szCs w:val="28"/>
        </w:rPr>
        <w:t>July 2025                                                                        B.</w:t>
      </w:r>
      <w:r w:rsidR="00366C5B" w:rsidRPr="00D0244B">
        <w:rPr>
          <w:rFonts w:asciiTheme="majorBidi" w:hAnsiTheme="majorBidi" w:cstheme="majorBidi"/>
          <w:sz w:val="28"/>
          <w:szCs w:val="28"/>
        </w:rPr>
        <w:t xml:space="preserve"> </w:t>
      </w:r>
      <w:r w:rsidRPr="00D0244B">
        <w:rPr>
          <w:rFonts w:asciiTheme="majorBidi" w:hAnsiTheme="majorBidi" w:cstheme="majorBidi"/>
          <w:sz w:val="28"/>
          <w:szCs w:val="28"/>
        </w:rPr>
        <w:t>Viswanathan</w:t>
      </w:r>
    </w:p>
    <w:p w14:paraId="008E46A1" w14:textId="77777777" w:rsidR="00EB71DA" w:rsidRPr="00D0244B" w:rsidRDefault="00EB71DA" w:rsidP="00366C5B">
      <w:pPr>
        <w:jc w:val="both"/>
        <w:rPr>
          <w:rFonts w:asciiTheme="majorBidi" w:hAnsiTheme="majorBidi" w:cstheme="majorBidi"/>
          <w:b/>
          <w:bCs/>
          <w:sz w:val="28"/>
          <w:szCs w:val="28"/>
        </w:rPr>
      </w:pPr>
    </w:p>
    <w:p w14:paraId="20FA0168" w14:textId="77777777" w:rsidR="00EB71DA" w:rsidRPr="00D0244B" w:rsidRDefault="00EB71DA" w:rsidP="00366C5B">
      <w:pPr>
        <w:jc w:val="both"/>
        <w:rPr>
          <w:rFonts w:asciiTheme="majorBidi" w:hAnsiTheme="majorBidi" w:cstheme="majorBidi"/>
          <w:b/>
          <w:bCs/>
          <w:sz w:val="28"/>
          <w:szCs w:val="28"/>
        </w:rPr>
      </w:pPr>
    </w:p>
    <w:p w14:paraId="40D2B42E" w14:textId="77777777" w:rsidR="00EB71DA" w:rsidRPr="00D0244B" w:rsidRDefault="00EB71DA" w:rsidP="00366C5B">
      <w:pPr>
        <w:jc w:val="both"/>
        <w:rPr>
          <w:rFonts w:asciiTheme="majorBidi" w:hAnsiTheme="majorBidi" w:cstheme="majorBidi"/>
          <w:b/>
          <w:bCs/>
          <w:sz w:val="28"/>
          <w:szCs w:val="28"/>
        </w:rPr>
      </w:pPr>
    </w:p>
    <w:p w14:paraId="7ADB12A0" w14:textId="77777777" w:rsidR="00F37441" w:rsidRDefault="00F37441" w:rsidP="002A1FD4">
      <w:pPr>
        <w:jc w:val="center"/>
        <w:rPr>
          <w:rFonts w:asciiTheme="majorBidi" w:hAnsiTheme="majorBidi" w:cstheme="majorBidi"/>
          <w:b/>
          <w:bCs/>
          <w:sz w:val="28"/>
          <w:szCs w:val="28"/>
        </w:rPr>
      </w:pPr>
    </w:p>
    <w:p w14:paraId="448F48A1" w14:textId="22E65F19" w:rsidR="00EB71DA" w:rsidRPr="00D0244B" w:rsidRDefault="00EB71DA" w:rsidP="002A1FD4">
      <w:pPr>
        <w:jc w:val="center"/>
        <w:rPr>
          <w:rFonts w:asciiTheme="majorBidi" w:hAnsiTheme="majorBidi" w:cstheme="majorBidi"/>
          <w:b/>
          <w:bCs/>
          <w:sz w:val="28"/>
          <w:szCs w:val="28"/>
        </w:rPr>
      </w:pPr>
      <w:r w:rsidRPr="00D0244B">
        <w:rPr>
          <w:rFonts w:asciiTheme="majorBidi" w:hAnsiTheme="majorBidi" w:cstheme="majorBidi"/>
          <w:b/>
          <w:bCs/>
          <w:sz w:val="28"/>
          <w:szCs w:val="28"/>
        </w:rPr>
        <w:lastRenderedPageBreak/>
        <w:t>Contents</w:t>
      </w:r>
    </w:p>
    <w:p w14:paraId="33D74EBA" w14:textId="77777777" w:rsidR="00EB71DA" w:rsidRPr="00D0244B" w:rsidRDefault="00EB71DA" w:rsidP="00366C5B">
      <w:pPr>
        <w:jc w:val="both"/>
        <w:rPr>
          <w:rFonts w:asciiTheme="majorBidi" w:hAnsiTheme="majorBidi" w:cstheme="majorBidi"/>
          <w:b/>
          <w:bCs/>
          <w:sz w:val="28"/>
          <w:szCs w:val="28"/>
        </w:rPr>
      </w:pPr>
    </w:p>
    <w:p w14:paraId="7A1C92B9" w14:textId="5EFC2A77" w:rsidR="00EB71DA" w:rsidRPr="00D0244B" w:rsidRDefault="00EB71DA" w:rsidP="00366C5B">
      <w:pPr>
        <w:jc w:val="both"/>
        <w:rPr>
          <w:rFonts w:asciiTheme="majorBidi" w:hAnsiTheme="majorBidi" w:cstheme="majorBidi"/>
          <w:sz w:val="28"/>
          <w:szCs w:val="28"/>
        </w:rPr>
      </w:pPr>
      <w:r w:rsidRPr="00D0244B">
        <w:rPr>
          <w:rFonts w:asciiTheme="majorBidi" w:hAnsiTheme="majorBidi" w:cstheme="majorBidi"/>
          <w:b/>
          <w:bCs/>
          <w:sz w:val="28"/>
          <w:szCs w:val="28"/>
        </w:rPr>
        <w:t>1. Introduction –.</w:t>
      </w:r>
      <w:r w:rsidR="00BB32E9" w:rsidRPr="00D0244B">
        <w:rPr>
          <w:rFonts w:asciiTheme="majorBidi" w:hAnsiTheme="majorBidi" w:cstheme="majorBidi"/>
          <w:b/>
          <w:bCs/>
          <w:sz w:val="28"/>
          <w:szCs w:val="28"/>
        </w:rPr>
        <w:t>[</w:t>
      </w:r>
      <w:r w:rsidR="007D1CCD">
        <w:rPr>
          <w:rFonts w:asciiTheme="majorBidi" w:hAnsiTheme="majorBidi" w:cstheme="majorBidi"/>
          <w:b/>
          <w:bCs/>
          <w:sz w:val="28"/>
          <w:szCs w:val="28"/>
        </w:rPr>
        <w:t xml:space="preserve">pages </w:t>
      </w:r>
      <w:r w:rsidR="004D55F2" w:rsidRPr="00D0244B">
        <w:rPr>
          <w:rFonts w:asciiTheme="majorBidi" w:hAnsiTheme="majorBidi" w:cstheme="majorBidi"/>
          <w:b/>
          <w:bCs/>
          <w:sz w:val="28"/>
          <w:szCs w:val="28"/>
        </w:rPr>
        <w:t>4</w:t>
      </w:r>
      <w:r w:rsidR="000C3D19" w:rsidRPr="00D0244B">
        <w:rPr>
          <w:rFonts w:asciiTheme="majorBidi" w:hAnsiTheme="majorBidi" w:cstheme="majorBidi"/>
          <w:b/>
          <w:bCs/>
          <w:sz w:val="28"/>
          <w:szCs w:val="28"/>
        </w:rPr>
        <w:t xml:space="preserve"> </w:t>
      </w:r>
      <w:r w:rsidR="004D55F2" w:rsidRPr="00D0244B">
        <w:rPr>
          <w:rFonts w:asciiTheme="majorBidi" w:hAnsiTheme="majorBidi" w:cstheme="majorBidi"/>
          <w:b/>
          <w:bCs/>
          <w:sz w:val="28"/>
          <w:szCs w:val="28"/>
        </w:rPr>
        <w:t>-</w:t>
      </w:r>
      <w:r w:rsidR="000C3D19" w:rsidRPr="00D0244B">
        <w:rPr>
          <w:rFonts w:asciiTheme="majorBidi" w:hAnsiTheme="majorBidi" w:cstheme="majorBidi"/>
          <w:b/>
          <w:bCs/>
          <w:sz w:val="28"/>
          <w:szCs w:val="28"/>
        </w:rPr>
        <w:t xml:space="preserve"> 25</w:t>
      </w:r>
      <w:r w:rsidR="00BB32E9" w:rsidRPr="00D0244B">
        <w:rPr>
          <w:rFonts w:asciiTheme="majorBidi" w:hAnsiTheme="majorBidi" w:cstheme="majorBidi"/>
          <w:b/>
          <w:bCs/>
          <w:sz w:val="28"/>
          <w:szCs w:val="28"/>
        </w:rPr>
        <w:t>]</w:t>
      </w:r>
    </w:p>
    <w:p w14:paraId="3535AA02" w14:textId="1766FF76" w:rsidR="00EB71DA" w:rsidRPr="00D0244B" w:rsidRDefault="00EB71DA" w:rsidP="00366C5B">
      <w:pPr>
        <w:jc w:val="both"/>
        <w:rPr>
          <w:rFonts w:asciiTheme="majorBidi" w:hAnsiTheme="majorBidi" w:cstheme="majorBidi"/>
          <w:sz w:val="28"/>
          <w:szCs w:val="28"/>
        </w:rPr>
      </w:pPr>
      <w:r w:rsidRPr="00D0244B">
        <w:rPr>
          <w:rFonts w:asciiTheme="majorBidi" w:hAnsiTheme="majorBidi" w:cstheme="majorBidi"/>
          <w:b/>
          <w:bCs/>
          <w:sz w:val="28"/>
          <w:szCs w:val="28"/>
        </w:rPr>
        <w:t>2. Photocatalytic production  of fuels – Hydrogen production and other carbon</w:t>
      </w:r>
      <w:r w:rsidR="000E410C" w:rsidRPr="00D0244B">
        <w:rPr>
          <w:rFonts w:asciiTheme="majorBidi" w:hAnsiTheme="majorBidi" w:cstheme="majorBidi"/>
          <w:b/>
          <w:bCs/>
          <w:sz w:val="28"/>
          <w:szCs w:val="28"/>
        </w:rPr>
        <w:t>-</w:t>
      </w:r>
      <w:r w:rsidRPr="00D0244B">
        <w:rPr>
          <w:rFonts w:asciiTheme="majorBidi" w:hAnsiTheme="majorBidi" w:cstheme="majorBidi"/>
          <w:b/>
          <w:bCs/>
          <w:sz w:val="28"/>
          <w:szCs w:val="28"/>
        </w:rPr>
        <w:t xml:space="preserve"> based fuel molecules -</w:t>
      </w:r>
      <w:r w:rsidR="000E410C" w:rsidRPr="00D0244B">
        <w:rPr>
          <w:rFonts w:asciiTheme="majorBidi" w:hAnsiTheme="majorBidi" w:cstheme="majorBidi"/>
          <w:b/>
          <w:bCs/>
          <w:sz w:val="28"/>
          <w:szCs w:val="28"/>
        </w:rPr>
        <w:t xml:space="preserve"> </w:t>
      </w:r>
      <w:r w:rsidRPr="00D0244B">
        <w:rPr>
          <w:rFonts w:asciiTheme="majorBidi" w:hAnsiTheme="majorBidi" w:cstheme="majorBidi"/>
          <w:b/>
          <w:bCs/>
          <w:sz w:val="28"/>
          <w:szCs w:val="28"/>
        </w:rPr>
        <w:t>prospects.</w:t>
      </w:r>
      <w:r w:rsidR="007D1CCD">
        <w:rPr>
          <w:rFonts w:asciiTheme="majorBidi" w:hAnsiTheme="majorBidi" w:cstheme="majorBidi"/>
          <w:b/>
          <w:bCs/>
          <w:sz w:val="28"/>
          <w:szCs w:val="28"/>
        </w:rPr>
        <w:t xml:space="preserve"> {Pages 26-36]</w:t>
      </w:r>
    </w:p>
    <w:p w14:paraId="66C7F0A8" w14:textId="475A5084" w:rsidR="00EB71DA" w:rsidRPr="00D0244B" w:rsidRDefault="00EB71DA" w:rsidP="00366C5B">
      <w:pPr>
        <w:jc w:val="both"/>
        <w:rPr>
          <w:rFonts w:asciiTheme="majorBidi" w:hAnsiTheme="majorBidi" w:cstheme="majorBidi"/>
          <w:sz w:val="28"/>
          <w:szCs w:val="28"/>
        </w:rPr>
      </w:pPr>
      <w:r w:rsidRPr="00D0244B">
        <w:rPr>
          <w:rFonts w:asciiTheme="majorBidi" w:hAnsiTheme="majorBidi" w:cstheme="majorBidi"/>
          <w:b/>
          <w:bCs/>
          <w:sz w:val="28"/>
          <w:szCs w:val="28"/>
        </w:rPr>
        <w:t xml:space="preserve">3.Photocatalytic reduction of carbon dioxide – mainly for </w:t>
      </w:r>
      <w:r w:rsidR="000E410C" w:rsidRPr="00D0244B">
        <w:rPr>
          <w:rFonts w:asciiTheme="majorBidi" w:hAnsiTheme="majorBidi" w:cstheme="majorBidi"/>
          <w:b/>
          <w:bCs/>
          <w:sz w:val="28"/>
          <w:szCs w:val="28"/>
        </w:rPr>
        <w:t>H</w:t>
      </w:r>
      <w:r w:rsidRPr="00D0244B">
        <w:rPr>
          <w:rFonts w:asciiTheme="majorBidi" w:hAnsiTheme="majorBidi" w:cstheme="majorBidi"/>
          <w:b/>
          <w:bCs/>
          <w:sz w:val="28"/>
          <w:szCs w:val="28"/>
        </w:rPr>
        <w:t xml:space="preserve">ydrocarbon </w:t>
      </w:r>
      <w:r w:rsidR="000E410C" w:rsidRPr="00D0244B">
        <w:rPr>
          <w:rFonts w:asciiTheme="majorBidi" w:hAnsiTheme="majorBidi" w:cstheme="majorBidi"/>
          <w:b/>
          <w:bCs/>
          <w:sz w:val="28"/>
          <w:szCs w:val="28"/>
        </w:rPr>
        <w:t>F</w:t>
      </w:r>
      <w:r w:rsidRPr="00D0244B">
        <w:rPr>
          <w:rFonts w:asciiTheme="majorBidi" w:hAnsiTheme="majorBidi" w:cstheme="majorBidi"/>
          <w:b/>
          <w:bCs/>
          <w:sz w:val="28"/>
          <w:szCs w:val="28"/>
        </w:rPr>
        <w:t>ormation.</w:t>
      </w:r>
      <w:r w:rsidR="00F37441">
        <w:rPr>
          <w:rFonts w:asciiTheme="majorBidi" w:hAnsiTheme="majorBidi" w:cstheme="majorBidi"/>
          <w:b/>
          <w:bCs/>
          <w:sz w:val="28"/>
          <w:szCs w:val="28"/>
        </w:rPr>
        <w:t>[pages 37-59]</w:t>
      </w:r>
    </w:p>
    <w:p w14:paraId="1F684662" w14:textId="2C7063F1" w:rsidR="00EB71DA" w:rsidRPr="00D0244B" w:rsidRDefault="00EB71DA" w:rsidP="00366C5B">
      <w:pPr>
        <w:jc w:val="both"/>
        <w:rPr>
          <w:rFonts w:asciiTheme="majorBidi" w:hAnsiTheme="majorBidi" w:cstheme="majorBidi"/>
          <w:sz w:val="28"/>
          <w:szCs w:val="28"/>
        </w:rPr>
      </w:pPr>
      <w:r w:rsidRPr="00D0244B">
        <w:rPr>
          <w:rFonts w:asciiTheme="majorBidi" w:hAnsiTheme="majorBidi" w:cstheme="majorBidi"/>
          <w:b/>
          <w:bCs/>
          <w:sz w:val="28"/>
          <w:szCs w:val="28"/>
        </w:rPr>
        <w:t xml:space="preserve">4.Photocatalytic reduction of dinitrogen – </w:t>
      </w:r>
      <w:r w:rsidR="000E410C" w:rsidRPr="00D0244B">
        <w:rPr>
          <w:rFonts w:asciiTheme="majorBidi" w:hAnsiTheme="majorBidi" w:cstheme="majorBidi"/>
          <w:b/>
          <w:bCs/>
          <w:sz w:val="28"/>
          <w:szCs w:val="28"/>
        </w:rPr>
        <w:t>A</w:t>
      </w:r>
      <w:r w:rsidRPr="00D0244B">
        <w:rPr>
          <w:rFonts w:asciiTheme="majorBidi" w:hAnsiTheme="majorBidi" w:cstheme="majorBidi"/>
          <w:b/>
          <w:bCs/>
          <w:sz w:val="28"/>
          <w:szCs w:val="28"/>
        </w:rPr>
        <w:t xml:space="preserve">mmonia </w:t>
      </w:r>
      <w:r w:rsidR="000E410C" w:rsidRPr="00D0244B">
        <w:rPr>
          <w:rFonts w:asciiTheme="majorBidi" w:hAnsiTheme="majorBidi" w:cstheme="majorBidi"/>
          <w:b/>
          <w:bCs/>
          <w:sz w:val="28"/>
          <w:szCs w:val="28"/>
        </w:rPr>
        <w:t>P</w:t>
      </w:r>
      <w:r w:rsidRPr="00D0244B">
        <w:rPr>
          <w:rFonts w:asciiTheme="majorBidi" w:hAnsiTheme="majorBidi" w:cstheme="majorBidi"/>
          <w:b/>
          <w:bCs/>
          <w:sz w:val="28"/>
          <w:szCs w:val="28"/>
        </w:rPr>
        <w:t>roduction</w:t>
      </w:r>
      <w:r w:rsidR="00F37441">
        <w:rPr>
          <w:rFonts w:asciiTheme="majorBidi" w:hAnsiTheme="majorBidi" w:cstheme="majorBidi"/>
          <w:b/>
          <w:bCs/>
          <w:sz w:val="28"/>
          <w:szCs w:val="28"/>
        </w:rPr>
        <w:t xml:space="preserve"> [Pages 60-73]</w:t>
      </w:r>
    </w:p>
    <w:p w14:paraId="7E60DFE9" w14:textId="7D70488A" w:rsidR="00EB71DA" w:rsidRPr="00D0244B" w:rsidRDefault="00EB71DA"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5. Photocatalytic organic transformations especially for  value</w:t>
      </w:r>
      <w:r w:rsidR="00BB32E9" w:rsidRPr="00D0244B">
        <w:rPr>
          <w:rFonts w:asciiTheme="majorBidi" w:hAnsiTheme="majorBidi" w:cstheme="majorBidi"/>
          <w:b/>
          <w:bCs/>
          <w:sz w:val="28"/>
          <w:szCs w:val="28"/>
        </w:rPr>
        <w:t>-</w:t>
      </w:r>
      <w:r w:rsidRPr="00D0244B">
        <w:rPr>
          <w:rFonts w:asciiTheme="majorBidi" w:hAnsiTheme="majorBidi" w:cstheme="majorBidi"/>
          <w:b/>
          <w:bCs/>
          <w:sz w:val="28"/>
          <w:szCs w:val="28"/>
        </w:rPr>
        <w:t>added chemicals by photocatalysis.</w:t>
      </w:r>
      <w:r w:rsidR="00F37441">
        <w:rPr>
          <w:rFonts w:asciiTheme="majorBidi" w:hAnsiTheme="majorBidi" w:cstheme="majorBidi"/>
          <w:b/>
          <w:bCs/>
          <w:sz w:val="28"/>
          <w:szCs w:val="28"/>
        </w:rPr>
        <w:t>[Pages 74-94}</w:t>
      </w:r>
    </w:p>
    <w:p w14:paraId="36965FEE" w14:textId="59733D87" w:rsidR="00EB71DA" w:rsidRPr="00D0244B" w:rsidRDefault="00EB71DA" w:rsidP="009C3F26">
      <w:pPr>
        <w:jc w:val="both"/>
        <w:rPr>
          <w:rFonts w:asciiTheme="majorBidi" w:hAnsiTheme="majorBidi" w:cstheme="majorBidi"/>
          <w:b/>
          <w:bCs/>
          <w:sz w:val="28"/>
          <w:szCs w:val="28"/>
        </w:rPr>
      </w:pPr>
      <w:r w:rsidRPr="00D0244B">
        <w:rPr>
          <w:rFonts w:asciiTheme="majorBidi" w:hAnsiTheme="majorBidi" w:cstheme="majorBidi"/>
          <w:b/>
          <w:bCs/>
          <w:sz w:val="28"/>
          <w:szCs w:val="28"/>
        </w:rPr>
        <w:t>6. Photocatalytic degradation of  pollutants</w:t>
      </w:r>
      <w:r w:rsidR="00BB32E9" w:rsidRPr="00D0244B">
        <w:rPr>
          <w:rFonts w:asciiTheme="majorBidi" w:hAnsiTheme="majorBidi" w:cstheme="majorBidi"/>
          <w:b/>
          <w:bCs/>
          <w:sz w:val="28"/>
          <w:szCs w:val="28"/>
        </w:rPr>
        <w:t xml:space="preserve"> in water</w:t>
      </w:r>
      <w:r w:rsidR="00F37441">
        <w:rPr>
          <w:rFonts w:asciiTheme="majorBidi" w:hAnsiTheme="majorBidi" w:cstheme="majorBidi"/>
          <w:b/>
          <w:bCs/>
          <w:sz w:val="28"/>
          <w:szCs w:val="28"/>
        </w:rPr>
        <w:t xml:space="preserve"> }ages 85-88}</w:t>
      </w:r>
    </w:p>
    <w:p w14:paraId="41EAF924" w14:textId="6E94836A" w:rsidR="00EB71DA" w:rsidRPr="00D0244B" w:rsidRDefault="009C3F26" w:rsidP="00366C5B">
      <w:pPr>
        <w:jc w:val="both"/>
        <w:rPr>
          <w:rFonts w:asciiTheme="majorBidi" w:hAnsiTheme="majorBidi" w:cstheme="majorBidi"/>
          <w:sz w:val="28"/>
          <w:szCs w:val="28"/>
        </w:rPr>
      </w:pPr>
      <w:r w:rsidRPr="00D0244B">
        <w:rPr>
          <w:rFonts w:asciiTheme="majorBidi" w:hAnsiTheme="majorBidi" w:cstheme="majorBidi"/>
          <w:b/>
          <w:bCs/>
          <w:sz w:val="28"/>
          <w:szCs w:val="28"/>
        </w:rPr>
        <w:t>7</w:t>
      </w:r>
      <w:r w:rsidR="00EB71DA" w:rsidRPr="00D0244B">
        <w:rPr>
          <w:rFonts w:asciiTheme="majorBidi" w:hAnsiTheme="majorBidi" w:cstheme="majorBidi"/>
          <w:b/>
          <w:bCs/>
          <w:sz w:val="28"/>
          <w:szCs w:val="28"/>
        </w:rPr>
        <w:t xml:space="preserve">.  </w:t>
      </w:r>
      <w:r w:rsidR="00D0244B" w:rsidRPr="00D0244B">
        <w:rPr>
          <w:rFonts w:asciiTheme="majorBidi" w:hAnsiTheme="majorBidi" w:cstheme="majorBidi"/>
          <w:b/>
          <w:bCs/>
          <w:sz w:val="28"/>
          <w:szCs w:val="28"/>
        </w:rPr>
        <w:t>C</w:t>
      </w:r>
      <w:r w:rsidRPr="00D0244B">
        <w:rPr>
          <w:rFonts w:asciiTheme="majorBidi" w:hAnsiTheme="majorBidi" w:cstheme="majorBidi"/>
          <w:b/>
          <w:bCs/>
          <w:sz w:val="28"/>
          <w:szCs w:val="28"/>
        </w:rPr>
        <w:t>onclusion</w:t>
      </w:r>
      <w:r w:rsidR="00F37441">
        <w:rPr>
          <w:rFonts w:asciiTheme="majorBidi" w:hAnsiTheme="majorBidi" w:cstheme="majorBidi"/>
          <w:b/>
          <w:bCs/>
          <w:sz w:val="28"/>
          <w:szCs w:val="28"/>
        </w:rPr>
        <w:t xml:space="preserve"> [Pages89-91}</w:t>
      </w:r>
    </w:p>
    <w:p w14:paraId="130F1A20" w14:textId="7A6F824B" w:rsidR="00EB71DA" w:rsidRPr="00D0244B" w:rsidRDefault="00EB71DA" w:rsidP="00366C5B">
      <w:pPr>
        <w:jc w:val="both"/>
        <w:rPr>
          <w:rFonts w:asciiTheme="majorBidi" w:hAnsiTheme="majorBidi" w:cstheme="majorBidi"/>
          <w:b/>
          <w:bCs/>
          <w:sz w:val="28"/>
          <w:szCs w:val="28"/>
        </w:rPr>
      </w:pPr>
    </w:p>
    <w:p w14:paraId="4B06DB32" w14:textId="77777777" w:rsidR="00EB71DA" w:rsidRPr="00D0244B" w:rsidRDefault="00EB71DA" w:rsidP="00366C5B">
      <w:pPr>
        <w:jc w:val="both"/>
        <w:rPr>
          <w:rFonts w:asciiTheme="majorBidi" w:hAnsiTheme="majorBidi" w:cstheme="majorBidi"/>
          <w:b/>
          <w:bCs/>
          <w:sz w:val="28"/>
          <w:szCs w:val="28"/>
        </w:rPr>
      </w:pPr>
    </w:p>
    <w:p w14:paraId="52C2EC59" w14:textId="77777777" w:rsidR="00EB71DA" w:rsidRPr="00D0244B" w:rsidRDefault="00EB71DA" w:rsidP="00366C5B">
      <w:pPr>
        <w:jc w:val="both"/>
        <w:rPr>
          <w:rFonts w:asciiTheme="majorBidi" w:hAnsiTheme="majorBidi" w:cstheme="majorBidi"/>
          <w:b/>
          <w:bCs/>
          <w:sz w:val="28"/>
          <w:szCs w:val="28"/>
        </w:rPr>
      </w:pPr>
    </w:p>
    <w:p w14:paraId="4C65F805" w14:textId="77777777" w:rsidR="00EB71DA" w:rsidRPr="00D0244B" w:rsidRDefault="00EB71DA" w:rsidP="00366C5B">
      <w:pPr>
        <w:jc w:val="both"/>
        <w:rPr>
          <w:rFonts w:asciiTheme="majorBidi" w:hAnsiTheme="majorBidi" w:cstheme="majorBidi"/>
          <w:b/>
          <w:bCs/>
          <w:sz w:val="28"/>
          <w:szCs w:val="28"/>
        </w:rPr>
      </w:pPr>
    </w:p>
    <w:p w14:paraId="4158BBAB" w14:textId="77777777" w:rsidR="00EB71DA" w:rsidRPr="00D0244B" w:rsidRDefault="00EB71DA" w:rsidP="00366C5B">
      <w:pPr>
        <w:jc w:val="both"/>
        <w:rPr>
          <w:rFonts w:asciiTheme="majorBidi" w:hAnsiTheme="majorBidi" w:cstheme="majorBidi"/>
          <w:b/>
          <w:bCs/>
          <w:sz w:val="28"/>
          <w:szCs w:val="28"/>
        </w:rPr>
      </w:pPr>
    </w:p>
    <w:p w14:paraId="01F88CC5" w14:textId="77777777" w:rsidR="00EB71DA" w:rsidRPr="00D0244B" w:rsidRDefault="00EB71DA" w:rsidP="00366C5B">
      <w:pPr>
        <w:jc w:val="both"/>
        <w:rPr>
          <w:rFonts w:asciiTheme="majorBidi" w:hAnsiTheme="majorBidi" w:cstheme="majorBidi"/>
          <w:b/>
          <w:bCs/>
          <w:sz w:val="28"/>
          <w:szCs w:val="28"/>
        </w:rPr>
      </w:pPr>
    </w:p>
    <w:p w14:paraId="3D90D658" w14:textId="77777777" w:rsidR="00EB71DA" w:rsidRPr="00D0244B" w:rsidRDefault="00EB71DA" w:rsidP="00366C5B">
      <w:pPr>
        <w:jc w:val="both"/>
        <w:rPr>
          <w:rFonts w:asciiTheme="majorBidi" w:hAnsiTheme="majorBidi" w:cstheme="majorBidi"/>
          <w:b/>
          <w:bCs/>
          <w:sz w:val="28"/>
          <w:szCs w:val="28"/>
        </w:rPr>
      </w:pPr>
    </w:p>
    <w:p w14:paraId="69F41D1A" w14:textId="77777777" w:rsidR="00C10F56" w:rsidRPr="00D0244B" w:rsidRDefault="00C10F56" w:rsidP="00366C5B">
      <w:pPr>
        <w:jc w:val="both"/>
        <w:rPr>
          <w:rFonts w:asciiTheme="majorBidi" w:hAnsiTheme="majorBidi" w:cstheme="majorBidi"/>
          <w:b/>
          <w:bCs/>
          <w:sz w:val="28"/>
          <w:szCs w:val="28"/>
        </w:rPr>
      </w:pPr>
    </w:p>
    <w:p w14:paraId="780B5021" w14:textId="77777777" w:rsidR="00D0244B" w:rsidRPr="00D0244B" w:rsidRDefault="00D0244B" w:rsidP="00366C5B">
      <w:pPr>
        <w:jc w:val="both"/>
        <w:rPr>
          <w:rFonts w:asciiTheme="majorBidi" w:hAnsiTheme="majorBidi" w:cstheme="majorBidi"/>
          <w:b/>
          <w:bCs/>
          <w:sz w:val="28"/>
          <w:szCs w:val="28"/>
        </w:rPr>
      </w:pPr>
    </w:p>
    <w:p w14:paraId="0C43D31B" w14:textId="77777777" w:rsidR="007D1CCD" w:rsidRDefault="007D1CCD" w:rsidP="002A1FD4">
      <w:pPr>
        <w:jc w:val="center"/>
        <w:rPr>
          <w:rFonts w:asciiTheme="majorBidi" w:hAnsiTheme="majorBidi" w:cstheme="majorBidi"/>
          <w:b/>
          <w:bCs/>
          <w:sz w:val="28"/>
          <w:szCs w:val="28"/>
        </w:rPr>
      </w:pPr>
    </w:p>
    <w:p w14:paraId="0D8350B6" w14:textId="77777777" w:rsidR="007D1CCD" w:rsidRDefault="007D1CCD" w:rsidP="002A1FD4">
      <w:pPr>
        <w:jc w:val="center"/>
        <w:rPr>
          <w:rFonts w:asciiTheme="majorBidi" w:hAnsiTheme="majorBidi" w:cstheme="majorBidi"/>
          <w:b/>
          <w:bCs/>
          <w:sz w:val="28"/>
          <w:szCs w:val="28"/>
        </w:rPr>
      </w:pPr>
    </w:p>
    <w:p w14:paraId="28300237" w14:textId="77777777" w:rsidR="007D1CCD" w:rsidRDefault="007D1CCD" w:rsidP="002A1FD4">
      <w:pPr>
        <w:jc w:val="center"/>
        <w:rPr>
          <w:rFonts w:asciiTheme="majorBidi" w:hAnsiTheme="majorBidi" w:cstheme="majorBidi"/>
          <w:b/>
          <w:bCs/>
          <w:sz w:val="28"/>
          <w:szCs w:val="28"/>
        </w:rPr>
      </w:pPr>
    </w:p>
    <w:p w14:paraId="106B4DF8" w14:textId="77777777" w:rsidR="007D1CCD" w:rsidRDefault="007D1CCD" w:rsidP="002A1FD4">
      <w:pPr>
        <w:jc w:val="center"/>
        <w:rPr>
          <w:rFonts w:asciiTheme="majorBidi" w:hAnsiTheme="majorBidi" w:cstheme="majorBidi"/>
          <w:b/>
          <w:bCs/>
          <w:sz w:val="28"/>
          <w:szCs w:val="28"/>
        </w:rPr>
      </w:pPr>
    </w:p>
    <w:p w14:paraId="70B96122" w14:textId="77777777" w:rsidR="007D1CCD" w:rsidRDefault="007D1CCD" w:rsidP="002A1FD4">
      <w:pPr>
        <w:jc w:val="center"/>
        <w:rPr>
          <w:rFonts w:asciiTheme="majorBidi" w:hAnsiTheme="majorBidi" w:cstheme="majorBidi"/>
          <w:b/>
          <w:bCs/>
          <w:sz w:val="28"/>
          <w:szCs w:val="28"/>
        </w:rPr>
      </w:pPr>
    </w:p>
    <w:p w14:paraId="0CD1D813" w14:textId="7F9ACD0D" w:rsidR="00D23600" w:rsidRPr="00D0244B" w:rsidRDefault="00D23600" w:rsidP="002A1FD4">
      <w:pPr>
        <w:jc w:val="center"/>
        <w:rPr>
          <w:rFonts w:asciiTheme="majorBidi" w:hAnsiTheme="majorBidi" w:cstheme="majorBidi"/>
          <w:b/>
          <w:bCs/>
          <w:sz w:val="28"/>
          <w:szCs w:val="28"/>
        </w:rPr>
      </w:pPr>
      <w:r w:rsidRPr="00D0244B">
        <w:rPr>
          <w:rFonts w:asciiTheme="majorBidi" w:hAnsiTheme="majorBidi" w:cstheme="majorBidi"/>
          <w:b/>
          <w:bCs/>
          <w:sz w:val="28"/>
          <w:szCs w:val="28"/>
        </w:rPr>
        <w:t>CHAPTER</w:t>
      </w:r>
      <w:r w:rsidR="00D12AE0" w:rsidRPr="00D0244B">
        <w:rPr>
          <w:rFonts w:asciiTheme="majorBidi" w:hAnsiTheme="majorBidi" w:cstheme="majorBidi"/>
          <w:b/>
          <w:bCs/>
          <w:sz w:val="28"/>
          <w:szCs w:val="28"/>
        </w:rPr>
        <w:t xml:space="preserve"> ONE</w:t>
      </w:r>
      <w:r w:rsidRPr="00D0244B">
        <w:rPr>
          <w:rFonts w:asciiTheme="majorBidi" w:hAnsiTheme="majorBidi" w:cstheme="majorBidi"/>
          <w:b/>
          <w:bCs/>
          <w:sz w:val="28"/>
          <w:szCs w:val="28"/>
        </w:rPr>
        <w:t xml:space="preserve"> </w:t>
      </w:r>
    </w:p>
    <w:p w14:paraId="61938739" w14:textId="2EE3D9B0" w:rsidR="00D23600" w:rsidRPr="00D0244B" w:rsidRDefault="00D23600" w:rsidP="002A1FD4">
      <w:pPr>
        <w:jc w:val="center"/>
        <w:rPr>
          <w:rFonts w:asciiTheme="majorBidi" w:hAnsiTheme="majorBidi" w:cstheme="majorBidi"/>
          <w:b/>
          <w:bCs/>
          <w:sz w:val="28"/>
          <w:szCs w:val="28"/>
        </w:rPr>
      </w:pPr>
      <w:r w:rsidRPr="00D0244B">
        <w:rPr>
          <w:rFonts w:asciiTheme="majorBidi" w:hAnsiTheme="majorBidi" w:cstheme="majorBidi"/>
          <w:b/>
          <w:bCs/>
          <w:sz w:val="28"/>
          <w:szCs w:val="28"/>
        </w:rPr>
        <w:t>INTRODUCTION</w:t>
      </w:r>
    </w:p>
    <w:p w14:paraId="7099DCA6" w14:textId="77777777" w:rsidR="006807A0" w:rsidRPr="00D0244B" w:rsidRDefault="006807A0" w:rsidP="00366C5B">
      <w:pPr>
        <w:jc w:val="both"/>
        <w:rPr>
          <w:rFonts w:asciiTheme="majorBidi" w:hAnsiTheme="majorBidi" w:cstheme="majorBidi"/>
          <w:b/>
          <w:bCs/>
          <w:sz w:val="28"/>
          <w:szCs w:val="28"/>
        </w:rPr>
      </w:pPr>
    </w:p>
    <w:p w14:paraId="2CFBB5FF" w14:textId="31DB8607" w:rsidR="00A16B41" w:rsidRPr="00D0244B" w:rsidRDefault="002C1C95" w:rsidP="00366C5B">
      <w:pPr>
        <w:pStyle w:val="ListParagraph"/>
        <w:numPr>
          <w:ilvl w:val="0"/>
          <w:numId w:val="2"/>
        </w:numPr>
        <w:jc w:val="both"/>
        <w:rPr>
          <w:rFonts w:asciiTheme="majorBidi" w:hAnsiTheme="majorBidi" w:cstheme="majorBidi"/>
          <w:b/>
          <w:bCs/>
          <w:sz w:val="28"/>
          <w:szCs w:val="28"/>
        </w:rPr>
      </w:pPr>
      <w:r w:rsidRPr="00D0244B">
        <w:rPr>
          <w:rFonts w:asciiTheme="majorBidi" w:hAnsiTheme="majorBidi" w:cstheme="majorBidi"/>
          <w:b/>
          <w:bCs/>
          <w:sz w:val="28"/>
          <w:szCs w:val="28"/>
        </w:rPr>
        <w:t xml:space="preserve">Photocatalysis – </w:t>
      </w:r>
      <w:r w:rsidR="00391DCD" w:rsidRPr="00D0244B">
        <w:rPr>
          <w:rFonts w:asciiTheme="majorBidi" w:hAnsiTheme="majorBidi" w:cstheme="majorBidi"/>
          <w:b/>
          <w:bCs/>
          <w:sz w:val="28"/>
          <w:szCs w:val="28"/>
        </w:rPr>
        <w:t>Outline</w:t>
      </w:r>
    </w:p>
    <w:p w14:paraId="32EB99C9" w14:textId="695C58AF" w:rsidR="002C1C95" w:rsidRPr="00D0244B" w:rsidRDefault="002C1C95" w:rsidP="00366C5B">
      <w:pPr>
        <w:jc w:val="both"/>
        <w:rPr>
          <w:rFonts w:asciiTheme="majorBidi" w:hAnsiTheme="majorBidi" w:cstheme="majorBidi"/>
          <w:sz w:val="28"/>
          <w:szCs w:val="28"/>
        </w:rPr>
      </w:pPr>
      <w:r w:rsidRPr="00D0244B">
        <w:rPr>
          <w:rFonts w:asciiTheme="majorBidi" w:hAnsiTheme="majorBidi" w:cstheme="majorBidi"/>
          <w:sz w:val="28"/>
          <w:szCs w:val="28"/>
        </w:rPr>
        <w:t>Photocatalysis deals with the acceleration of a surface chemical reaction on a solid surface which absorbs photons and creates  excitons (excited electrons and holes) which participate in the reduction and oxidation of the substrate.  Though the concept in a crude form known before 1900 [1] its brief history in the 20</w:t>
      </w:r>
      <w:r w:rsidRPr="00D0244B">
        <w:rPr>
          <w:rFonts w:asciiTheme="majorBidi" w:hAnsiTheme="majorBidi" w:cstheme="majorBidi"/>
          <w:sz w:val="28"/>
          <w:szCs w:val="28"/>
          <w:vertAlign w:val="superscript"/>
        </w:rPr>
        <w:t>th</w:t>
      </w:r>
      <w:r w:rsidRPr="00D0244B">
        <w:rPr>
          <w:rFonts w:asciiTheme="majorBidi" w:hAnsiTheme="majorBidi" w:cstheme="majorBidi"/>
          <w:sz w:val="28"/>
          <w:szCs w:val="28"/>
        </w:rPr>
        <w:t xml:space="preserve"> century is as follows; In 1911,German Scientist Alexander Eibner studied the bleaching of blue pigment Prussian blue  by illumination of Zn</w:t>
      </w:r>
      <w:r w:rsidR="006E358D" w:rsidRPr="00D0244B">
        <w:rPr>
          <w:rFonts w:asciiTheme="majorBidi" w:hAnsiTheme="majorBidi" w:cstheme="majorBidi"/>
          <w:sz w:val="28"/>
          <w:szCs w:val="28"/>
        </w:rPr>
        <w:t>O</w:t>
      </w:r>
      <w:r w:rsidRPr="00D0244B">
        <w:rPr>
          <w:rFonts w:asciiTheme="majorBidi" w:hAnsiTheme="majorBidi" w:cstheme="majorBidi"/>
          <w:sz w:val="28"/>
          <w:szCs w:val="28"/>
        </w:rPr>
        <w:t xml:space="preserve"> [2,3].   At the same time, </w:t>
      </w:r>
      <w:r w:rsidR="006E358D" w:rsidRPr="00D0244B">
        <w:rPr>
          <w:rFonts w:asciiTheme="majorBidi" w:hAnsiTheme="majorBidi" w:cstheme="majorBidi"/>
          <w:sz w:val="28"/>
          <w:szCs w:val="28"/>
        </w:rPr>
        <w:t>Bruner and Kozak reported the deterioration of oxalic acid in the presence of Uranyl salts under the influence of illumination [[4]. In 191</w:t>
      </w:r>
      <w:r w:rsidR="00715727" w:rsidRPr="00D0244B">
        <w:rPr>
          <w:rFonts w:asciiTheme="majorBidi" w:hAnsiTheme="majorBidi" w:cstheme="majorBidi"/>
          <w:sz w:val="28"/>
          <w:szCs w:val="28"/>
        </w:rPr>
        <w:t>3, Landau first explained the phenomenon of photocatalysis and introduced actinometric measurements for determining photon flux [</w:t>
      </w:r>
      <w:r w:rsidR="00C76D9C" w:rsidRPr="00D0244B">
        <w:rPr>
          <w:rFonts w:asciiTheme="majorBidi" w:hAnsiTheme="majorBidi" w:cstheme="majorBidi"/>
          <w:sz w:val="28"/>
          <w:szCs w:val="28"/>
        </w:rPr>
        <w:t>5</w:t>
      </w:r>
      <w:r w:rsidR="00715727" w:rsidRPr="00D0244B">
        <w:rPr>
          <w:rFonts w:asciiTheme="majorBidi" w:hAnsiTheme="majorBidi" w:cstheme="majorBidi"/>
          <w:sz w:val="28"/>
          <w:szCs w:val="28"/>
        </w:rPr>
        <w:t xml:space="preserve">]’ In 192, Baly et al., explored </w:t>
      </w:r>
      <w:r w:rsidR="00F17764" w:rsidRPr="00D0244B">
        <w:rPr>
          <w:rFonts w:asciiTheme="majorBidi" w:hAnsiTheme="majorBidi" w:cstheme="majorBidi"/>
          <w:sz w:val="28"/>
          <w:szCs w:val="28"/>
        </w:rPr>
        <w:t>ferric</w:t>
      </w:r>
      <w:r w:rsidR="00715727" w:rsidRPr="00D0244B">
        <w:rPr>
          <w:rFonts w:asciiTheme="majorBidi" w:hAnsiTheme="majorBidi" w:cstheme="majorBidi"/>
          <w:sz w:val="28"/>
          <w:szCs w:val="28"/>
        </w:rPr>
        <w:t xml:space="preserve"> hydroxide and colloidal uranium salts as catalysts for the generation of formaldehyde under visible light</w:t>
      </w:r>
      <w:r w:rsidR="006E358D" w:rsidRPr="00D0244B">
        <w:rPr>
          <w:rFonts w:asciiTheme="majorBidi" w:hAnsiTheme="majorBidi" w:cstheme="majorBidi"/>
          <w:sz w:val="28"/>
          <w:szCs w:val="28"/>
        </w:rPr>
        <w:t xml:space="preserve"> </w:t>
      </w:r>
      <w:r w:rsidR="00715727" w:rsidRPr="00D0244B">
        <w:rPr>
          <w:rFonts w:asciiTheme="majorBidi" w:hAnsiTheme="majorBidi" w:cstheme="majorBidi"/>
          <w:sz w:val="28"/>
          <w:szCs w:val="28"/>
        </w:rPr>
        <w:t>[</w:t>
      </w:r>
      <w:r w:rsidR="00C76D9C" w:rsidRPr="00D0244B">
        <w:rPr>
          <w:rFonts w:asciiTheme="majorBidi" w:hAnsiTheme="majorBidi" w:cstheme="majorBidi"/>
          <w:sz w:val="28"/>
          <w:szCs w:val="28"/>
        </w:rPr>
        <w:t>6</w:t>
      </w:r>
      <w:r w:rsidR="00715727" w:rsidRPr="00D0244B">
        <w:rPr>
          <w:rFonts w:asciiTheme="majorBidi" w:hAnsiTheme="majorBidi" w:cstheme="majorBidi"/>
          <w:sz w:val="28"/>
          <w:szCs w:val="28"/>
        </w:rPr>
        <w:t xml:space="preserve">]. In 1934, </w:t>
      </w:r>
      <w:r w:rsidR="004F2FC5" w:rsidRPr="00D0244B">
        <w:rPr>
          <w:rFonts w:asciiTheme="majorBidi" w:hAnsiTheme="majorBidi" w:cstheme="majorBidi"/>
          <w:sz w:val="28"/>
          <w:szCs w:val="28"/>
        </w:rPr>
        <w:t>Doodeve and Kitchener reported that TiO</w:t>
      </w:r>
      <w:r w:rsidR="004F2FC5" w:rsidRPr="00D0244B">
        <w:rPr>
          <w:rFonts w:asciiTheme="majorBidi" w:hAnsiTheme="majorBidi" w:cstheme="majorBidi"/>
          <w:sz w:val="28"/>
          <w:szCs w:val="28"/>
          <w:vertAlign w:val="subscript"/>
        </w:rPr>
        <w:t>2</w:t>
      </w:r>
      <w:r w:rsidR="004F2FC5" w:rsidRPr="00D0244B">
        <w:rPr>
          <w:rFonts w:asciiTheme="majorBidi" w:hAnsiTheme="majorBidi" w:cstheme="majorBidi"/>
          <w:sz w:val="28"/>
          <w:szCs w:val="28"/>
        </w:rPr>
        <w:t xml:space="preserve"> in the presence of oxygen could act as photo-sensitizer for  bleaching dyes under the influence of visible light[</w:t>
      </w:r>
      <w:r w:rsidR="00C76D9C" w:rsidRPr="00D0244B">
        <w:rPr>
          <w:rFonts w:asciiTheme="majorBidi" w:hAnsiTheme="majorBidi" w:cstheme="majorBidi"/>
          <w:sz w:val="28"/>
          <w:szCs w:val="28"/>
        </w:rPr>
        <w:t>7</w:t>
      </w:r>
      <w:r w:rsidR="004F2FC5" w:rsidRPr="00D0244B">
        <w:rPr>
          <w:rFonts w:asciiTheme="majorBidi" w:hAnsiTheme="majorBidi" w:cstheme="majorBidi"/>
          <w:sz w:val="28"/>
          <w:szCs w:val="28"/>
        </w:rPr>
        <w:t>].</w:t>
      </w:r>
    </w:p>
    <w:p w14:paraId="2A31B29D" w14:textId="69D4590A" w:rsidR="004F2FC5" w:rsidRPr="00D0244B" w:rsidRDefault="004F2FC5" w:rsidP="00366C5B">
      <w:pPr>
        <w:jc w:val="both"/>
        <w:rPr>
          <w:rFonts w:asciiTheme="majorBidi" w:hAnsiTheme="majorBidi" w:cstheme="majorBidi"/>
          <w:sz w:val="28"/>
          <w:szCs w:val="28"/>
        </w:rPr>
      </w:pPr>
      <w:r w:rsidRPr="00D0244B">
        <w:rPr>
          <w:rFonts w:asciiTheme="majorBidi" w:hAnsiTheme="majorBidi" w:cstheme="majorBidi"/>
          <w:sz w:val="28"/>
          <w:szCs w:val="28"/>
        </w:rPr>
        <w:t>In 1964, V.N. Filimonov studied the oxidation of isopropanol</w:t>
      </w:r>
      <w:r w:rsidR="006F268E" w:rsidRPr="00D0244B">
        <w:rPr>
          <w:rFonts w:asciiTheme="majorBidi" w:hAnsiTheme="majorBidi" w:cstheme="majorBidi"/>
          <w:sz w:val="28"/>
          <w:szCs w:val="28"/>
        </w:rPr>
        <w:t xml:space="preserve"> on ZnO and TiO</w:t>
      </w:r>
      <w:r w:rsidR="006F268E" w:rsidRPr="00D0244B">
        <w:rPr>
          <w:rFonts w:asciiTheme="majorBidi" w:hAnsiTheme="majorBidi" w:cstheme="majorBidi"/>
          <w:sz w:val="28"/>
          <w:szCs w:val="28"/>
          <w:vertAlign w:val="subscript"/>
        </w:rPr>
        <w:t>2</w:t>
      </w:r>
      <w:r w:rsidR="006F268E" w:rsidRPr="00D0244B">
        <w:rPr>
          <w:rFonts w:asciiTheme="majorBidi" w:hAnsiTheme="majorBidi" w:cstheme="majorBidi"/>
          <w:sz w:val="28"/>
          <w:szCs w:val="28"/>
        </w:rPr>
        <w:t xml:space="preserve"> [</w:t>
      </w:r>
      <w:r w:rsidR="00C76D9C" w:rsidRPr="00D0244B">
        <w:rPr>
          <w:rFonts w:asciiTheme="majorBidi" w:hAnsiTheme="majorBidi" w:cstheme="majorBidi"/>
          <w:sz w:val="28"/>
          <w:szCs w:val="28"/>
        </w:rPr>
        <w:t>8</w:t>
      </w:r>
      <w:r w:rsidR="006F268E" w:rsidRPr="00D0244B">
        <w:rPr>
          <w:rFonts w:asciiTheme="majorBidi" w:hAnsiTheme="majorBidi" w:cstheme="majorBidi"/>
          <w:sz w:val="28"/>
          <w:szCs w:val="28"/>
        </w:rPr>
        <w:t>]. In 1965, Kato and Mashio, Doerffler and Hauffe, l[</w:t>
      </w:r>
      <w:r w:rsidR="00C76D9C" w:rsidRPr="00D0244B">
        <w:rPr>
          <w:rFonts w:asciiTheme="majorBidi" w:hAnsiTheme="majorBidi" w:cstheme="majorBidi"/>
          <w:sz w:val="28"/>
          <w:szCs w:val="28"/>
        </w:rPr>
        <w:t>9.10</w:t>
      </w:r>
      <w:r w:rsidR="00551635" w:rsidRPr="00D0244B">
        <w:rPr>
          <w:rFonts w:asciiTheme="majorBidi" w:hAnsiTheme="majorBidi" w:cstheme="majorBidi"/>
          <w:sz w:val="28"/>
          <w:szCs w:val="28"/>
        </w:rPr>
        <w:t>,11</w:t>
      </w:r>
      <w:r w:rsidR="006F268E" w:rsidRPr="00D0244B">
        <w:rPr>
          <w:rFonts w:asciiTheme="majorBidi" w:hAnsiTheme="majorBidi" w:cstheme="majorBidi"/>
          <w:sz w:val="28"/>
          <w:szCs w:val="28"/>
        </w:rPr>
        <w:t>] examined the photooxidation of carbon dioxide and organic solvents on ZnO by irradiation .In 1970,  Formenti et al. and Tanaka and Blyholde observed the oxidation different alkenes</w:t>
      </w:r>
      <w:r w:rsidR="00391DCD" w:rsidRPr="00D0244B">
        <w:rPr>
          <w:rFonts w:asciiTheme="majorBidi" w:hAnsiTheme="majorBidi" w:cstheme="majorBidi"/>
          <w:sz w:val="28"/>
          <w:szCs w:val="28"/>
        </w:rPr>
        <w:t xml:space="preserve"> and photocatalyzed decay of N</w:t>
      </w:r>
      <w:r w:rsidR="00391DCD" w:rsidRPr="00D0244B">
        <w:rPr>
          <w:rFonts w:asciiTheme="majorBidi" w:hAnsiTheme="majorBidi" w:cstheme="majorBidi"/>
          <w:sz w:val="28"/>
          <w:szCs w:val="28"/>
          <w:vertAlign w:val="subscript"/>
        </w:rPr>
        <w:t>2</w:t>
      </w:r>
      <w:r w:rsidR="00391DCD" w:rsidRPr="00D0244B">
        <w:rPr>
          <w:rFonts w:asciiTheme="majorBidi" w:hAnsiTheme="majorBidi" w:cstheme="majorBidi"/>
          <w:sz w:val="28"/>
          <w:szCs w:val="28"/>
        </w:rPr>
        <w:t>O1 [1</w:t>
      </w:r>
      <w:r w:rsidR="00551635" w:rsidRPr="00D0244B">
        <w:rPr>
          <w:rFonts w:asciiTheme="majorBidi" w:hAnsiTheme="majorBidi" w:cstheme="majorBidi"/>
          <w:sz w:val="28"/>
          <w:szCs w:val="28"/>
        </w:rPr>
        <w:t>2</w:t>
      </w:r>
      <w:r w:rsidR="00391DCD" w:rsidRPr="00D0244B">
        <w:rPr>
          <w:rFonts w:asciiTheme="majorBidi" w:hAnsiTheme="majorBidi" w:cstheme="majorBidi"/>
          <w:sz w:val="28"/>
          <w:szCs w:val="28"/>
        </w:rPr>
        <w:t>].Subsequently in 1972, Fujishima and Honda</w:t>
      </w:r>
      <w:r w:rsidR="00551635" w:rsidRPr="00D0244B">
        <w:rPr>
          <w:rFonts w:asciiTheme="majorBidi" w:hAnsiTheme="majorBidi" w:cstheme="majorBidi"/>
          <w:sz w:val="28"/>
          <w:szCs w:val="28"/>
        </w:rPr>
        <w:t xml:space="preserve"> [13]</w:t>
      </w:r>
      <w:r w:rsidR="00391DCD" w:rsidRPr="00D0244B">
        <w:rPr>
          <w:rFonts w:asciiTheme="majorBidi" w:hAnsiTheme="majorBidi" w:cstheme="majorBidi"/>
          <w:sz w:val="28"/>
          <w:szCs w:val="28"/>
        </w:rPr>
        <w:t xml:space="preserve"> revolutionized by reporting the decomposition of water to generate fuel, hydrogen</w:t>
      </w:r>
      <w:r w:rsidR="00F17764" w:rsidRPr="00D0244B">
        <w:rPr>
          <w:rFonts w:asciiTheme="majorBidi" w:hAnsiTheme="majorBidi" w:cstheme="majorBidi"/>
          <w:sz w:val="28"/>
          <w:szCs w:val="28"/>
        </w:rPr>
        <w:t xml:space="preserve"> </w:t>
      </w:r>
      <w:r w:rsidR="00391DCD" w:rsidRPr="00D0244B">
        <w:rPr>
          <w:rFonts w:asciiTheme="majorBidi" w:hAnsiTheme="majorBidi" w:cstheme="majorBidi"/>
          <w:sz w:val="28"/>
          <w:szCs w:val="28"/>
        </w:rPr>
        <w:t>on TiO</w:t>
      </w:r>
      <w:r w:rsidR="00391DCD" w:rsidRPr="00D0244B">
        <w:rPr>
          <w:rFonts w:asciiTheme="majorBidi" w:hAnsiTheme="majorBidi" w:cstheme="majorBidi"/>
          <w:sz w:val="28"/>
          <w:szCs w:val="28"/>
          <w:vertAlign w:val="subscript"/>
        </w:rPr>
        <w:t>2</w:t>
      </w:r>
      <w:r w:rsidR="00391DCD" w:rsidRPr="00D0244B">
        <w:rPr>
          <w:rFonts w:asciiTheme="majorBidi" w:hAnsiTheme="majorBidi" w:cstheme="majorBidi"/>
          <w:sz w:val="28"/>
          <w:szCs w:val="28"/>
        </w:rPr>
        <w:t xml:space="preserve"> electrode. Thus, photon assisted catalysis is an additional topi</w:t>
      </w:r>
      <w:r w:rsidR="00F17764" w:rsidRPr="00D0244B">
        <w:rPr>
          <w:rFonts w:asciiTheme="majorBidi" w:hAnsiTheme="majorBidi" w:cstheme="majorBidi"/>
          <w:sz w:val="28"/>
          <w:szCs w:val="28"/>
        </w:rPr>
        <w:t>c</w:t>
      </w:r>
      <w:r w:rsidR="00391DCD" w:rsidRPr="00D0244B">
        <w:rPr>
          <w:rFonts w:asciiTheme="majorBidi" w:hAnsiTheme="majorBidi" w:cstheme="majorBidi"/>
          <w:sz w:val="28"/>
          <w:szCs w:val="28"/>
        </w:rPr>
        <w:t xml:space="preserve">  to the existing science of  catalysis. Namely heterogenous catalysis, electro-catalysis and other forms in this domain.  </w:t>
      </w:r>
    </w:p>
    <w:p w14:paraId="49196073" w14:textId="2D6ECEDF" w:rsidR="00A16B41" w:rsidRPr="00D0244B" w:rsidRDefault="00391DCD" w:rsidP="00366C5B">
      <w:pPr>
        <w:jc w:val="both"/>
        <w:rPr>
          <w:rFonts w:asciiTheme="majorBidi" w:hAnsiTheme="majorBidi" w:cstheme="majorBidi"/>
          <w:sz w:val="28"/>
          <w:szCs w:val="28"/>
        </w:rPr>
      </w:pPr>
      <w:r w:rsidRPr="00D0244B">
        <w:rPr>
          <w:rFonts w:asciiTheme="majorBidi" w:hAnsiTheme="majorBidi" w:cstheme="majorBidi"/>
          <w:sz w:val="28"/>
          <w:szCs w:val="28"/>
        </w:rPr>
        <w:t>Thus, i</w:t>
      </w:r>
      <w:r w:rsidR="00D23600" w:rsidRPr="00D0244B">
        <w:rPr>
          <w:rFonts w:asciiTheme="majorBidi" w:hAnsiTheme="majorBidi" w:cstheme="majorBidi"/>
          <w:sz w:val="28"/>
          <w:szCs w:val="28"/>
        </w:rPr>
        <w:t>n the history of scientific pursuit</w:t>
      </w:r>
      <w:r w:rsidR="00D23600" w:rsidRPr="00D0244B">
        <w:rPr>
          <w:rFonts w:asciiTheme="majorBidi" w:hAnsiTheme="majorBidi" w:cstheme="majorBidi"/>
          <w:b/>
          <w:bCs/>
          <w:sz w:val="28"/>
          <w:szCs w:val="28"/>
        </w:rPr>
        <w:t xml:space="preserve">, </w:t>
      </w:r>
      <w:r w:rsidR="00D23600" w:rsidRPr="00D0244B">
        <w:rPr>
          <w:rFonts w:asciiTheme="majorBidi" w:hAnsiTheme="majorBidi" w:cstheme="majorBidi"/>
          <w:sz w:val="28"/>
          <w:szCs w:val="28"/>
        </w:rPr>
        <w:t>the report by Fujishima and Honda in the year (1972) [1</w:t>
      </w:r>
      <w:r w:rsidR="00442923" w:rsidRPr="00D0244B">
        <w:rPr>
          <w:rFonts w:asciiTheme="majorBidi" w:hAnsiTheme="majorBidi" w:cstheme="majorBidi"/>
          <w:sz w:val="28"/>
          <w:szCs w:val="28"/>
        </w:rPr>
        <w:t>3</w:t>
      </w:r>
      <w:r w:rsidR="00D23600" w:rsidRPr="00D0244B">
        <w:rPr>
          <w:rFonts w:asciiTheme="majorBidi" w:hAnsiTheme="majorBidi" w:cstheme="majorBidi"/>
          <w:sz w:val="28"/>
          <w:szCs w:val="28"/>
        </w:rPr>
        <w:t>]</w:t>
      </w:r>
      <w:r w:rsidR="009612B2" w:rsidRPr="00D0244B">
        <w:rPr>
          <w:rFonts w:asciiTheme="majorBidi" w:hAnsiTheme="majorBidi" w:cstheme="majorBidi"/>
          <w:sz w:val="28"/>
          <w:szCs w:val="28"/>
        </w:rPr>
        <w:t xml:space="preserve"> </w:t>
      </w:r>
      <w:r w:rsidR="00D23600" w:rsidRPr="00D0244B">
        <w:rPr>
          <w:rFonts w:asciiTheme="majorBidi" w:hAnsiTheme="majorBidi" w:cstheme="majorBidi"/>
          <w:sz w:val="28"/>
          <w:szCs w:val="28"/>
        </w:rPr>
        <w:t>has a unique place, since it gave rise to many new concepts and devices like Photo-electrochemical cells (PEC), photocatalysts (PC), and Solar Fuels, though the concept might have been already known.</w:t>
      </w:r>
      <w:r w:rsidR="009612B2" w:rsidRPr="00D0244B">
        <w:rPr>
          <w:rFonts w:asciiTheme="majorBidi" w:hAnsiTheme="majorBidi" w:cstheme="majorBidi"/>
          <w:sz w:val="28"/>
          <w:szCs w:val="28"/>
        </w:rPr>
        <w:t>[</w:t>
      </w:r>
      <w:r w:rsidR="00442923" w:rsidRPr="00D0244B">
        <w:rPr>
          <w:rFonts w:asciiTheme="majorBidi" w:hAnsiTheme="majorBidi" w:cstheme="majorBidi"/>
          <w:sz w:val="28"/>
          <w:szCs w:val="28"/>
        </w:rPr>
        <w:t>14</w:t>
      </w:r>
      <w:r w:rsidR="009612B2" w:rsidRPr="00D0244B">
        <w:rPr>
          <w:rFonts w:asciiTheme="majorBidi" w:hAnsiTheme="majorBidi" w:cstheme="majorBidi"/>
          <w:sz w:val="28"/>
          <w:szCs w:val="28"/>
        </w:rPr>
        <w:t>].</w:t>
      </w:r>
      <w:r w:rsidR="00FC24E1" w:rsidRPr="00D0244B">
        <w:rPr>
          <w:rFonts w:asciiTheme="majorBidi" w:hAnsiTheme="majorBidi" w:cstheme="majorBidi"/>
          <w:sz w:val="28"/>
          <w:szCs w:val="28"/>
        </w:rPr>
        <w:t xml:space="preserve"> Even though, much </w:t>
      </w:r>
      <w:r w:rsidR="00FC24E1" w:rsidRPr="00D0244B">
        <w:rPr>
          <w:rFonts w:asciiTheme="majorBidi" w:hAnsiTheme="majorBidi" w:cstheme="majorBidi"/>
          <w:sz w:val="28"/>
          <w:szCs w:val="28"/>
        </w:rPr>
        <w:lastRenderedPageBreak/>
        <w:t>attention has been focused on this technology to generate solar fuels, the success in this direction appears to be limited over the last nearly 5 decades [</w:t>
      </w:r>
      <w:r w:rsidR="00442923" w:rsidRPr="00D0244B">
        <w:rPr>
          <w:rFonts w:asciiTheme="majorBidi" w:hAnsiTheme="majorBidi" w:cstheme="majorBidi"/>
          <w:sz w:val="28"/>
          <w:szCs w:val="28"/>
        </w:rPr>
        <w:t>15</w:t>
      </w:r>
      <w:r w:rsidR="00FC24E1" w:rsidRPr="00D0244B">
        <w:rPr>
          <w:rFonts w:asciiTheme="majorBidi" w:hAnsiTheme="majorBidi" w:cstheme="majorBidi"/>
          <w:sz w:val="28"/>
          <w:szCs w:val="28"/>
        </w:rPr>
        <w:t>].</w:t>
      </w:r>
      <w:r w:rsidR="00D23600" w:rsidRPr="00D0244B">
        <w:rPr>
          <w:rFonts w:asciiTheme="majorBidi" w:hAnsiTheme="majorBidi" w:cstheme="majorBidi"/>
          <w:sz w:val="28"/>
          <w:szCs w:val="28"/>
        </w:rPr>
        <w:t xml:space="preserve"> </w:t>
      </w:r>
      <w:r w:rsidR="00514CEB" w:rsidRPr="00D0244B">
        <w:rPr>
          <w:rFonts w:asciiTheme="majorBidi" w:hAnsiTheme="majorBidi" w:cstheme="majorBidi"/>
          <w:sz w:val="28"/>
          <w:szCs w:val="28"/>
        </w:rPr>
        <w:t>However, at the same time competing technologies have been developing, the prominent one is high performance and low cost photovoltaic (PV) devices based on halide perovskites, which are reaching impressive stability under encapsulation [</w:t>
      </w:r>
      <w:r w:rsidR="00442923" w:rsidRPr="00D0244B">
        <w:rPr>
          <w:rFonts w:asciiTheme="majorBidi" w:hAnsiTheme="majorBidi" w:cstheme="majorBidi"/>
          <w:sz w:val="28"/>
          <w:szCs w:val="28"/>
        </w:rPr>
        <w:t>16]</w:t>
      </w:r>
      <w:r w:rsidR="00514CEB" w:rsidRPr="00D0244B">
        <w:rPr>
          <w:rFonts w:asciiTheme="majorBidi" w:hAnsiTheme="majorBidi" w:cstheme="majorBidi"/>
          <w:sz w:val="28"/>
          <w:szCs w:val="28"/>
        </w:rPr>
        <w:t>. However,</w:t>
      </w:r>
      <w:r w:rsidR="00A16B41" w:rsidRPr="00D0244B">
        <w:rPr>
          <w:rFonts w:asciiTheme="majorBidi" w:hAnsiTheme="majorBidi" w:cstheme="majorBidi"/>
          <w:sz w:val="28"/>
          <w:szCs w:val="28"/>
        </w:rPr>
        <w:t xml:space="preserve"> </w:t>
      </w:r>
      <w:r w:rsidR="00514CEB" w:rsidRPr="00D0244B">
        <w:rPr>
          <w:rFonts w:asciiTheme="majorBidi" w:hAnsiTheme="majorBidi" w:cstheme="majorBidi"/>
          <w:sz w:val="28"/>
          <w:szCs w:val="28"/>
        </w:rPr>
        <w:t>PEC systems can offer benefits over PV like heat integration and catalytic selectivity, and while PEC systems can do more than just water splitting and CO</w:t>
      </w:r>
      <w:r w:rsidR="00514CEB" w:rsidRPr="00D0244B">
        <w:rPr>
          <w:rFonts w:asciiTheme="majorBidi" w:hAnsiTheme="majorBidi" w:cstheme="majorBidi"/>
          <w:sz w:val="28"/>
          <w:szCs w:val="28"/>
          <w:vertAlign w:val="subscript"/>
        </w:rPr>
        <w:t>2</w:t>
      </w:r>
      <w:r w:rsidR="00514CEB" w:rsidRPr="00D0244B">
        <w:rPr>
          <w:rFonts w:asciiTheme="majorBidi" w:hAnsiTheme="majorBidi" w:cstheme="majorBidi"/>
          <w:sz w:val="28"/>
          <w:szCs w:val="28"/>
        </w:rPr>
        <w:t xml:space="preserve"> reduction and other </w:t>
      </w:r>
      <w:r w:rsidR="00A16B41" w:rsidRPr="00D0244B">
        <w:rPr>
          <w:rFonts w:asciiTheme="majorBidi" w:hAnsiTheme="majorBidi" w:cstheme="majorBidi"/>
          <w:sz w:val="28"/>
          <w:szCs w:val="28"/>
        </w:rPr>
        <w:t>many opportunities.</w:t>
      </w:r>
    </w:p>
    <w:p w14:paraId="10E77FF2" w14:textId="177E9D6E" w:rsidR="00E66E5D" w:rsidRPr="00D0244B" w:rsidRDefault="00E66E5D"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The photocatalytic technology is an eco-friendly and sustainable route to overcome environmental and energy concerns. The successful construction of a photocatalyst depends on four key elements, namely  light absorption ability, the density of active sites, redox capacity, and photoinduced electron-hole recombination rate. Since most of  semiconductor used as  photocatalysts cannot meet all these requirements, they are often modified to improve their photocatalytic properties. Many strategies have been adopted to design novel and efficient photocatalysts for various applications. </w:t>
      </w:r>
      <w:r w:rsidR="00442923" w:rsidRPr="00D0244B">
        <w:rPr>
          <w:rFonts w:asciiTheme="majorBidi" w:hAnsiTheme="majorBidi" w:cstheme="majorBidi"/>
          <w:sz w:val="28"/>
          <w:szCs w:val="28"/>
        </w:rPr>
        <w:t>117</w:t>
      </w:r>
      <w:r w:rsidRPr="00D0244B">
        <w:rPr>
          <w:rFonts w:asciiTheme="majorBidi" w:hAnsiTheme="majorBidi" w:cstheme="majorBidi"/>
          <w:sz w:val="28"/>
          <w:szCs w:val="28"/>
        </w:rPr>
        <w:t>]</w:t>
      </w:r>
    </w:p>
    <w:p w14:paraId="3DDE9A14" w14:textId="518E1BEB" w:rsidR="00A16B41" w:rsidRPr="00D0244B" w:rsidRDefault="00A16B41" w:rsidP="00366C5B">
      <w:pPr>
        <w:jc w:val="both"/>
        <w:rPr>
          <w:rFonts w:asciiTheme="majorBidi" w:hAnsiTheme="majorBidi" w:cstheme="majorBidi"/>
          <w:sz w:val="28"/>
          <w:szCs w:val="28"/>
        </w:rPr>
      </w:pPr>
      <w:r w:rsidRPr="00D0244B">
        <w:rPr>
          <w:rFonts w:asciiTheme="majorBidi" w:hAnsiTheme="majorBidi" w:cstheme="majorBidi"/>
          <w:sz w:val="28"/>
          <w:szCs w:val="28"/>
        </w:rPr>
        <w:t>Photon assisted catalysis can become one of the exploitable technologies in the near future for energy conversion and chemical transformations</w:t>
      </w:r>
      <w:r w:rsidR="00284264" w:rsidRPr="00D0244B">
        <w:rPr>
          <w:rFonts w:asciiTheme="majorBidi" w:hAnsiTheme="majorBidi" w:cstheme="majorBidi"/>
          <w:sz w:val="28"/>
          <w:szCs w:val="28"/>
        </w:rPr>
        <w:t xml:space="preserve"> among other possibilities. In these systems, the simplicity and scalability of colloidal or “sheet”-supported semiconductor particles offer a compelling path to low-cost, large-area solar fuel production.[</w:t>
      </w:r>
      <w:r w:rsidR="00442923" w:rsidRPr="00D0244B">
        <w:rPr>
          <w:rFonts w:asciiTheme="majorBidi" w:hAnsiTheme="majorBidi" w:cstheme="majorBidi"/>
          <w:sz w:val="28"/>
          <w:szCs w:val="28"/>
        </w:rPr>
        <w:t>18</w:t>
      </w:r>
      <w:r w:rsidR="00284264" w:rsidRPr="00D0244B">
        <w:rPr>
          <w:rFonts w:asciiTheme="majorBidi" w:hAnsiTheme="majorBidi" w:cstheme="majorBidi"/>
          <w:sz w:val="28"/>
          <w:szCs w:val="28"/>
        </w:rPr>
        <w:t>] The design of efficient and stable particulate</w:t>
      </w:r>
      <w:r w:rsidRPr="00D0244B">
        <w:rPr>
          <w:rFonts w:asciiTheme="majorBidi" w:hAnsiTheme="majorBidi" w:cstheme="majorBidi"/>
          <w:sz w:val="28"/>
          <w:szCs w:val="28"/>
        </w:rPr>
        <w:t>.</w:t>
      </w:r>
      <w:r w:rsidR="00284264" w:rsidRPr="00D0244B">
        <w:rPr>
          <w:rFonts w:asciiTheme="majorBidi" w:hAnsiTheme="majorBidi" w:cstheme="majorBidi"/>
          <w:kern w:val="0"/>
          <w:sz w:val="28"/>
          <w:szCs w:val="28"/>
          <w14:ligatures w14:val="none"/>
        </w:rPr>
        <w:t xml:space="preserve"> </w:t>
      </w:r>
      <w:r w:rsidR="00284264" w:rsidRPr="00D0244B">
        <w:rPr>
          <w:rFonts w:asciiTheme="majorBidi" w:hAnsiTheme="majorBidi" w:cstheme="majorBidi"/>
          <w:sz w:val="28"/>
          <w:szCs w:val="28"/>
        </w:rPr>
        <w:t>photocatalysts still relies heavily on the fundamental under-standing  concepts developed through PEC systems.</w:t>
      </w:r>
      <w:r w:rsidR="00C43D9E" w:rsidRPr="00D0244B">
        <w:rPr>
          <w:rFonts w:asciiTheme="majorBidi" w:hAnsiTheme="majorBidi" w:cstheme="majorBidi"/>
          <w:sz w:val="28"/>
          <w:szCs w:val="28"/>
        </w:rPr>
        <w:t xml:space="preserve"> A photocatalyst can be grossly defined as any  system that can perform catalytic reaction after absorption of radiation.</w:t>
      </w:r>
    </w:p>
    <w:p w14:paraId="74933E61" w14:textId="03DC87FE" w:rsidR="00B27FAD" w:rsidRPr="00D0244B" w:rsidRDefault="00803FD9" w:rsidP="00366C5B">
      <w:pPr>
        <w:jc w:val="both"/>
        <w:rPr>
          <w:rFonts w:asciiTheme="majorBidi" w:hAnsiTheme="majorBidi" w:cstheme="majorBidi"/>
          <w:sz w:val="28"/>
          <w:szCs w:val="28"/>
        </w:rPr>
      </w:pPr>
      <w:r w:rsidRPr="00D0244B">
        <w:rPr>
          <w:rFonts w:asciiTheme="majorBidi" w:hAnsiTheme="majorBidi" w:cstheme="majorBidi"/>
          <w:sz w:val="28"/>
          <w:szCs w:val="28"/>
        </w:rPr>
        <w:t>Generally, the steps of photocatalysis are conceived as</w:t>
      </w:r>
      <w:r w:rsidR="00E4033F" w:rsidRPr="00D0244B">
        <w:rPr>
          <w:rFonts w:asciiTheme="majorBidi" w:hAnsiTheme="majorBidi" w:cstheme="majorBidi"/>
          <w:sz w:val="28"/>
          <w:szCs w:val="28"/>
        </w:rPr>
        <w:t xml:space="preserve"> (1)</w:t>
      </w:r>
      <w:r w:rsidRPr="00D0244B">
        <w:rPr>
          <w:rFonts w:asciiTheme="majorBidi" w:hAnsiTheme="majorBidi" w:cstheme="majorBidi"/>
          <w:sz w:val="28"/>
          <w:szCs w:val="28"/>
        </w:rPr>
        <w:t xml:space="preserve"> absorption or irradiation, </w:t>
      </w:r>
      <w:r w:rsidR="00E4033F" w:rsidRPr="00D0244B">
        <w:rPr>
          <w:rFonts w:asciiTheme="majorBidi" w:hAnsiTheme="majorBidi" w:cstheme="majorBidi"/>
          <w:sz w:val="28"/>
          <w:szCs w:val="28"/>
        </w:rPr>
        <w:t xml:space="preserve">(20 </w:t>
      </w:r>
      <w:r w:rsidRPr="00D0244B">
        <w:rPr>
          <w:rFonts w:asciiTheme="majorBidi" w:hAnsiTheme="majorBidi" w:cstheme="majorBidi"/>
          <w:sz w:val="28"/>
          <w:szCs w:val="28"/>
        </w:rPr>
        <w:t>separation of charge carriers ( electrons and holes)</w:t>
      </w:r>
      <w:r w:rsidR="00E4033F" w:rsidRPr="00D0244B">
        <w:rPr>
          <w:rFonts w:asciiTheme="majorBidi" w:hAnsiTheme="majorBidi" w:cstheme="majorBidi"/>
          <w:sz w:val="28"/>
          <w:szCs w:val="28"/>
        </w:rPr>
        <w:t>, (3) the transport of charge carriers and (40 charge transfer at the interface</w:t>
      </w:r>
      <w:r w:rsidR="000E6112" w:rsidRPr="00D0244B">
        <w:rPr>
          <w:rFonts w:asciiTheme="majorBidi" w:hAnsiTheme="majorBidi" w:cstheme="majorBidi"/>
          <w:sz w:val="28"/>
          <w:szCs w:val="28"/>
        </w:rPr>
        <w:t xml:space="preserve"> [</w:t>
      </w:r>
      <w:r w:rsidR="00442923" w:rsidRPr="00D0244B">
        <w:rPr>
          <w:rFonts w:asciiTheme="majorBidi" w:hAnsiTheme="majorBidi" w:cstheme="majorBidi"/>
          <w:sz w:val="28"/>
          <w:szCs w:val="28"/>
        </w:rPr>
        <w:t>18</w:t>
      </w:r>
      <w:r w:rsidR="000E6112" w:rsidRPr="00D0244B">
        <w:rPr>
          <w:rFonts w:asciiTheme="majorBidi" w:hAnsiTheme="majorBidi" w:cstheme="majorBidi"/>
          <w:sz w:val="28"/>
          <w:szCs w:val="28"/>
        </w:rPr>
        <w:t>].</w:t>
      </w:r>
      <w:r w:rsidR="00E4033F" w:rsidRPr="00D0244B">
        <w:rPr>
          <w:rFonts w:asciiTheme="majorBidi" w:hAnsiTheme="majorBidi" w:cstheme="majorBidi"/>
          <w:sz w:val="28"/>
          <w:szCs w:val="28"/>
        </w:rPr>
        <w:t xml:space="preserve">   In between, these four steps, the charge carriers can mostly recombine at various stages of the reaction process.</w:t>
      </w:r>
      <w:r w:rsidR="004E18E6" w:rsidRPr="00D0244B">
        <w:rPr>
          <w:rFonts w:asciiTheme="majorBidi" w:hAnsiTheme="majorBidi" w:cstheme="majorBidi"/>
          <w:sz w:val="28"/>
          <w:szCs w:val="28"/>
        </w:rPr>
        <w:t xml:space="preserve"> These steps appear to be simple but each st</w:t>
      </w:r>
      <w:r w:rsidR="003E2C6D" w:rsidRPr="00D0244B">
        <w:rPr>
          <w:rFonts w:asciiTheme="majorBidi" w:hAnsiTheme="majorBidi" w:cstheme="majorBidi"/>
          <w:sz w:val="28"/>
          <w:szCs w:val="28"/>
        </w:rPr>
        <w:t>ep</w:t>
      </w:r>
      <w:r w:rsidR="004E18E6" w:rsidRPr="00D0244B">
        <w:rPr>
          <w:rFonts w:asciiTheme="majorBidi" w:hAnsiTheme="majorBidi" w:cstheme="majorBidi"/>
          <w:sz w:val="28"/>
          <w:szCs w:val="28"/>
        </w:rPr>
        <w:t xml:space="preserve"> ha</w:t>
      </w:r>
      <w:r w:rsidR="003E2C6D" w:rsidRPr="00D0244B">
        <w:rPr>
          <w:rFonts w:asciiTheme="majorBidi" w:hAnsiTheme="majorBidi" w:cstheme="majorBidi"/>
          <w:sz w:val="28"/>
          <w:szCs w:val="28"/>
        </w:rPr>
        <w:t>s</w:t>
      </w:r>
      <w:r w:rsidR="004E18E6" w:rsidRPr="00D0244B">
        <w:rPr>
          <w:rFonts w:asciiTheme="majorBidi" w:hAnsiTheme="majorBidi" w:cstheme="majorBidi"/>
          <w:sz w:val="28"/>
          <w:szCs w:val="28"/>
        </w:rPr>
        <w:t xml:space="preserve"> </w:t>
      </w:r>
      <w:r w:rsidR="003E2C6D" w:rsidRPr="00D0244B">
        <w:rPr>
          <w:rFonts w:asciiTheme="majorBidi" w:hAnsiTheme="majorBidi" w:cstheme="majorBidi"/>
          <w:sz w:val="28"/>
          <w:szCs w:val="28"/>
        </w:rPr>
        <w:t>its</w:t>
      </w:r>
      <w:r w:rsidR="004E18E6" w:rsidRPr="00D0244B">
        <w:rPr>
          <w:rFonts w:asciiTheme="majorBidi" w:hAnsiTheme="majorBidi" w:cstheme="majorBidi"/>
          <w:sz w:val="28"/>
          <w:szCs w:val="28"/>
        </w:rPr>
        <w:t xml:space="preserve"> own limitations and special preferences. For example, photon absorption is controlled by the value of the band gap and the extent of appropriate photon absorption is governed by</w:t>
      </w:r>
      <w:r w:rsidR="00904636" w:rsidRPr="00D0244B">
        <w:rPr>
          <w:rFonts w:asciiTheme="majorBidi" w:hAnsiTheme="majorBidi" w:cstheme="majorBidi"/>
          <w:sz w:val="28"/>
          <w:szCs w:val="28"/>
        </w:rPr>
        <w:t xml:space="preserve"> absorption coefficient</w:t>
      </w:r>
      <w:r w:rsidR="000E6112" w:rsidRPr="00D0244B">
        <w:rPr>
          <w:rFonts w:asciiTheme="majorBidi" w:hAnsiTheme="majorBidi" w:cstheme="majorBidi"/>
          <w:sz w:val="28"/>
          <w:szCs w:val="28"/>
        </w:rPr>
        <w:t>]</w:t>
      </w:r>
      <w:r w:rsidR="004E18E6" w:rsidRPr="00D0244B">
        <w:rPr>
          <w:rFonts w:asciiTheme="majorBidi" w:hAnsiTheme="majorBidi" w:cstheme="majorBidi"/>
          <w:sz w:val="28"/>
          <w:szCs w:val="28"/>
        </w:rPr>
        <w:t xml:space="preserve"> and  the surface characteristics (example surface smoothness) dictate the scattering or reflection of the photons over the absorption. Thus</w:t>
      </w:r>
      <w:r w:rsidR="000E6112" w:rsidRPr="00D0244B">
        <w:rPr>
          <w:rFonts w:asciiTheme="majorBidi" w:hAnsiTheme="majorBidi" w:cstheme="majorBidi"/>
          <w:sz w:val="28"/>
          <w:szCs w:val="28"/>
        </w:rPr>
        <w:t>,</w:t>
      </w:r>
      <w:r w:rsidR="004E18E6" w:rsidRPr="00D0244B">
        <w:rPr>
          <w:rFonts w:asciiTheme="majorBidi" w:hAnsiTheme="majorBidi" w:cstheme="majorBidi"/>
          <w:sz w:val="28"/>
          <w:szCs w:val="28"/>
        </w:rPr>
        <w:t xml:space="preserve"> ea</w:t>
      </w:r>
      <w:r w:rsidR="003E2C6D" w:rsidRPr="00D0244B">
        <w:rPr>
          <w:rFonts w:asciiTheme="majorBidi" w:hAnsiTheme="majorBidi" w:cstheme="majorBidi"/>
          <w:sz w:val="28"/>
          <w:szCs w:val="28"/>
        </w:rPr>
        <w:t>c</w:t>
      </w:r>
      <w:r w:rsidR="004E18E6" w:rsidRPr="00D0244B">
        <w:rPr>
          <w:rFonts w:asciiTheme="majorBidi" w:hAnsiTheme="majorBidi" w:cstheme="majorBidi"/>
          <w:sz w:val="28"/>
          <w:szCs w:val="28"/>
        </w:rPr>
        <w:t xml:space="preserve">h of these steps </w:t>
      </w:r>
      <w:r w:rsidR="004E18E6" w:rsidRPr="00D0244B">
        <w:rPr>
          <w:rFonts w:asciiTheme="majorBidi" w:hAnsiTheme="majorBidi" w:cstheme="majorBidi"/>
          <w:sz w:val="28"/>
          <w:szCs w:val="28"/>
        </w:rPr>
        <w:lastRenderedPageBreak/>
        <w:t xml:space="preserve">are governed by many factors and the net result is the product of each step and hence optimization of the </w:t>
      </w:r>
      <w:r w:rsidR="003E2C6D" w:rsidRPr="00D0244B">
        <w:rPr>
          <w:rFonts w:asciiTheme="majorBidi" w:hAnsiTheme="majorBidi" w:cstheme="majorBidi"/>
          <w:sz w:val="28"/>
          <w:szCs w:val="28"/>
        </w:rPr>
        <w:t>desired product efficiency in photochemical reactions is important</w:t>
      </w:r>
      <w:r w:rsidR="00233755" w:rsidRPr="00D0244B">
        <w:rPr>
          <w:rFonts w:asciiTheme="majorBidi" w:hAnsiTheme="majorBidi" w:cstheme="majorBidi"/>
          <w:sz w:val="28"/>
          <w:szCs w:val="28"/>
        </w:rPr>
        <w:t xml:space="preserve"> and possibly controlled and limited by various parameters. In photocatalysis, the photons are utilized only in the generation of charge carriers and may not be involved in exciting the substrate molecule.  In simple photochemical reactions the photons are absorbed by the substate while in photocatalysis, the photons are absorbed by the photocatalyst (usually semiconductors). The normal photocatalysts are usually semiconductors (usually oxides or sulphides) since charge carrier separation </w:t>
      </w:r>
      <w:r w:rsidR="002E310A" w:rsidRPr="00D0244B">
        <w:rPr>
          <w:rFonts w:asciiTheme="majorBidi" w:hAnsiTheme="majorBidi" w:cstheme="majorBidi"/>
          <w:sz w:val="28"/>
          <w:szCs w:val="28"/>
        </w:rPr>
        <w:t>can take place in separated valence and conduction band position</w:t>
      </w:r>
      <w:r w:rsidR="00DE5ADD" w:rsidRPr="00D0244B">
        <w:rPr>
          <w:rFonts w:asciiTheme="majorBidi" w:hAnsiTheme="majorBidi" w:cstheme="majorBidi"/>
          <w:sz w:val="28"/>
          <w:szCs w:val="28"/>
        </w:rPr>
        <w:t>s and the excited electron with suitable energy facilitate the reduction reaction and hole is utilized to promote the oxidation reaction in general [</w:t>
      </w:r>
      <w:r w:rsidR="00442923" w:rsidRPr="00D0244B">
        <w:rPr>
          <w:rFonts w:asciiTheme="majorBidi" w:hAnsiTheme="majorBidi" w:cstheme="majorBidi"/>
          <w:sz w:val="28"/>
          <w:szCs w:val="28"/>
        </w:rPr>
        <w:t>19.20</w:t>
      </w:r>
      <w:r w:rsidR="00DE5ADD" w:rsidRPr="00D0244B">
        <w:rPr>
          <w:rFonts w:asciiTheme="majorBidi" w:hAnsiTheme="majorBidi" w:cstheme="majorBidi"/>
          <w:sz w:val="28"/>
          <w:szCs w:val="28"/>
        </w:rPr>
        <w:t>].</w:t>
      </w:r>
    </w:p>
    <w:p w14:paraId="4D70F50F" w14:textId="083AFAC9" w:rsidR="00803FD9" w:rsidRPr="00D0244B" w:rsidRDefault="00BB32E9"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In metals the occupied and unoccupied states overlap and hence excited electron hole pair </w:t>
      </w:r>
      <w:r w:rsidR="00613DF7" w:rsidRPr="00D0244B">
        <w:rPr>
          <w:rFonts w:asciiTheme="majorBidi" w:hAnsiTheme="majorBidi" w:cstheme="majorBidi"/>
          <w:sz w:val="28"/>
          <w:szCs w:val="28"/>
        </w:rPr>
        <w:t>is not separated in energy to carry out the oxidation and reduction reactions simultaneously and insulators require high energy source while semiconductors require 1-4 eV photons that are available from solar radiation and other artificial photon sources</w:t>
      </w:r>
      <w:r w:rsidR="005D4F34" w:rsidRPr="00D0244B">
        <w:rPr>
          <w:rFonts w:asciiTheme="majorBidi" w:hAnsiTheme="majorBidi" w:cstheme="majorBidi"/>
          <w:sz w:val="28"/>
          <w:szCs w:val="28"/>
        </w:rPr>
        <w:t>[9]</w:t>
      </w:r>
      <w:r w:rsidR="00613DF7" w:rsidRPr="00D0244B">
        <w:rPr>
          <w:rFonts w:asciiTheme="majorBidi" w:hAnsiTheme="majorBidi" w:cstheme="majorBidi"/>
          <w:sz w:val="28"/>
          <w:szCs w:val="28"/>
        </w:rPr>
        <w:t xml:space="preserve">. See the pictorial representation in Fig.1. </w:t>
      </w:r>
      <w:r w:rsidR="00E1673E" w:rsidRPr="00D0244B">
        <w:rPr>
          <w:rFonts w:asciiTheme="majorBidi" w:hAnsiTheme="majorBidi" w:cstheme="majorBidi"/>
          <w:sz w:val="28"/>
          <w:szCs w:val="28"/>
        </w:rPr>
        <w:t xml:space="preserve">                      </w:t>
      </w:r>
    </w:p>
    <w:p w14:paraId="20E347CE" w14:textId="3BF25F1A" w:rsidR="00B27FAD" w:rsidRPr="00D0244B" w:rsidRDefault="00B27FAD" w:rsidP="00366C5B">
      <w:pPr>
        <w:jc w:val="both"/>
        <w:rPr>
          <w:rFonts w:asciiTheme="majorBidi" w:hAnsiTheme="majorBidi" w:cstheme="majorBidi"/>
          <w:sz w:val="28"/>
          <w:szCs w:val="28"/>
        </w:rPr>
      </w:pPr>
      <w:r w:rsidRPr="00D0244B">
        <w:rPr>
          <w:rFonts w:asciiTheme="majorBidi" w:hAnsiTheme="majorBidi" w:cstheme="majorBidi"/>
          <w:noProof/>
          <w:sz w:val="28"/>
          <w:szCs w:val="28"/>
        </w:rPr>
        <w:drawing>
          <wp:inline distT="0" distB="0" distL="0" distR="0" wp14:anchorId="5F64DA47" wp14:editId="322B2334">
            <wp:extent cx="2887980" cy="1546860"/>
            <wp:effectExtent l="0" t="0" r="7620" b="0"/>
            <wp:docPr id="1551346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7980" cy="1546860"/>
                    </a:xfrm>
                    <a:prstGeom prst="rect">
                      <a:avLst/>
                    </a:prstGeom>
                    <a:noFill/>
                    <a:ln>
                      <a:noFill/>
                    </a:ln>
                  </pic:spPr>
                </pic:pic>
              </a:graphicData>
            </a:graphic>
          </wp:inline>
        </w:drawing>
      </w:r>
    </w:p>
    <w:p w14:paraId="150BA3AD" w14:textId="4B8E9FA9" w:rsidR="00C43D9E" w:rsidRPr="00D0244B" w:rsidRDefault="006A54D0" w:rsidP="00366C5B">
      <w:pPr>
        <w:jc w:val="both"/>
        <w:rPr>
          <w:rFonts w:asciiTheme="majorBidi" w:hAnsiTheme="majorBidi" w:cstheme="majorBidi"/>
          <w:sz w:val="28"/>
          <w:szCs w:val="28"/>
        </w:rPr>
      </w:pPr>
      <w:r w:rsidRPr="00D0244B">
        <w:rPr>
          <w:rFonts w:asciiTheme="majorBidi" w:hAnsiTheme="majorBidi" w:cstheme="majorBidi"/>
          <w:b/>
          <w:bCs/>
          <w:sz w:val="28"/>
          <w:szCs w:val="28"/>
        </w:rPr>
        <w:t>Fig,1, Pictorial Representation of photocatalysis on a semiconductor</w:t>
      </w:r>
      <w:r w:rsidRPr="00D0244B">
        <w:rPr>
          <w:rFonts w:asciiTheme="majorBidi" w:hAnsiTheme="majorBidi" w:cstheme="majorBidi"/>
          <w:sz w:val="28"/>
          <w:szCs w:val="28"/>
        </w:rPr>
        <w:t>.</w:t>
      </w:r>
      <w:r w:rsidR="00D50004" w:rsidRPr="00D0244B">
        <w:rPr>
          <w:rFonts w:asciiTheme="majorBidi" w:hAnsiTheme="majorBidi" w:cstheme="majorBidi"/>
          <w:sz w:val="28"/>
          <w:szCs w:val="28"/>
        </w:rPr>
        <w:t>[</w:t>
      </w:r>
      <w:r w:rsidR="00442923" w:rsidRPr="00D0244B">
        <w:rPr>
          <w:rFonts w:asciiTheme="majorBidi" w:hAnsiTheme="majorBidi" w:cstheme="majorBidi"/>
          <w:sz w:val="28"/>
          <w:szCs w:val="28"/>
        </w:rPr>
        <w:t>17</w:t>
      </w:r>
      <w:r w:rsidR="00D50004" w:rsidRPr="00D0244B">
        <w:rPr>
          <w:rFonts w:asciiTheme="majorBidi" w:hAnsiTheme="majorBidi" w:cstheme="majorBidi"/>
          <w:sz w:val="28"/>
          <w:szCs w:val="28"/>
        </w:rPr>
        <w:t>]</w:t>
      </w:r>
    </w:p>
    <w:p w14:paraId="2E22C4B9" w14:textId="77777777" w:rsidR="00E1461B" w:rsidRPr="00D0244B" w:rsidRDefault="00E1461B" w:rsidP="00366C5B">
      <w:pPr>
        <w:jc w:val="both"/>
        <w:rPr>
          <w:rFonts w:asciiTheme="majorBidi" w:hAnsiTheme="majorBidi" w:cstheme="majorBidi"/>
          <w:sz w:val="28"/>
          <w:szCs w:val="28"/>
        </w:rPr>
      </w:pPr>
      <w:r w:rsidRPr="00D0244B">
        <w:rPr>
          <w:rFonts w:asciiTheme="majorBidi" w:hAnsiTheme="majorBidi" w:cstheme="majorBidi"/>
          <w:sz w:val="28"/>
          <w:szCs w:val="28"/>
        </w:rPr>
        <w:t>Direct and indirect band gap semiconductors are two fundamental types of band gaps in semiconductor physics:</w:t>
      </w:r>
    </w:p>
    <w:p w14:paraId="06E1B8D0" w14:textId="77777777" w:rsidR="00E1461B" w:rsidRPr="00D0244B" w:rsidRDefault="00E1461B" w:rsidP="00366C5B">
      <w:pPr>
        <w:pStyle w:val="ListParagraph"/>
        <w:numPr>
          <w:ilvl w:val="0"/>
          <w:numId w:val="8"/>
        </w:numPr>
        <w:jc w:val="both"/>
        <w:rPr>
          <w:rFonts w:asciiTheme="majorBidi" w:hAnsiTheme="majorBidi" w:cstheme="majorBidi"/>
          <w:sz w:val="28"/>
          <w:szCs w:val="28"/>
        </w:rPr>
      </w:pPr>
      <w:r w:rsidRPr="00D0244B">
        <w:rPr>
          <w:rFonts w:asciiTheme="majorBidi" w:hAnsiTheme="majorBidi" w:cstheme="majorBidi"/>
          <w:sz w:val="28"/>
          <w:szCs w:val="28"/>
        </w:rPr>
        <w:t>Direct Band Gap semiconductors:  These are materials where the momentum of the minimum energy level at the conduction band aligns with the maximum energy level of the valence band.  These systems show efficient absorption and emission of irradiation. These materials are mainly employed in optoelectronic devices like LEDs and laser diodes.</w:t>
      </w:r>
    </w:p>
    <w:p w14:paraId="1C7BC19B" w14:textId="52BF1A12" w:rsidR="00E1461B" w:rsidRPr="00D0244B" w:rsidRDefault="00E1461B" w:rsidP="00366C5B">
      <w:pPr>
        <w:pStyle w:val="ListParagraph"/>
        <w:numPr>
          <w:ilvl w:val="0"/>
          <w:numId w:val="8"/>
        </w:numPr>
        <w:jc w:val="both"/>
        <w:rPr>
          <w:rFonts w:asciiTheme="majorBidi" w:hAnsiTheme="majorBidi" w:cstheme="majorBidi"/>
          <w:sz w:val="28"/>
          <w:szCs w:val="28"/>
        </w:rPr>
      </w:pPr>
      <w:r w:rsidRPr="00D0244B">
        <w:rPr>
          <w:rFonts w:asciiTheme="majorBidi" w:hAnsiTheme="majorBidi" w:cstheme="majorBidi"/>
          <w:sz w:val="28"/>
          <w:szCs w:val="28"/>
        </w:rPr>
        <w:t xml:space="preserve">2. Indirect Gap semiconductors: In  these systems,  the maximum energy of the valence band occurs at a different momentum as compared to the </w:t>
      </w:r>
      <w:r w:rsidRPr="00D0244B">
        <w:rPr>
          <w:rFonts w:asciiTheme="majorBidi" w:hAnsiTheme="majorBidi" w:cstheme="majorBidi"/>
          <w:sz w:val="28"/>
          <w:szCs w:val="28"/>
        </w:rPr>
        <w:lastRenderedPageBreak/>
        <w:t>minimum of the conduction band. This means a phonon ( a quantum of vibrational energy) is required for electron transitions so these systems are less efficient in light emission.    However, these systems find applications in solar cells.</w:t>
      </w:r>
    </w:p>
    <w:p w14:paraId="2505D4AE" w14:textId="51758E89" w:rsidR="00012A4C" w:rsidRPr="00D0244B" w:rsidRDefault="001F3AFF" w:rsidP="00366C5B">
      <w:pPr>
        <w:jc w:val="both"/>
        <w:rPr>
          <w:rFonts w:asciiTheme="majorBidi" w:hAnsiTheme="majorBidi" w:cstheme="majorBidi"/>
          <w:sz w:val="28"/>
          <w:szCs w:val="28"/>
        </w:rPr>
      </w:pPr>
      <w:r w:rsidRPr="00D0244B">
        <w:rPr>
          <w:rFonts w:asciiTheme="majorBidi" w:hAnsiTheme="majorBidi" w:cstheme="majorBidi"/>
          <w:sz w:val="28"/>
          <w:szCs w:val="28"/>
        </w:rPr>
        <w:t>A variety of semiconductor substances</w:t>
      </w:r>
      <w:r w:rsidR="009F50BC" w:rsidRPr="00D0244B">
        <w:rPr>
          <w:rFonts w:asciiTheme="majorBidi" w:hAnsiTheme="majorBidi" w:cstheme="majorBidi"/>
          <w:sz w:val="28"/>
          <w:szCs w:val="28"/>
        </w:rPr>
        <w:t xml:space="preserve"> (elemental like Si, Se GaAs, oxides like TiO</w:t>
      </w:r>
      <w:r w:rsidR="009F50BC" w:rsidRPr="00D0244B">
        <w:rPr>
          <w:rFonts w:asciiTheme="majorBidi" w:hAnsiTheme="majorBidi" w:cstheme="majorBidi"/>
          <w:sz w:val="28"/>
          <w:szCs w:val="28"/>
          <w:vertAlign w:val="subscript"/>
        </w:rPr>
        <w:t>2,</w:t>
      </w:r>
      <w:r w:rsidR="009F50BC" w:rsidRPr="00D0244B">
        <w:rPr>
          <w:rFonts w:asciiTheme="majorBidi" w:hAnsiTheme="majorBidi" w:cstheme="majorBidi"/>
          <w:sz w:val="28"/>
          <w:szCs w:val="28"/>
        </w:rPr>
        <w:t>. ZnO, sulphides like CdS, nitrides, nonmetals likeC</w:t>
      </w:r>
      <w:r w:rsidR="009F50BC" w:rsidRPr="00D0244B">
        <w:rPr>
          <w:rFonts w:asciiTheme="majorBidi" w:hAnsiTheme="majorBidi" w:cstheme="majorBidi"/>
          <w:sz w:val="28"/>
          <w:szCs w:val="28"/>
          <w:vertAlign w:val="subscript"/>
        </w:rPr>
        <w:t>3</w:t>
      </w:r>
      <w:r w:rsidR="009F50BC" w:rsidRPr="00D0244B">
        <w:rPr>
          <w:rFonts w:asciiTheme="majorBidi" w:hAnsiTheme="majorBidi" w:cstheme="majorBidi"/>
          <w:sz w:val="28"/>
          <w:szCs w:val="28"/>
        </w:rPr>
        <w:t>N</w:t>
      </w:r>
      <w:r w:rsidR="009F50BC" w:rsidRPr="00D0244B">
        <w:rPr>
          <w:rFonts w:asciiTheme="majorBidi" w:hAnsiTheme="majorBidi" w:cstheme="majorBidi"/>
          <w:sz w:val="28"/>
          <w:szCs w:val="28"/>
          <w:vertAlign w:val="subscript"/>
        </w:rPr>
        <w:t>4</w:t>
      </w:r>
      <w:r w:rsidR="009F50BC" w:rsidRPr="00D0244B">
        <w:rPr>
          <w:rFonts w:asciiTheme="majorBidi" w:hAnsiTheme="majorBidi" w:cstheme="majorBidi"/>
          <w:sz w:val="28"/>
          <w:szCs w:val="28"/>
        </w:rPr>
        <w:t xml:space="preserve"> and other types)</w:t>
      </w:r>
      <w:r w:rsidRPr="00D0244B">
        <w:rPr>
          <w:rFonts w:asciiTheme="majorBidi" w:hAnsiTheme="majorBidi" w:cstheme="majorBidi"/>
          <w:sz w:val="28"/>
          <w:szCs w:val="28"/>
        </w:rPr>
        <w:t xml:space="preserve"> have been tried as photocatalyst and different types of modifications have been carried out on each of them. In addition to various synthetic methodologies, semiconductors</w:t>
      </w:r>
      <w:r w:rsidR="004D55F2" w:rsidRPr="00D0244B">
        <w:rPr>
          <w:rFonts w:asciiTheme="majorBidi" w:hAnsiTheme="majorBidi" w:cstheme="majorBidi"/>
          <w:sz w:val="28"/>
          <w:szCs w:val="28"/>
        </w:rPr>
        <w:t xml:space="preserve"> (</w:t>
      </w:r>
      <w:r w:rsidR="00D203E0" w:rsidRPr="00D0244B">
        <w:rPr>
          <w:rFonts w:asciiTheme="majorBidi" w:hAnsiTheme="majorBidi" w:cstheme="majorBidi"/>
          <w:sz w:val="28"/>
          <w:szCs w:val="28"/>
        </w:rPr>
        <w:t>m</w:t>
      </w:r>
      <w:r w:rsidR="004D55F2" w:rsidRPr="00D0244B">
        <w:rPr>
          <w:rFonts w:asciiTheme="majorBidi" w:hAnsiTheme="majorBidi" w:cstheme="majorBidi"/>
          <w:sz w:val="28"/>
          <w:szCs w:val="28"/>
        </w:rPr>
        <w:t>etal oxide, metal sulfide, metal nitride, metal-free semiconductors)</w:t>
      </w:r>
      <w:r w:rsidRPr="00D0244B">
        <w:rPr>
          <w:rFonts w:asciiTheme="majorBidi" w:hAnsiTheme="majorBidi" w:cstheme="majorBidi"/>
          <w:sz w:val="28"/>
          <w:szCs w:val="28"/>
        </w:rPr>
        <w:t xml:space="preserve"> are modified by doping with appropriate </w:t>
      </w:r>
      <w:r w:rsidR="00D203E0" w:rsidRPr="00D0244B">
        <w:rPr>
          <w:rFonts w:asciiTheme="majorBidi" w:hAnsiTheme="majorBidi" w:cstheme="majorBidi"/>
          <w:sz w:val="28"/>
          <w:szCs w:val="28"/>
        </w:rPr>
        <w:t>(ions)</w:t>
      </w:r>
      <w:r w:rsidRPr="00D0244B">
        <w:rPr>
          <w:rFonts w:asciiTheme="majorBidi" w:hAnsiTheme="majorBidi" w:cstheme="majorBidi"/>
          <w:sz w:val="28"/>
          <w:szCs w:val="28"/>
        </w:rPr>
        <w:t xml:space="preserve">dopants so that </w:t>
      </w:r>
      <w:r w:rsidR="00D203E0" w:rsidRPr="00D0244B">
        <w:rPr>
          <w:rFonts w:asciiTheme="majorBidi" w:hAnsiTheme="majorBidi" w:cstheme="majorBidi"/>
          <w:sz w:val="28"/>
          <w:szCs w:val="28"/>
        </w:rPr>
        <w:t>increased</w:t>
      </w:r>
      <w:r w:rsidRPr="00D0244B">
        <w:rPr>
          <w:rFonts w:asciiTheme="majorBidi" w:hAnsiTheme="majorBidi" w:cstheme="majorBidi"/>
          <w:sz w:val="28"/>
          <w:szCs w:val="28"/>
        </w:rPr>
        <w:t xml:space="preserve"> type of semi</w:t>
      </w:r>
      <w:r w:rsidR="004D55F2" w:rsidRPr="00D0244B">
        <w:rPr>
          <w:rFonts w:asciiTheme="majorBidi" w:hAnsiTheme="majorBidi" w:cstheme="majorBidi"/>
          <w:sz w:val="28"/>
          <w:szCs w:val="28"/>
        </w:rPr>
        <w:t>-</w:t>
      </w:r>
      <w:r w:rsidRPr="00D0244B">
        <w:rPr>
          <w:rFonts w:asciiTheme="majorBidi" w:hAnsiTheme="majorBidi" w:cstheme="majorBidi"/>
          <w:sz w:val="28"/>
          <w:szCs w:val="28"/>
        </w:rPr>
        <w:t>conductivity behaviour (n or p type)</w:t>
      </w:r>
      <w:r w:rsidR="004D55F2" w:rsidRPr="00D0244B">
        <w:rPr>
          <w:rFonts w:asciiTheme="majorBidi" w:hAnsiTheme="majorBidi" w:cstheme="majorBidi"/>
          <w:sz w:val="28"/>
          <w:szCs w:val="28"/>
        </w:rPr>
        <w:t xml:space="preserve"> will manifest.  The choice of dopant should be on the basis of valence state</w:t>
      </w:r>
      <w:r w:rsidR="00D203E0" w:rsidRPr="00D0244B">
        <w:rPr>
          <w:rFonts w:asciiTheme="majorBidi" w:hAnsiTheme="majorBidi" w:cstheme="majorBidi"/>
          <w:sz w:val="28"/>
          <w:szCs w:val="28"/>
        </w:rPr>
        <w:t xml:space="preserve"> (of ions)</w:t>
      </w:r>
      <w:r w:rsidR="004D55F2" w:rsidRPr="00D0244B">
        <w:rPr>
          <w:rFonts w:asciiTheme="majorBidi" w:hAnsiTheme="majorBidi" w:cstheme="majorBidi"/>
          <w:sz w:val="28"/>
          <w:szCs w:val="28"/>
        </w:rPr>
        <w:t xml:space="preserve"> and size and amount of the dopant species</w:t>
      </w:r>
      <w:r w:rsidR="00D203E0" w:rsidRPr="00D0244B">
        <w:rPr>
          <w:rFonts w:asciiTheme="majorBidi" w:hAnsiTheme="majorBidi" w:cstheme="majorBidi"/>
          <w:sz w:val="28"/>
          <w:szCs w:val="28"/>
        </w:rPr>
        <w:t xml:space="preserve"> incorporated</w:t>
      </w:r>
      <w:r w:rsidR="004D55F2" w:rsidRPr="00D0244B">
        <w:rPr>
          <w:rFonts w:asciiTheme="majorBidi" w:hAnsiTheme="majorBidi" w:cstheme="majorBidi"/>
          <w:sz w:val="28"/>
          <w:szCs w:val="28"/>
        </w:rPr>
        <w:t>.</w:t>
      </w:r>
      <w:r w:rsidR="000A760B" w:rsidRPr="00D0244B">
        <w:rPr>
          <w:rFonts w:asciiTheme="majorBidi" w:hAnsiTheme="majorBidi" w:cstheme="majorBidi"/>
          <w:sz w:val="28"/>
          <w:szCs w:val="28"/>
        </w:rPr>
        <w:t xml:space="preserve">      Metal free semiconductors (like C</w:t>
      </w:r>
      <w:r w:rsidR="000A760B" w:rsidRPr="00D0244B">
        <w:rPr>
          <w:rFonts w:asciiTheme="majorBidi" w:hAnsiTheme="majorBidi" w:cstheme="majorBidi"/>
          <w:sz w:val="28"/>
          <w:szCs w:val="28"/>
          <w:vertAlign w:val="subscript"/>
        </w:rPr>
        <w:t>3</w:t>
      </w:r>
      <w:r w:rsidR="000A760B" w:rsidRPr="00D0244B">
        <w:rPr>
          <w:rFonts w:asciiTheme="majorBidi" w:hAnsiTheme="majorBidi" w:cstheme="majorBidi"/>
          <w:sz w:val="28"/>
          <w:szCs w:val="28"/>
        </w:rPr>
        <w:t xml:space="preserve"> N</w:t>
      </w:r>
      <w:r w:rsidR="000A760B" w:rsidRPr="00D0244B">
        <w:rPr>
          <w:rFonts w:asciiTheme="majorBidi" w:hAnsiTheme="majorBidi" w:cstheme="majorBidi"/>
          <w:sz w:val="28"/>
          <w:szCs w:val="28"/>
          <w:vertAlign w:val="subscript"/>
        </w:rPr>
        <w:t>4</w:t>
      </w:r>
      <w:r w:rsidR="000A760B" w:rsidRPr="00D0244B">
        <w:rPr>
          <w:rFonts w:asciiTheme="majorBidi" w:hAnsiTheme="majorBidi" w:cstheme="majorBidi"/>
          <w:sz w:val="28"/>
          <w:szCs w:val="28"/>
        </w:rPr>
        <w:t xml:space="preserve"> or Si, or others) can be modified by incorporation of neutral species.</w:t>
      </w:r>
      <w:r w:rsidR="008C30A6" w:rsidRPr="00D0244B">
        <w:rPr>
          <w:rFonts w:asciiTheme="majorBidi" w:hAnsiTheme="majorBidi" w:cstheme="majorBidi"/>
          <w:sz w:val="28"/>
          <w:szCs w:val="28"/>
        </w:rPr>
        <w:t xml:space="preserve">  The flow chart shown in Fig.2. shows the possible methods that are normally used to alter/modify the semiconductors for photocatalytic activity.</w:t>
      </w:r>
      <w:r w:rsidR="00E1461B" w:rsidRPr="00D0244B">
        <w:rPr>
          <w:rFonts w:asciiTheme="majorBidi" w:hAnsiTheme="majorBidi" w:cstheme="majorBidi"/>
          <w:sz w:val="28"/>
          <w:szCs w:val="28"/>
        </w:rPr>
        <w:t xml:space="preserve"> A compilation of the typical (selected) oxide and sulphide semiconductors and their corresponding band gap values are available in ref.14.</w:t>
      </w:r>
    </w:p>
    <w:p w14:paraId="33B02A8D" w14:textId="065FF3CC" w:rsidR="00CB1FC9" w:rsidRPr="00D0244B" w:rsidRDefault="00CB1FC9" w:rsidP="00366C5B">
      <w:pPr>
        <w:jc w:val="both"/>
        <w:rPr>
          <w:rFonts w:asciiTheme="majorBidi" w:hAnsiTheme="majorBidi" w:cstheme="majorBidi"/>
          <w:sz w:val="28"/>
          <w:szCs w:val="28"/>
        </w:rPr>
      </w:pPr>
      <w:r w:rsidRPr="00D0244B">
        <w:rPr>
          <w:rFonts w:asciiTheme="majorBidi" w:hAnsiTheme="majorBidi" w:cstheme="majorBidi"/>
          <w:noProof/>
          <w:sz w:val="28"/>
          <w:szCs w:val="28"/>
        </w:rPr>
        <w:drawing>
          <wp:inline distT="0" distB="0" distL="0" distR="0" wp14:anchorId="20D428E6" wp14:editId="690C6422">
            <wp:extent cx="5943600" cy="2409190"/>
            <wp:effectExtent l="0" t="0" r="0" b="0"/>
            <wp:docPr id="918997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09190"/>
                    </a:xfrm>
                    <a:prstGeom prst="rect">
                      <a:avLst/>
                    </a:prstGeom>
                    <a:noFill/>
                    <a:ln>
                      <a:noFill/>
                    </a:ln>
                  </pic:spPr>
                </pic:pic>
              </a:graphicData>
            </a:graphic>
          </wp:inline>
        </w:drawing>
      </w:r>
    </w:p>
    <w:p w14:paraId="7FAEB885" w14:textId="346A02CA" w:rsidR="00F950A3" w:rsidRPr="00D0244B" w:rsidRDefault="00F950A3" w:rsidP="00366C5B">
      <w:pPr>
        <w:jc w:val="both"/>
        <w:rPr>
          <w:rFonts w:asciiTheme="majorBidi" w:hAnsiTheme="majorBidi" w:cstheme="majorBidi"/>
          <w:sz w:val="28"/>
          <w:szCs w:val="28"/>
        </w:rPr>
      </w:pPr>
      <w:r w:rsidRPr="00D0244B">
        <w:rPr>
          <w:rFonts w:asciiTheme="majorBidi" w:hAnsiTheme="majorBidi" w:cstheme="majorBidi"/>
          <w:sz w:val="28"/>
          <w:szCs w:val="28"/>
        </w:rPr>
        <w:t>In addition, surfaces can be modified or functionalized and thus generate new photocatalytic systems.   Further the addition of metals like Ag, Au or cu to semiconductors can function by a process known as Surface plasmon excitation.</w:t>
      </w:r>
    </w:p>
    <w:p w14:paraId="5B8F4FBF" w14:textId="37FE0FC6" w:rsidR="00B27FAD" w:rsidRPr="00D0244B" w:rsidRDefault="00B27FAD" w:rsidP="00366C5B">
      <w:pPr>
        <w:jc w:val="both"/>
        <w:rPr>
          <w:rFonts w:asciiTheme="majorBidi" w:hAnsiTheme="majorBidi" w:cstheme="majorBidi"/>
          <w:sz w:val="28"/>
          <w:szCs w:val="28"/>
        </w:rPr>
      </w:pPr>
      <w:r w:rsidRPr="00D0244B">
        <w:rPr>
          <w:rFonts w:asciiTheme="majorBidi" w:hAnsiTheme="majorBidi" w:cstheme="majorBidi"/>
          <w:sz w:val="28"/>
          <w:szCs w:val="28"/>
        </w:rPr>
        <w:t>Briefly, the various modifications to semiconductors that make them as more efficient photocatalysts are as follow</w:t>
      </w:r>
      <w:r w:rsidR="00442923" w:rsidRPr="00D0244B">
        <w:rPr>
          <w:rFonts w:asciiTheme="majorBidi" w:hAnsiTheme="majorBidi" w:cstheme="majorBidi"/>
          <w:sz w:val="28"/>
          <w:szCs w:val="28"/>
        </w:rPr>
        <w:t>ing</w:t>
      </w:r>
      <w:r w:rsidR="006807A0" w:rsidRPr="00D0244B">
        <w:rPr>
          <w:rFonts w:asciiTheme="majorBidi" w:hAnsiTheme="majorBidi" w:cstheme="majorBidi"/>
          <w:sz w:val="28"/>
          <w:szCs w:val="28"/>
        </w:rPr>
        <w:t>:</w:t>
      </w:r>
    </w:p>
    <w:p w14:paraId="7E6F3732" w14:textId="77777777" w:rsidR="006807A0" w:rsidRPr="00D0244B" w:rsidRDefault="006807A0" w:rsidP="00366C5B">
      <w:pPr>
        <w:jc w:val="both"/>
        <w:rPr>
          <w:rFonts w:asciiTheme="majorBidi" w:hAnsiTheme="majorBidi" w:cstheme="majorBidi"/>
          <w:sz w:val="28"/>
          <w:szCs w:val="28"/>
        </w:rPr>
      </w:pPr>
    </w:p>
    <w:p w14:paraId="7A17412F" w14:textId="41527A7D" w:rsidR="00D60390" w:rsidRPr="00D0244B" w:rsidRDefault="00D60390" w:rsidP="00366C5B">
      <w:pPr>
        <w:pStyle w:val="ListParagraph"/>
        <w:numPr>
          <w:ilvl w:val="0"/>
          <w:numId w:val="2"/>
        </w:numPr>
        <w:jc w:val="both"/>
        <w:rPr>
          <w:rFonts w:asciiTheme="majorBidi" w:hAnsiTheme="majorBidi" w:cstheme="majorBidi"/>
          <w:b/>
          <w:bCs/>
          <w:sz w:val="28"/>
          <w:szCs w:val="28"/>
        </w:rPr>
      </w:pPr>
      <w:r w:rsidRPr="00D0244B">
        <w:rPr>
          <w:rFonts w:asciiTheme="majorBidi" w:hAnsiTheme="majorBidi" w:cstheme="majorBidi"/>
          <w:b/>
          <w:bCs/>
          <w:sz w:val="28"/>
          <w:szCs w:val="28"/>
        </w:rPr>
        <w:t>Spatial separation of excitons</w:t>
      </w:r>
    </w:p>
    <w:p w14:paraId="1F69B1F6" w14:textId="53B69730" w:rsidR="00C214B3" w:rsidRPr="00D0244B" w:rsidRDefault="00D60390" w:rsidP="00366C5B">
      <w:pPr>
        <w:jc w:val="both"/>
        <w:rPr>
          <w:rFonts w:asciiTheme="majorBidi" w:hAnsiTheme="majorBidi" w:cstheme="majorBidi"/>
          <w:b/>
          <w:bCs/>
          <w:sz w:val="28"/>
          <w:szCs w:val="28"/>
        </w:rPr>
      </w:pPr>
      <w:r w:rsidRPr="00D0244B">
        <w:rPr>
          <w:rFonts w:asciiTheme="majorBidi" w:hAnsiTheme="majorBidi" w:cstheme="majorBidi"/>
          <w:sz w:val="28"/>
          <w:szCs w:val="28"/>
        </w:rPr>
        <w:t>The photocatalytic efficiency greatly depends on the separation rate of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pairs. When incident photon flux energy excites the photocatalyst, the photoinduced charge carriers reach their corresponding bands (excited electron in the conduction band and holes  in the valence band) within femtoseconds (fs) to pico-seconds (ps) and subsequently tran</w:t>
      </w:r>
      <w:r w:rsidR="00C214B3" w:rsidRPr="00D0244B">
        <w:rPr>
          <w:rFonts w:asciiTheme="majorBidi" w:hAnsiTheme="majorBidi" w:cstheme="majorBidi"/>
          <w:sz w:val="28"/>
          <w:szCs w:val="28"/>
        </w:rPr>
        <w:t>s</w:t>
      </w:r>
      <w:r w:rsidRPr="00D0244B">
        <w:rPr>
          <w:rFonts w:asciiTheme="majorBidi" w:hAnsiTheme="majorBidi" w:cstheme="majorBidi"/>
          <w:sz w:val="28"/>
          <w:szCs w:val="28"/>
        </w:rPr>
        <w:t>ferred to the surface of the photocatalyst within nano-seconds (ns) to micro-seconds (μs) to participate in the redox reactions [</w:t>
      </w:r>
      <w:bookmarkStart w:id="0" w:name="bbb0070"/>
      <w:r w:rsidR="00442923" w:rsidRPr="00D0244B">
        <w:rPr>
          <w:rFonts w:asciiTheme="majorBidi" w:hAnsiTheme="majorBidi" w:cstheme="majorBidi"/>
          <w:sz w:val="28"/>
          <w:szCs w:val="28"/>
        </w:rPr>
        <w:t>22</w:t>
      </w:r>
      <w:bookmarkEnd w:id="0"/>
      <w:r w:rsidRPr="00D0244B">
        <w:rPr>
          <w:rFonts w:asciiTheme="majorBidi" w:hAnsiTheme="majorBidi" w:cstheme="majorBidi"/>
          <w:sz w:val="28"/>
          <w:szCs w:val="28"/>
        </w:rPr>
        <w:t>]. However, there is a high probability of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recombination with the bulk during their transit or at the surface of the catalyst with the release of heat. On a time scale, the recombination  rate of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pairs occurs within p</w:t>
      </w:r>
      <w:r w:rsidR="00F17764" w:rsidRPr="00D0244B">
        <w:rPr>
          <w:rFonts w:asciiTheme="majorBidi" w:hAnsiTheme="majorBidi" w:cstheme="majorBidi"/>
          <w:sz w:val="28"/>
          <w:szCs w:val="28"/>
        </w:rPr>
        <w:t xml:space="preserve">ico- or </w:t>
      </w:r>
      <w:r w:rsidRPr="00D0244B">
        <w:rPr>
          <w:rFonts w:asciiTheme="majorBidi" w:hAnsiTheme="majorBidi" w:cstheme="majorBidi"/>
          <w:sz w:val="28"/>
          <w:szCs w:val="28"/>
        </w:rPr>
        <w:t xml:space="preserve"> n</w:t>
      </w:r>
      <w:r w:rsidR="00F17764" w:rsidRPr="00D0244B">
        <w:rPr>
          <w:rFonts w:asciiTheme="majorBidi" w:hAnsiTheme="majorBidi" w:cstheme="majorBidi"/>
          <w:sz w:val="28"/>
          <w:szCs w:val="28"/>
        </w:rPr>
        <w:t>ano- seconds</w:t>
      </w:r>
      <w:r w:rsidRPr="00D0244B">
        <w:rPr>
          <w:rFonts w:asciiTheme="majorBidi" w:hAnsiTheme="majorBidi" w:cstheme="majorBidi"/>
          <w:sz w:val="28"/>
          <w:szCs w:val="28"/>
        </w:rPr>
        <w:t>, which identifies that the recombination rate for excitons is  faster in contrast to their transfer rate to the surface of the catalyst to participate oxidation ( holes) and reduction reactions (the electrons) [</w:t>
      </w:r>
      <w:bookmarkStart w:id="1" w:name="bbb0075"/>
      <w:r w:rsidR="00442923" w:rsidRPr="00D0244B">
        <w:rPr>
          <w:rFonts w:asciiTheme="majorBidi" w:hAnsiTheme="majorBidi" w:cstheme="majorBidi"/>
          <w:sz w:val="28"/>
          <w:szCs w:val="28"/>
        </w:rPr>
        <w:t>23</w:t>
      </w:r>
      <w:bookmarkEnd w:id="1"/>
      <w:r w:rsidRPr="00D0244B">
        <w:rPr>
          <w:rFonts w:asciiTheme="majorBidi" w:hAnsiTheme="majorBidi" w:cstheme="majorBidi"/>
          <w:sz w:val="28"/>
          <w:szCs w:val="28"/>
        </w:rPr>
        <w:t>].Due to this, the</w:t>
      </w:r>
      <w:r w:rsidR="00F17764" w:rsidRPr="00D0244B">
        <w:rPr>
          <w:rFonts w:asciiTheme="majorBidi" w:hAnsiTheme="majorBidi" w:cstheme="majorBidi"/>
          <w:sz w:val="28"/>
          <w:szCs w:val="28"/>
        </w:rPr>
        <w:t>r</w:t>
      </w:r>
      <w:r w:rsidRPr="00D0244B">
        <w:rPr>
          <w:rFonts w:asciiTheme="majorBidi" w:hAnsiTheme="majorBidi" w:cstheme="majorBidi"/>
          <w:sz w:val="28"/>
          <w:szCs w:val="28"/>
        </w:rPr>
        <w:t>e have been attempts to prolong the life time of the excitons by suitable modifications of the photocatalyst.</w:t>
      </w:r>
    </w:p>
    <w:p w14:paraId="692CB157" w14:textId="5DC5FA5B" w:rsidR="00D60390" w:rsidRPr="00D0244B" w:rsidRDefault="00C214B3" w:rsidP="00366C5B">
      <w:pPr>
        <w:jc w:val="both"/>
        <w:rPr>
          <w:rFonts w:asciiTheme="majorBidi" w:hAnsiTheme="majorBidi" w:cstheme="majorBidi"/>
          <w:sz w:val="28"/>
          <w:szCs w:val="28"/>
        </w:rPr>
      </w:pPr>
      <w:r w:rsidRPr="00D0244B">
        <w:rPr>
          <w:rFonts w:asciiTheme="majorBidi" w:hAnsiTheme="majorBidi" w:cstheme="majorBidi"/>
          <w:b/>
          <w:bCs/>
          <w:sz w:val="28"/>
          <w:szCs w:val="28"/>
        </w:rPr>
        <w:t>2.1.Addition of co-catalyst</w:t>
      </w:r>
      <w:r w:rsidR="00D60390" w:rsidRPr="00D0244B">
        <w:rPr>
          <w:rFonts w:asciiTheme="majorBidi" w:hAnsiTheme="majorBidi" w:cstheme="majorBidi"/>
          <w:sz w:val="28"/>
          <w:szCs w:val="28"/>
        </w:rPr>
        <w:t xml:space="preserve"> .</w:t>
      </w:r>
    </w:p>
    <w:p w14:paraId="2E875EEB" w14:textId="5C793256" w:rsidR="00C214B3" w:rsidRPr="00D0244B" w:rsidRDefault="00C214B3" w:rsidP="00366C5B">
      <w:pPr>
        <w:jc w:val="both"/>
        <w:rPr>
          <w:rFonts w:asciiTheme="majorBidi" w:hAnsiTheme="majorBidi" w:cstheme="majorBidi"/>
          <w:sz w:val="28"/>
          <w:szCs w:val="28"/>
        </w:rPr>
      </w:pPr>
      <w:r w:rsidRPr="00D0244B">
        <w:rPr>
          <w:rFonts w:asciiTheme="majorBidi" w:hAnsiTheme="majorBidi" w:cstheme="majorBidi"/>
          <w:sz w:val="28"/>
          <w:szCs w:val="28"/>
        </w:rPr>
        <w:t>The selection of co-catalyst should be such that (with high electron affinity</w:t>
      </w:r>
      <w:r w:rsidR="00771835" w:rsidRPr="00D0244B">
        <w:rPr>
          <w:rFonts w:asciiTheme="majorBidi" w:hAnsiTheme="majorBidi" w:cstheme="majorBidi"/>
          <w:sz w:val="28"/>
          <w:szCs w:val="28"/>
        </w:rPr>
        <w:t xml:space="preserve"> species like Pt, Ag</w:t>
      </w:r>
      <w:r w:rsidR="00AD2287" w:rsidRPr="00D0244B">
        <w:rPr>
          <w:rFonts w:asciiTheme="majorBidi" w:hAnsiTheme="majorBidi" w:cstheme="majorBidi"/>
          <w:sz w:val="28"/>
          <w:szCs w:val="28"/>
        </w:rPr>
        <w:t xml:space="preserve">, Rh </w:t>
      </w:r>
      <w:r w:rsidR="00771835" w:rsidRPr="00D0244B">
        <w:rPr>
          <w:rFonts w:asciiTheme="majorBidi" w:hAnsiTheme="majorBidi" w:cstheme="majorBidi"/>
          <w:sz w:val="28"/>
          <w:szCs w:val="28"/>
        </w:rPr>
        <w:t>and other noble metals</w:t>
      </w:r>
      <w:r w:rsidR="00AD2287" w:rsidRPr="00D0244B">
        <w:rPr>
          <w:rFonts w:asciiTheme="majorBidi" w:hAnsiTheme="majorBidi" w:cstheme="majorBidi"/>
          <w:sz w:val="28"/>
          <w:szCs w:val="28"/>
        </w:rPr>
        <w:t xml:space="preserve"> or dichalcogenides</w:t>
      </w:r>
      <w:r w:rsidRPr="00D0244B">
        <w:rPr>
          <w:rFonts w:asciiTheme="majorBidi" w:hAnsiTheme="majorBidi" w:cstheme="majorBidi"/>
          <w:sz w:val="28"/>
          <w:szCs w:val="28"/>
        </w:rPr>
        <w:t>) they could extract  and act as a sink for the excited electrons and thus, prevent in the recombination reaction.</w:t>
      </w:r>
      <w:r w:rsidR="001D6D24" w:rsidRPr="00D0244B">
        <w:rPr>
          <w:rFonts w:asciiTheme="majorBidi" w:hAnsiTheme="majorBidi" w:cstheme="majorBidi"/>
          <w:sz w:val="28"/>
          <w:szCs w:val="28"/>
        </w:rPr>
        <w:t xml:space="preserve"> The co-catalyst in close contact with the parent semiconductor can form  either a Schottky junction (which facilitates the charge separation and also </w:t>
      </w:r>
      <w:proofErr w:type="gramStart"/>
      <w:r w:rsidR="001D6D24" w:rsidRPr="00D0244B">
        <w:rPr>
          <w:rFonts w:asciiTheme="majorBidi" w:hAnsiTheme="majorBidi" w:cstheme="majorBidi"/>
          <w:sz w:val="28"/>
          <w:szCs w:val="28"/>
        </w:rPr>
        <w:t>restrict</w:t>
      </w:r>
      <w:proofErr w:type="gramEnd"/>
      <w:r w:rsidR="001D6D24" w:rsidRPr="00D0244B">
        <w:rPr>
          <w:rFonts w:asciiTheme="majorBidi" w:hAnsiTheme="majorBidi" w:cstheme="majorBidi"/>
          <w:sz w:val="28"/>
          <w:szCs w:val="28"/>
        </w:rPr>
        <w:t xml:space="preserve"> backflow of electrons to the conduction band of the semiconductor) or form a heterojunction with co-catalyst with narrow band gaps accepts the electrons thus facilitating the charge separation. </w:t>
      </w:r>
      <w:r w:rsidR="008006BF" w:rsidRPr="00D0244B">
        <w:rPr>
          <w:rFonts w:asciiTheme="majorBidi" w:hAnsiTheme="majorBidi" w:cstheme="majorBidi"/>
          <w:sz w:val="28"/>
          <w:szCs w:val="28"/>
        </w:rPr>
        <w:t>This methodology has been successfully demonstrated for photocatalytic hydrogen generation on catalyst systems like Pt/g-C</w:t>
      </w:r>
      <w:r w:rsidR="008006BF" w:rsidRPr="00D0244B">
        <w:rPr>
          <w:rFonts w:asciiTheme="majorBidi" w:hAnsiTheme="majorBidi" w:cstheme="majorBidi"/>
          <w:sz w:val="28"/>
          <w:szCs w:val="28"/>
          <w:vertAlign w:val="subscript"/>
        </w:rPr>
        <w:t>3</w:t>
      </w:r>
      <w:r w:rsidR="008006BF" w:rsidRPr="00D0244B">
        <w:rPr>
          <w:rFonts w:asciiTheme="majorBidi" w:hAnsiTheme="majorBidi" w:cstheme="majorBidi"/>
          <w:sz w:val="28"/>
          <w:szCs w:val="28"/>
        </w:rPr>
        <w:t>N</w:t>
      </w:r>
      <w:r w:rsidR="008006BF" w:rsidRPr="00D0244B">
        <w:rPr>
          <w:rFonts w:asciiTheme="majorBidi" w:hAnsiTheme="majorBidi" w:cstheme="majorBidi"/>
          <w:sz w:val="28"/>
          <w:szCs w:val="28"/>
          <w:vertAlign w:val="subscript"/>
        </w:rPr>
        <w:t>4</w:t>
      </w:r>
      <w:r w:rsidR="008006BF" w:rsidRPr="00D0244B">
        <w:rPr>
          <w:rFonts w:asciiTheme="majorBidi" w:hAnsiTheme="majorBidi" w:cstheme="majorBidi"/>
          <w:sz w:val="28"/>
          <w:szCs w:val="28"/>
        </w:rPr>
        <w:t>, Rh on Cu-doped TiO</w:t>
      </w:r>
      <w:r w:rsidR="008006BF" w:rsidRPr="00D0244B">
        <w:rPr>
          <w:rFonts w:asciiTheme="majorBidi" w:hAnsiTheme="majorBidi" w:cstheme="majorBidi"/>
          <w:sz w:val="28"/>
          <w:szCs w:val="28"/>
          <w:vertAlign w:val="subscript"/>
        </w:rPr>
        <w:t>2</w:t>
      </w:r>
      <w:r w:rsidR="008006BF" w:rsidRPr="00D0244B">
        <w:rPr>
          <w:rFonts w:asciiTheme="majorBidi" w:hAnsiTheme="majorBidi" w:cstheme="majorBidi"/>
          <w:sz w:val="28"/>
          <w:szCs w:val="28"/>
        </w:rPr>
        <w:t>,Nio with g-C</w:t>
      </w:r>
      <w:r w:rsidR="008006BF" w:rsidRPr="00D0244B">
        <w:rPr>
          <w:rFonts w:asciiTheme="majorBidi" w:hAnsiTheme="majorBidi" w:cstheme="majorBidi"/>
          <w:sz w:val="28"/>
          <w:szCs w:val="28"/>
          <w:vertAlign w:val="subscript"/>
        </w:rPr>
        <w:t>3</w:t>
      </w:r>
      <w:r w:rsidR="008006BF" w:rsidRPr="00D0244B">
        <w:rPr>
          <w:rFonts w:asciiTheme="majorBidi" w:hAnsiTheme="majorBidi" w:cstheme="majorBidi"/>
          <w:sz w:val="28"/>
          <w:szCs w:val="28"/>
        </w:rPr>
        <w:t>N</w:t>
      </w:r>
      <w:r w:rsidR="008006BF" w:rsidRPr="00D0244B">
        <w:rPr>
          <w:rFonts w:asciiTheme="majorBidi" w:hAnsiTheme="majorBidi" w:cstheme="majorBidi"/>
          <w:sz w:val="28"/>
          <w:szCs w:val="28"/>
          <w:vertAlign w:val="subscript"/>
        </w:rPr>
        <w:t>4</w:t>
      </w:r>
      <w:r w:rsidR="008006BF" w:rsidRPr="00D0244B">
        <w:rPr>
          <w:rFonts w:asciiTheme="majorBidi" w:hAnsiTheme="majorBidi" w:cstheme="majorBidi"/>
          <w:sz w:val="28"/>
          <w:szCs w:val="28"/>
        </w:rPr>
        <w:t xml:space="preserve"> [</w:t>
      </w:r>
      <w:r w:rsidR="00442923" w:rsidRPr="00D0244B">
        <w:rPr>
          <w:rFonts w:asciiTheme="majorBidi" w:hAnsiTheme="majorBidi" w:cstheme="majorBidi"/>
          <w:sz w:val="28"/>
          <w:szCs w:val="28"/>
        </w:rPr>
        <w:t>24-27</w:t>
      </w:r>
      <w:r w:rsidR="008006BF" w:rsidRPr="00D0244B">
        <w:rPr>
          <w:rFonts w:asciiTheme="majorBidi" w:hAnsiTheme="majorBidi" w:cstheme="majorBidi"/>
          <w:sz w:val="28"/>
          <w:szCs w:val="28"/>
        </w:rPr>
        <w:t>].</w:t>
      </w:r>
      <w:r w:rsidR="004202A7" w:rsidRPr="00D0244B">
        <w:rPr>
          <w:rFonts w:asciiTheme="majorBidi" w:hAnsiTheme="majorBidi" w:cstheme="majorBidi"/>
          <w:sz w:val="28"/>
          <w:szCs w:val="28"/>
        </w:rPr>
        <w:t xml:space="preserve"> The co-catalyst should be dispersed and also contribute to increase of surface area and active sites of the photocatalysts.</w:t>
      </w:r>
    </w:p>
    <w:p w14:paraId="1E77C18F" w14:textId="1962A882" w:rsidR="004202A7" w:rsidRPr="00D0244B" w:rsidRDefault="004202A7" w:rsidP="00366C5B">
      <w:pPr>
        <w:pStyle w:val="ListParagraph"/>
        <w:numPr>
          <w:ilvl w:val="1"/>
          <w:numId w:val="2"/>
        </w:numPr>
        <w:jc w:val="both"/>
        <w:rPr>
          <w:rFonts w:asciiTheme="majorBidi" w:hAnsiTheme="majorBidi" w:cstheme="majorBidi"/>
          <w:b/>
          <w:bCs/>
          <w:sz w:val="28"/>
          <w:szCs w:val="28"/>
        </w:rPr>
      </w:pPr>
      <w:r w:rsidRPr="00D0244B">
        <w:rPr>
          <w:rFonts w:asciiTheme="majorBidi" w:hAnsiTheme="majorBidi" w:cstheme="majorBidi"/>
          <w:b/>
          <w:bCs/>
          <w:sz w:val="28"/>
          <w:szCs w:val="28"/>
        </w:rPr>
        <w:t>Doping</w:t>
      </w:r>
    </w:p>
    <w:p w14:paraId="5B4E02BE" w14:textId="63048461" w:rsidR="00F53A21" w:rsidRPr="00D0244B" w:rsidRDefault="00300568" w:rsidP="00366C5B">
      <w:pPr>
        <w:jc w:val="both"/>
        <w:rPr>
          <w:rFonts w:asciiTheme="majorBidi" w:hAnsiTheme="majorBidi" w:cstheme="majorBidi"/>
          <w:sz w:val="28"/>
          <w:szCs w:val="28"/>
        </w:rPr>
      </w:pPr>
      <w:r w:rsidRPr="00D0244B">
        <w:rPr>
          <w:rFonts w:asciiTheme="majorBidi" w:hAnsiTheme="majorBidi" w:cstheme="majorBidi"/>
          <w:sz w:val="28"/>
          <w:szCs w:val="28"/>
        </w:rPr>
        <w:t>Another procedure to enhance the separation of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pairs is to modify photocatalysts by introducing elements as extrinsic defects into their crystal lattice.. These doping of elements generates impurity states within the optical band gap, which reduces the recombination of charges. However, these centres can also </w:t>
      </w:r>
      <w:r w:rsidRPr="00D0244B">
        <w:rPr>
          <w:rFonts w:asciiTheme="majorBidi" w:hAnsiTheme="majorBidi" w:cstheme="majorBidi"/>
          <w:sz w:val="28"/>
          <w:szCs w:val="28"/>
        </w:rPr>
        <w:lastRenderedPageBreak/>
        <w:t>function recombination centres for excitons.</w:t>
      </w:r>
      <w:r w:rsidR="0041305E" w:rsidRPr="00D0244B">
        <w:rPr>
          <w:rFonts w:asciiTheme="majorBidi" w:hAnsiTheme="majorBidi" w:cstheme="majorBidi"/>
          <w:sz w:val="28"/>
          <w:szCs w:val="28"/>
        </w:rPr>
        <w:t xml:space="preserve"> </w:t>
      </w:r>
      <w:r w:rsidR="00F17764" w:rsidRPr="00D0244B">
        <w:rPr>
          <w:rFonts w:asciiTheme="majorBidi" w:hAnsiTheme="majorBidi" w:cstheme="majorBidi"/>
          <w:sz w:val="28"/>
          <w:szCs w:val="28"/>
        </w:rPr>
        <w:t>Thus,</w:t>
      </w:r>
      <w:r w:rsidR="0041305E" w:rsidRPr="00D0244B">
        <w:rPr>
          <w:rFonts w:asciiTheme="majorBidi" w:hAnsiTheme="majorBidi" w:cstheme="majorBidi"/>
          <w:sz w:val="28"/>
          <w:szCs w:val="28"/>
        </w:rPr>
        <w:t xml:space="preserve"> </w:t>
      </w:r>
      <w:r w:rsidRPr="00D0244B">
        <w:rPr>
          <w:rFonts w:asciiTheme="majorBidi" w:hAnsiTheme="majorBidi" w:cstheme="majorBidi"/>
          <w:sz w:val="28"/>
          <w:szCs w:val="28"/>
        </w:rPr>
        <w:t>lower</w:t>
      </w:r>
      <w:r w:rsidR="0041305E" w:rsidRPr="00D0244B">
        <w:rPr>
          <w:rFonts w:asciiTheme="majorBidi" w:hAnsiTheme="majorBidi" w:cstheme="majorBidi"/>
          <w:sz w:val="28"/>
          <w:szCs w:val="28"/>
        </w:rPr>
        <w:t>ing</w:t>
      </w:r>
      <w:r w:rsidRPr="00D0244B">
        <w:rPr>
          <w:rFonts w:asciiTheme="majorBidi" w:hAnsiTheme="majorBidi" w:cstheme="majorBidi"/>
          <w:sz w:val="28"/>
          <w:szCs w:val="28"/>
        </w:rPr>
        <w:t xml:space="preserve"> the photocatalytic </w:t>
      </w:r>
      <w:r w:rsidR="0041305E" w:rsidRPr="00D0244B">
        <w:rPr>
          <w:rFonts w:asciiTheme="majorBidi" w:hAnsiTheme="majorBidi" w:cstheme="majorBidi"/>
          <w:sz w:val="28"/>
          <w:szCs w:val="28"/>
        </w:rPr>
        <w:t>activity.</w:t>
      </w:r>
      <w:r w:rsidRPr="00D0244B">
        <w:rPr>
          <w:rFonts w:asciiTheme="majorBidi" w:hAnsiTheme="majorBidi" w:cstheme="majorBidi"/>
          <w:sz w:val="28"/>
          <w:szCs w:val="28"/>
        </w:rPr>
        <w:t>. The</w:t>
      </w:r>
      <w:r w:rsidR="0041305E" w:rsidRPr="00D0244B">
        <w:rPr>
          <w:rFonts w:asciiTheme="majorBidi" w:hAnsiTheme="majorBidi" w:cstheme="majorBidi"/>
          <w:sz w:val="28"/>
          <w:szCs w:val="28"/>
        </w:rPr>
        <w:t xml:space="preserve"> ways to </w:t>
      </w:r>
      <w:r w:rsidRPr="00D0244B">
        <w:rPr>
          <w:rFonts w:asciiTheme="majorBidi" w:hAnsiTheme="majorBidi" w:cstheme="majorBidi"/>
          <w:sz w:val="28"/>
          <w:szCs w:val="28"/>
        </w:rPr>
        <w:t xml:space="preserve"> introduce </w:t>
      </w:r>
      <w:r w:rsidR="0041305E" w:rsidRPr="00D0244B">
        <w:rPr>
          <w:rFonts w:asciiTheme="majorBidi" w:hAnsiTheme="majorBidi" w:cstheme="majorBidi"/>
          <w:sz w:val="28"/>
          <w:szCs w:val="28"/>
        </w:rPr>
        <w:t>doping elements</w:t>
      </w:r>
      <w:r w:rsidRPr="00D0244B">
        <w:rPr>
          <w:rFonts w:asciiTheme="majorBidi" w:hAnsiTheme="majorBidi" w:cstheme="majorBidi"/>
          <w:sz w:val="28"/>
          <w:szCs w:val="28"/>
        </w:rPr>
        <w:t> to modify the photocatalysts</w:t>
      </w:r>
      <w:r w:rsidR="0041305E" w:rsidRPr="00D0244B">
        <w:rPr>
          <w:rFonts w:asciiTheme="majorBidi" w:hAnsiTheme="majorBidi" w:cstheme="majorBidi"/>
          <w:sz w:val="28"/>
          <w:szCs w:val="28"/>
        </w:rPr>
        <w:t xml:space="preserve"> are</w:t>
      </w:r>
      <w:r w:rsidRPr="00D0244B">
        <w:rPr>
          <w:rFonts w:asciiTheme="majorBidi" w:hAnsiTheme="majorBidi" w:cstheme="majorBidi"/>
          <w:sz w:val="28"/>
          <w:szCs w:val="28"/>
        </w:rPr>
        <w:t xml:space="preserve">: (i) the </w:t>
      </w:r>
      <w:r w:rsidR="0041305E" w:rsidRPr="00D0244B">
        <w:rPr>
          <w:rFonts w:asciiTheme="majorBidi" w:hAnsiTheme="majorBidi" w:cstheme="majorBidi"/>
          <w:sz w:val="28"/>
          <w:szCs w:val="28"/>
        </w:rPr>
        <w:t xml:space="preserve">simultaneous presence of </w:t>
      </w:r>
      <w:r w:rsidRPr="00D0244B">
        <w:rPr>
          <w:rFonts w:asciiTheme="majorBidi" w:hAnsiTheme="majorBidi" w:cstheme="majorBidi"/>
          <w:sz w:val="28"/>
          <w:szCs w:val="28"/>
        </w:rPr>
        <w:t>precursors of</w:t>
      </w:r>
      <w:r w:rsidR="0041305E" w:rsidRPr="00D0244B">
        <w:rPr>
          <w:rFonts w:asciiTheme="majorBidi" w:hAnsiTheme="majorBidi" w:cstheme="majorBidi"/>
          <w:sz w:val="28"/>
          <w:szCs w:val="28"/>
        </w:rPr>
        <w:t xml:space="preserve"> dopant</w:t>
      </w:r>
      <w:r w:rsidRPr="00D0244B">
        <w:rPr>
          <w:rFonts w:asciiTheme="majorBidi" w:hAnsiTheme="majorBidi" w:cstheme="majorBidi"/>
          <w:sz w:val="28"/>
          <w:szCs w:val="28"/>
        </w:rPr>
        <w:t>  and photocatalyst during the synthetic process;</w:t>
      </w:r>
      <w:r w:rsidR="00136AAF"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(ii) the doped photocatalyst is prepared </w:t>
      </w:r>
      <w:r w:rsidR="00E1461B" w:rsidRPr="00D0244B">
        <w:rPr>
          <w:rFonts w:asciiTheme="majorBidi" w:hAnsiTheme="majorBidi" w:cstheme="majorBidi"/>
          <w:sz w:val="28"/>
          <w:szCs w:val="28"/>
        </w:rPr>
        <w:t>through</w:t>
      </w:r>
      <w:r w:rsidRPr="00D0244B">
        <w:rPr>
          <w:rFonts w:asciiTheme="majorBidi" w:hAnsiTheme="majorBidi" w:cstheme="majorBidi"/>
          <w:sz w:val="28"/>
          <w:szCs w:val="28"/>
        </w:rPr>
        <w:t xml:space="preserve"> annealing the pristine catalyst in the presence of</w:t>
      </w:r>
      <w:r w:rsidR="00E1461B" w:rsidRPr="00D0244B">
        <w:rPr>
          <w:rFonts w:asciiTheme="majorBidi" w:hAnsiTheme="majorBidi" w:cstheme="majorBidi"/>
          <w:sz w:val="28"/>
          <w:szCs w:val="28"/>
        </w:rPr>
        <w:t xml:space="preserve"> the </w:t>
      </w:r>
      <w:r w:rsidRPr="00D0244B">
        <w:rPr>
          <w:rFonts w:asciiTheme="majorBidi" w:hAnsiTheme="majorBidi" w:cstheme="majorBidi"/>
          <w:sz w:val="28"/>
          <w:szCs w:val="28"/>
        </w:rPr>
        <w:t xml:space="preserve"> vapor </w:t>
      </w:r>
      <w:r w:rsidR="00E1461B" w:rsidRPr="00D0244B">
        <w:rPr>
          <w:rFonts w:asciiTheme="majorBidi" w:hAnsiTheme="majorBidi" w:cstheme="majorBidi"/>
          <w:sz w:val="28"/>
          <w:szCs w:val="28"/>
        </w:rPr>
        <w:t xml:space="preserve">phase </w:t>
      </w:r>
      <w:r w:rsidRPr="00D0244B">
        <w:rPr>
          <w:rFonts w:asciiTheme="majorBidi" w:hAnsiTheme="majorBidi" w:cstheme="majorBidi"/>
          <w:sz w:val="28"/>
          <w:szCs w:val="28"/>
        </w:rPr>
        <w:t xml:space="preserve"> of</w:t>
      </w:r>
      <w:r w:rsidR="00E1461B" w:rsidRPr="00D0244B">
        <w:rPr>
          <w:rFonts w:asciiTheme="majorBidi" w:hAnsiTheme="majorBidi" w:cstheme="majorBidi"/>
          <w:sz w:val="28"/>
          <w:szCs w:val="28"/>
        </w:rPr>
        <w:t xml:space="preserve"> the added</w:t>
      </w:r>
      <w:r w:rsidRPr="00D0244B">
        <w:rPr>
          <w:rFonts w:asciiTheme="majorBidi" w:hAnsiTheme="majorBidi" w:cstheme="majorBidi"/>
          <w:sz w:val="28"/>
          <w:szCs w:val="28"/>
        </w:rPr>
        <w:t xml:space="preserve"> dopant</w:t>
      </w:r>
      <w:r w:rsidR="00E1461B" w:rsidRPr="00D0244B">
        <w:rPr>
          <w:rFonts w:asciiTheme="majorBidi" w:hAnsiTheme="majorBidi" w:cstheme="majorBidi"/>
          <w:sz w:val="28"/>
          <w:szCs w:val="28"/>
        </w:rPr>
        <w:t xml:space="preserve"> species</w:t>
      </w:r>
      <w:r w:rsidRPr="00D0244B">
        <w:rPr>
          <w:rFonts w:asciiTheme="majorBidi" w:hAnsiTheme="majorBidi" w:cstheme="majorBidi"/>
          <w:sz w:val="28"/>
          <w:szCs w:val="28"/>
        </w:rPr>
        <w:t xml:space="preserve">; </w:t>
      </w:r>
      <w:r w:rsidR="0041305E" w:rsidRPr="00D0244B">
        <w:rPr>
          <w:rFonts w:asciiTheme="majorBidi" w:hAnsiTheme="majorBidi" w:cstheme="majorBidi"/>
          <w:sz w:val="28"/>
          <w:szCs w:val="28"/>
        </w:rPr>
        <w:t xml:space="preserve">                                                                                             </w:t>
      </w:r>
      <w:r w:rsidR="00E1461B" w:rsidRPr="00D0244B">
        <w:rPr>
          <w:rFonts w:asciiTheme="majorBidi" w:hAnsiTheme="majorBidi" w:cstheme="majorBidi"/>
          <w:sz w:val="28"/>
          <w:szCs w:val="28"/>
        </w:rPr>
        <w:t xml:space="preserve">     </w:t>
      </w:r>
      <w:r w:rsidR="0041305E"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(iii) ion-implantation route that permits the quantitative control of the dopant content. </w:t>
      </w:r>
    </w:p>
    <w:p w14:paraId="30DD167D" w14:textId="4E94C1F7" w:rsidR="00136AAF" w:rsidRPr="00D0244B" w:rsidRDefault="00F53A21" w:rsidP="00366C5B">
      <w:pPr>
        <w:jc w:val="both"/>
        <w:rPr>
          <w:rFonts w:asciiTheme="majorBidi" w:hAnsiTheme="majorBidi" w:cstheme="majorBidi"/>
          <w:sz w:val="28"/>
          <w:szCs w:val="28"/>
        </w:rPr>
      </w:pPr>
      <w:r w:rsidRPr="00D0244B">
        <w:rPr>
          <w:rFonts w:asciiTheme="majorBidi" w:hAnsiTheme="majorBidi" w:cstheme="majorBidi"/>
          <w:sz w:val="28"/>
          <w:szCs w:val="28"/>
        </w:rPr>
        <w:t>In literature,  non-metals like carbon C [</w:t>
      </w:r>
      <w:bookmarkStart w:id="2" w:name="bbb0120"/>
      <w:r w:rsidR="00442923" w:rsidRPr="00D0244B">
        <w:rPr>
          <w:rFonts w:asciiTheme="majorBidi" w:hAnsiTheme="majorBidi" w:cstheme="majorBidi"/>
          <w:sz w:val="28"/>
          <w:szCs w:val="28"/>
        </w:rPr>
        <w:t>28</w:t>
      </w:r>
      <w:bookmarkEnd w:id="2"/>
      <w:r w:rsidRPr="00D0244B">
        <w:rPr>
          <w:rFonts w:asciiTheme="majorBidi" w:hAnsiTheme="majorBidi" w:cstheme="majorBidi"/>
          <w:sz w:val="28"/>
          <w:szCs w:val="28"/>
        </w:rPr>
        <w:t>],oxygen [</w:t>
      </w:r>
      <w:bookmarkStart w:id="3" w:name="bbb0125"/>
      <w:r w:rsidR="00442923" w:rsidRPr="00D0244B">
        <w:rPr>
          <w:rFonts w:asciiTheme="majorBidi" w:hAnsiTheme="majorBidi" w:cstheme="majorBidi"/>
          <w:sz w:val="28"/>
          <w:szCs w:val="28"/>
        </w:rPr>
        <w:t>29</w:t>
      </w:r>
      <w:bookmarkEnd w:id="3"/>
      <w:r w:rsidRPr="00D0244B">
        <w:rPr>
          <w:rFonts w:asciiTheme="majorBidi" w:hAnsiTheme="majorBidi" w:cstheme="majorBidi"/>
          <w:sz w:val="28"/>
          <w:szCs w:val="28"/>
        </w:rPr>
        <w:t>],nitrogen N [</w:t>
      </w:r>
      <w:bookmarkStart w:id="4" w:name="bbb0130"/>
      <w:r w:rsidR="00442923" w:rsidRPr="00D0244B">
        <w:rPr>
          <w:rFonts w:asciiTheme="majorBidi" w:hAnsiTheme="majorBidi" w:cstheme="majorBidi"/>
          <w:sz w:val="28"/>
          <w:szCs w:val="28"/>
        </w:rPr>
        <w:t>30</w:t>
      </w:r>
      <w:bookmarkEnd w:id="4"/>
      <w:r w:rsidRPr="00D0244B">
        <w:rPr>
          <w:rFonts w:asciiTheme="majorBidi" w:hAnsiTheme="majorBidi" w:cstheme="majorBidi"/>
          <w:sz w:val="28"/>
          <w:szCs w:val="28"/>
        </w:rPr>
        <w:t>], boron B [</w:t>
      </w:r>
      <w:bookmarkStart w:id="5" w:name="bbb0135"/>
      <w:r w:rsidR="00442923" w:rsidRPr="00D0244B">
        <w:rPr>
          <w:rFonts w:asciiTheme="majorBidi" w:hAnsiTheme="majorBidi" w:cstheme="majorBidi"/>
          <w:sz w:val="28"/>
          <w:szCs w:val="28"/>
        </w:rPr>
        <w:t>3</w:t>
      </w:r>
      <w:r w:rsidRPr="00D0244B">
        <w:rPr>
          <w:rFonts w:asciiTheme="majorBidi" w:hAnsiTheme="majorBidi" w:cstheme="majorBidi"/>
          <w:sz w:val="28"/>
          <w:szCs w:val="28"/>
        </w:rPr>
        <w:t>1</w:t>
      </w:r>
      <w:bookmarkEnd w:id="5"/>
      <w:r w:rsidRPr="00D0244B">
        <w:rPr>
          <w:rFonts w:asciiTheme="majorBidi" w:hAnsiTheme="majorBidi" w:cstheme="majorBidi"/>
          <w:sz w:val="28"/>
          <w:szCs w:val="28"/>
        </w:rPr>
        <w:t>],sulfur S [</w:t>
      </w:r>
      <w:r w:rsidR="00442923" w:rsidRPr="00D0244B">
        <w:rPr>
          <w:rFonts w:asciiTheme="majorBidi" w:hAnsiTheme="majorBidi" w:cstheme="majorBidi"/>
          <w:sz w:val="28"/>
          <w:szCs w:val="28"/>
        </w:rPr>
        <w:t>32</w:t>
      </w:r>
      <w:r w:rsidRPr="00D0244B">
        <w:rPr>
          <w:rFonts w:asciiTheme="majorBidi" w:hAnsiTheme="majorBidi" w:cstheme="majorBidi"/>
          <w:sz w:val="28"/>
          <w:szCs w:val="28"/>
        </w:rPr>
        <w:t>], and fluorine F [</w:t>
      </w:r>
      <w:bookmarkStart w:id="6" w:name="bbb0145"/>
      <w:r w:rsidR="00442923" w:rsidRPr="00D0244B">
        <w:rPr>
          <w:rFonts w:asciiTheme="majorBidi" w:hAnsiTheme="majorBidi" w:cstheme="majorBidi"/>
          <w:sz w:val="28"/>
          <w:szCs w:val="28"/>
        </w:rPr>
        <w:t>33</w:t>
      </w:r>
      <w:bookmarkEnd w:id="6"/>
      <w:r w:rsidRPr="00D0244B">
        <w:rPr>
          <w:rFonts w:asciiTheme="majorBidi" w:hAnsiTheme="majorBidi" w:cstheme="majorBidi"/>
          <w:sz w:val="28"/>
          <w:szCs w:val="28"/>
        </w:rPr>
        <w:t>] can be doped in semiconducting systems which introduce localized states above the VB of the photocatalyst. It manifests in altered electrical conductivity, optical harvesting, and separation of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pairs</w:t>
      </w:r>
      <w:r w:rsidR="0041305E" w:rsidRPr="00D0244B">
        <w:rPr>
          <w:rFonts w:asciiTheme="majorBidi" w:hAnsiTheme="majorBidi" w:cstheme="majorBidi"/>
          <w:sz w:val="28"/>
          <w:szCs w:val="28"/>
        </w:rPr>
        <w:t xml:space="preserve"> </w:t>
      </w:r>
      <w:r w:rsidR="004F288C" w:rsidRPr="00D0244B">
        <w:rPr>
          <w:rFonts w:asciiTheme="majorBidi" w:hAnsiTheme="majorBidi" w:cstheme="majorBidi"/>
          <w:sz w:val="28"/>
          <w:szCs w:val="28"/>
        </w:rPr>
        <w:t>The doping by these species have been shown to facilitate creation of defect centres, decrease charge carrier recombination,  alter the light absorption capacity and surface area, and all these effects manifest in the observed photocatalytic activity. Various metal ions like Ag</w:t>
      </w:r>
      <w:r w:rsidR="004F288C" w:rsidRPr="00D0244B">
        <w:rPr>
          <w:rFonts w:asciiTheme="majorBidi" w:hAnsiTheme="majorBidi" w:cstheme="majorBidi"/>
          <w:sz w:val="28"/>
          <w:szCs w:val="28"/>
          <w:vertAlign w:val="superscript"/>
        </w:rPr>
        <w:t>+2</w:t>
      </w:r>
      <w:r w:rsidR="004F288C" w:rsidRPr="00D0244B">
        <w:rPr>
          <w:rFonts w:asciiTheme="majorBidi" w:hAnsiTheme="majorBidi" w:cstheme="majorBidi"/>
          <w:sz w:val="28"/>
          <w:szCs w:val="28"/>
        </w:rPr>
        <w:t> [</w:t>
      </w:r>
      <w:bookmarkStart w:id="7" w:name="bbb0175"/>
      <w:r w:rsidR="00C02A7B" w:rsidRPr="00D0244B">
        <w:rPr>
          <w:rFonts w:asciiTheme="majorBidi" w:hAnsiTheme="majorBidi" w:cstheme="majorBidi"/>
          <w:sz w:val="28"/>
          <w:szCs w:val="28"/>
        </w:rPr>
        <w:t>34</w:t>
      </w:r>
      <w:bookmarkEnd w:id="7"/>
      <w:r w:rsidR="004F288C" w:rsidRPr="00D0244B">
        <w:rPr>
          <w:rFonts w:asciiTheme="majorBidi" w:hAnsiTheme="majorBidi" w:cstheme="majorBidi"/>
          <w:sz w:val="28"/>
          <w:szCs w:val="28"/>
        </w:rPr>
        <w:t>], Cu</w:t>
      </w:r>
      <w:r w:rsidR="004F288C" w:rsidRPr="00D0244B">
        <w:rPr>
          <w:rFonts w:asciiTheme="majorBidi" w:hAnsiTheme="majorBidi" w:cstheme="majorBidi"/>
          <w:sz w:val="28"/>
          <w:szCs w:val="28"/>
          <w:vertAlign w:val="superscript"/>
        </w:rPr>
        <w:t>+2</w:t>
      </w:r>
      <w:r w:rsidR="004F288C" w:rsidRPr="00D0244B">
        <w:rPr>
          <w:rFonts w:asciiTheme="majorBidi" w:hAnsiTheme="majorBidi" w:cstheme="majorBidi"/>
          <w:sz w:val="28"/>
          <w:szCs w:val="28"/>
        </w:rPr>
        <w:t> [</w:t>
      </w:r>
      <w:bookmarkStart w:id="8" w:name="bbb0180"/>
      <w:r w:rsidR="00C02A7B" w:rsidRPr="00D0244B">
        <w:rPr>
          <w:rFonts w:asciiTheme="majorBidi" w:hAnsiTheme="majorBidi" w:cstheme="majorBidi"/>
          <w:sz w:val="28"/>
          <w:szCs w:val="28"/>
        </w:rPr>
        <w:t>35</w:t>
      </w:r>
      <w:bookmarkEnd w:id="8"/>
      <w:r w:rsidR="004F288C" w:rsidRPr="00D0244B">
        <w:rPr>
          <w:rFonts w:asciiTheme="majorBidi" w:hAnsiTheme="majorBidi" w:cstheme="majorBidi"/>
          <w:sz w:val="28"/>
          <w:szCs w:val="28"/>
        </w:rPr>
        <w:t>], Au</w:t>
      </w:r>
      <w:r w:rsidR="004F288C" w:rsidRPr="00D0244B">
        <w:rPr>
          <w:rFonts w:asciiTheme="majorBidi" w:hAnsiTheme="majorBidi" w:cstheme="majorBidi"/>
          <w:sz w:val="28"/>
          <w:szCs w:val="28"/>
          <w:vertAlign w:val="superscript"/>
        </w:rPr>
        <w:t>+2</w:t>
      </w:r>
      <w:r w:rsidR="004F288C" w:rsidRPr="00D0244B">
        <w:rPr>
          <w:rFonts w:asciiTheme="majorBidi" w:hAnsiTheme="majorBidi" w:cstheme="majorBidi"/>
          <w:sz w:val="28"/>
          <w:szCs w:val="28"/>
        </w:rPr>
        <w:t> [</w:t>
      </w:r>
      <w:bookmarkStart w:id="9" w:name="bbb0185"/>
      <w:r w:rsidR="00C02A7B" w:rsidRPr="00D0244B">
        <w:rPr>
          <w:rFonts w:asciiTheme="majorBidi" w:hAnsiTheme="majorBidi" w:cstheme="majorBidi"/>
          <w:sz w:val="28"/>
          <w:szCs w:val="28"/>
        </w:rPr>
        <w:t>36</w:t>
      </w:r>
      <w:bookmarkEnd w:id="9"/>
      <w:r w:rsidR="004F288C" w:rsidRPr="00D0244B">
        <w:rPr>
          <w:rFonts w:asciiTheme="majorBidi" w:hAnsiTheme="majorBidi" w:cstheme="majorBidi"/>
          <w:sz w:val="28"/>
          <w:szCs w:val="28"/>
        </w:rPr>
        <w:t>],and  Fe</w:t>
      </w:r>
      <w:r w:rsidR="004F288C" w:rsidRPr="00D0244B">
        <w:rPr>
          <w:rFonts w:asciiTheme="majorBidi" w:hAnsiTheme="majorBidi" w:cstheme="majorBidi"/>
          <w:sz w:val="28"/>
          <w:szCs w:val="28"/>
          <w:vertAlign w:val="superscript"/>
        </w:rPr>
        <w:t>+3</w:t>
      </w:r>
      <w:r w:rsidR="004F288C" w:rsidRPr="00D0244B">
        <w:rPr>
          <w:rFonts w:asciiTheme="majorBidi" w:hAnsiTheme="majorBidi" w:cstheme="majorBidi"/>
          <w:sz w:val="28"/>
          <w:szCs w:val="28"/>
        </w:rPr>
        <w:t> </w:t>
      </w:r>
      <w:r w:rsidR="00C02A7B" w:rsidRPr="00D0244B">
        <w:rPr>
          <w:rFonts w:asciiTheme="majorBidi" w:hAnsiTheme="majorBidi" w:cstheme="majorBidi"/>
          <w:sz w:val="28"/>
          <w:szCs w:val="28"/>
        </w:rPr>
        <w:t>[37</w:t>
      </w:r>
      <w:r w:rsidR="004F288C" w:rsidRPr="00D0244B">
        <w:rPr>
          <w:rFonts w:asciiTheme="majorBidi" w:hAnsiTheme="majorBidi" w:cstheme="majorBidi"/>
          <w:sz w:val="28"/>
          <w:szCs w:val="28"/>
        </w:rPr>
        <w:t xml:space="preserve">], . have also been  used in the lattice of photocatalysts to tune their electronic properties and promote the photocatalytic activity for photocatalytic applications.  </w:t>
      </w:r>
    </w:p>
    <w:p w14:paraId="3F9D0CA1" w14:textId="358234F0" w:rsidR="00B016B7" w:rsidRPr="00D0244B" w:rsidRDefault="00136AAF" w:rsidP="00366C5B">
      <w:pPr>
        <w:jc w:val="both"/>
        <w:rPr>
          <w:rFonts w:asciiTheme="majorBidi" w:hAnsiTheme="majorBidi" w:cstheme="majorBidi"/>
          <w:sz w:val="28"/>
          <w:szCs w:val="28"/>
        </w:rPr>
      </w:pPr>
      <w:r w:rsidRPr="00D0244B">
        <w:rPr>
          <w:rFonts w:asciiTheme="majorBidi" w:hAnsiTheme="majorBidi" w:cstheme="majorBidi"/>
          <w:sz w:val="28"/>
          <w:szCs w:val="28"/>
        </w:rPr>
        <w:t>Co-doping has been explored as a  strategy to improve the photocatalytic performance.  Co-doping can contain elements of the same kind (two or more elements of metals or non-metals) [</w:t>
      </w:r>
      <w:bookmarkStart w:id="10" w:name="bbb0215"/>
      <w:r w:rsidR="00C02A7B" w:rsidRPr="00D0244B">
        <w:rPr>
          <w:rFonts w:asciiTheme="majorBidi" w:hAnsiTheme="majorBidi" w:cstheme="majorBidi"/>
          <w:sz w:val="28"/>
          <w:szCs w:val="28"/>
        </w:rPr>
        <w:t>38</w:t>
      </w:r>
      <w:bookmarkEnd w:id="10"/>
      <w:r w:rsidRPr="00D0244B">
        <w:rPr>
          <w:rFonts w:asciiTheme="majorBidi" w:hAnsiTheme="majorBidi" w:cstheme="majorBidi"/>
          <w:sz w:val="28"/>
          <w:szCs w:val="28"/>
        </w:rPr>
        <w:t xml:space="preserve">] or elements of dissimilar kinds (one metal and other non-metal elements) []. </w:t>
      </w:r>
      <w:r w:rsidR="001940E0" w:rsidRPr="00D0244B">
        <w:rPr>
          <w:rFonts w:asciiTheme="majorBidi" w:hAnsiTheme="majorBidi" w:cstheme="majorBidi"/>
          <w:sz w:val="28"/>
          <w:szCs w:val="28"/>
        </w:rPr>
        <w:t>I</w:t>
      </w:r>
      <w:r w:rsidRPr="00D0244B">
        <w:rPr>
          <w:rFonts w:asciiTheme="majorBidi" w:hAnsiTheme="majorBidi" w:cstheme="majorBidi"/>
          <w:sz w:val="28"/>
          <w:szCs w:val="28"/>
        </w:rPr>
        <w:t>ntroducing multiple elements into the lattice of photocatalysts is advantageous to overcome the different inherent limitations</w:t>
      </w:r>
      <w:r w:rsidR="001940E0" w:rsidRPr="00D0244B">
        <w:rPr>
          <w:rFonts w:asciiTheme="majorBidi" w:hAnsiTheme="majorBidi" w:cstheme="majorBidi"/>
          <w:sz w:val="28"/>
          <w:szCs w:val="28"/>
        </w:rPr>
        <w:t>.</w:t>
      </w:r>
      <w:r w:rsidRPr="00D0244B">
        <w:rPr>
          <w:rFonts w:asciiTheme="majorBidi" w:hAnsiTheme="majorBidi" w:cstheme="majorBidi"/>
          <w:sz w:val="28"/>
          <w:szCs w:val="28"/>
        </w:rPr>
        <w:t xml:space="preserve">  The role of co-doped elements </w:t>
      </w:r>
      <w:r w:rsidR="001940E0" w:rsidRPr="00D0244B">
        <w:rPr>
          <w:rFonts w:asciiTheme="majorBidi" w:hAnsiTheme="majorBidi" w:cstheme="majorBidi"/>
          <w:sz w:val="28"/>
          <w:szCs w:val="28"/>
        </w:rPr>
        <w:t>can be visualized as follows;</w:t>
      </w:r>
      <w:r w:rsidRPr="00D0244B">
        <w:rPr>
          <w:rFonts w:asciiTheme="majorBidi" w:hAnsiTheme="majorBidi" w:cstheme="majorBidi"/>
          <w:sz w:val="28"/>
          <w:szCs w:val="28"/>
        </w:rPr>
        <w:t xml:space="preserve"> (i) one element acts to </w:t>
      </w:r>
      <w:r w:rsidR="001940E0" w:rsidRPr="00D0244B">
        <w:rPr>
          <w:rFonts w:asciiTheme="majorBidi" w:hAnsiTheme="majorBidi" w:cstheme="majorBidi"/>
          <w:sz w:val="28"/>
          <w:szCs w:val="28"/>
        </w:rPr>
        <w:t>alter/modify</w:t>
      </w:r>
      <w:r w:rsidRPr="00D0244B">
        <w:rPr>
          <w:rFonts w:asciiTheme="majorBidi" w:hAnsiTheme="majorBidi" w:cstheme="majorBidi"/>
          <w:sz w:val="28"/>
          <w:szCs w:val="28"/>
        </w:rPr>
        <w:t xml:space="preserve"> the</w:t>
      </w:r>
      <w:r w:rsidR="001940E0" w:rsidRPr="00D0244B">
        <w:rPr>
          <w:rFonts w:asciiTheme="majorBidi" w:hAnsiTheme="majorBidi" w:cstheme="majorBidi"/>
          <w:sz w:val="28"/>
          <w:szCs w:val="28"/>
        </w:rPr>
        <w:t xml:space="preserve"> band structure</w:t>
      </w:r>
      <w:r w:rsidRPr="00D0244B">
        <w:rPr>
          <w:rFonts w:asciiTheme="majorBidi" w:hAnsiTheme="majorBidi" w:cstheme="majorBidi"/>
          <w:sz w:val="28"/>
          <w:szCs w:val="28"/>
        </w:rPr>
        <w:t xml:space="preserve">  of the </w:t>
      </w:r>
      <w:r w:rsidR="001940E0" w:rsidRPr="00D0244B">
        <w:rPr>
          <w:rFonts w:asciiTheme="majorBidi" w:hAnsiTheme="majorBidi" w:cstheme="majorBidi"/>
          <w:sz w:val="28"/>
          <w:szCs w:val="28"/>
        </w:rPr>
        <w:t>semiconductor</w:t>
      </w:r>
      <w:r w:rsidRPr="00D0244B">
        <w:rPr>
          <w:rFonts w:asciiTheme="majorBidi" w:hAnsiTheme="majorBidi" w:cstheme="majorBidi"/>
          <w:sz w:val="28"/>
          <w:szCs w:val="28"/>
        </w:rPr>
        <w:t xml:space="preserve"> while the other promotes the compensates the charge mismatch during the aliovalent doping; (ii) both elements can contribute in altering the band structure of the host [</w:t>
      </w:r>
      <w:r w:rsidR="00C02A7B" w:rsidRPr="00D0244B">
        <w:rPr>
          <w:rFonts w:asciiTheme="majorBidi" w:hAnsiTheme="majorBidi" w:cstheme="majorBidi"/>
          <w:sz w:val="28"/>
          <w:szCs w:val="28"/>
        </w:rPr>
        <w:t>40</w:t>
      </w:r>
      <w:r w:rsidRPr="00D0244B">
        <w:rPr>
          <w:rFonts w:asciiTheme="majorBidi" w:hAnsiTheme="majorBidi" w:cstheme="majorBidi"/>
          <w:sz w:val="28"/>
          <w:szCs w:val="28"/>
        </w:rPr>
        <w:t>]. Usually, elements with larger ionic radius (</w:t>
      </w:r>
      <w:r w:rsidR="001940E0" w:rsidRPr="00D0244B">
        <w:rPr>
          <w:rFonts w:asciiTheme="majorBidi" w:hAnsiTheme="majorBidi" w:cstheme="majorBidi"/>
          <w:sz w:val="28"/>
          <w:szCs w:val="28"/>
        </w:rPr>
        <w:t xml:space="preserve">like </w:t>
      </w:r>
      <w:r w:rsidRPr="00D0244B">
        <w:rPr>
          <w:rFonts w:asciiTheme="majorBidi" w:hAnsiTheme="majorBidi" w:cstheme="majorBidi"/>
          <w:sz w:val="28"/>
          <w:szCs w:val="28"/>
        </w:rPr>
        <w:t xml:space="preserve">P, Na, Cl, .) </w:t>
      </w:r>
      <w:r w:rsidR="001940E0" w:rsidRPr="00D0244B">
        <w:rPr>
          <w:rFonts w:asciiTheme="majorBidi" w:hAnsiTheme="majorBidi" w:cstheme="majorBidi"/>
          <w:sz w:val="28"/>
          <w:szCs w:val="28"/>
        </w:rPr>
        <w:t>occupy</w:t>
      </w:r>
      <w:r w:rsidRPr="00D0244B">
        <w:rPr>
          <w:rFonts w:asciiTheme="majorBidi" w:hAnsiTheme="majorBidi" w:cstheme="majorBidi"/>
          <w:sz w:val="28"/>
          <w:szCs w:val="28"/>
        </w:rPr>
        <w:t xml:space="preserve"> the interstitial sites while doping of P, Fe, Ni, S, C, . serve to produce mid-gap impurity levels, which consequently may act as recombination centers to enhance the recombination of excitons</w:t>
      </w:r>
      <w:r w:rsidR="00B016B7" w:rsidRPr="00D0244B">
        <w:rPr>
          <w:rFonts w:asciiTheme="majorBidi" w:hAnsiTheme="majorBidi" w:cstheme="majorBidi"/>
          <w:sz w:val="28"/>
          <w:szCs w:val="28"/>
        </w:rPr>
        <w:t xml:space="preserve">. Co-doping in general, alter the surface area, light absorption range, generates defect sites to act as trap centres and possibly alter the optical band gap and all these effects have profound effect </w:t>
      </w:r>
      <w:r w:rsidR="00ED4D1A" w:rsidRPr="00D0244B">
        <w:rPr>
          <w:rFonts w:asciiTheme="majorBidi" w:hAnsiTheme="majorBidi" w:cstheme="majorBidi"/>
          <w:sz w:val="28"/>
          <w:szCs w:val="28"/>
        </w:rPr>
        <w:t>on the observed photoactivity.</w:t>
      </w:r>
    </w:p>
    <w:p w14:paraId="496F73C2" w14:textId="77777777" w:rsidR="006807A0" w:rsidRPr="00D0244B" w:rsidRDefault="006807A0" w:rsidP="00366C5B">
      <w:pPr>
        <w:jc w:val="both"/>
        <w:rPr>
          <w:rFonts w:asciiTheme="majorBidi" w:hAnsiTheme="majorBidi" w:cstheme="majorBidi"/>
          <w:sz w:val="28"/>
          <w:szCs w:val="28"/>
        </w:rPr>
      </w:pPr>
    </w:p>
    <w:p w14:paraId="58FFAD9B" w14:textId="01672764" w:rsidR="00185A7D" w:rsidRPr="00D0244B" w:rsidRDefault="00185A7D" w:rsidP="00366C5B">
      <w:pPr>
        <w:pStyle w:val="ListParagraph"/>
        <w:numPr>
          <w:ilvl w:val="1"/>
          <w:numId w:val="2"/>
        </w:numPr>
        <w:jc w:val="both"/>
        <w:rPr>
          <w:rFonts w:asciiTheme="majorBidi" w:hAnsiTheme="majorBidi" w:cstheme="majorBidi"/>
          <w:b/>
          <w:bCs/>
          <w:sz w:val="28"/>
          <w:szCs w:val="28"/>
        </w:rPr>
      </w:pPr>
      <w:r w:rsidRPr="00D0244B">
        <w:rPr>
          <w:rFonts w:asciiTheme="majorBidi" w:hAnsiTheme="majorBidi" w:cstheme="majorBidi"/>
          <w:b/>
          <w:bCs/>
          <w:sz w:val="28"/>
          <w:szCs w:val="28"/>
        </w:rPr>
        <w:t>The Role of Vacancies</w:t>
      </w:r>
    </w:p>
    <w:p w14:paraId="75120916" w14:textId="17B331A9" w:rsidR="00115860" w:rsidRPr="00D0244B" w:rsidRDefault="0069089D" w:rsidP="00366C5B">
      <w:pPr>
        <w:jc w:val="both"/>
        <w:rPr>
          <w:rFonts w:asciiTheme="majorBidi" w:hAnsiTheme="majorBidi" w:cstheme="majorBidi"/>
          <w:sz w:val="28"/>
          <w:szCs w:val="28"/>
        </w:rPr>
      </w:pPr>
      <w:r w:rsidRPr="00D0244B">
        <w:rPr>
          <w:rFonts w:asciiTheme="majorBidi" w:hAnsiTheme="majorBidi" w:cstheme="majorBidi"/>
          <w:sz w:val="28"/>
          <w:szCs w:val="28"/>
        </w:rPr>
        <w:t>Normally, most of the catalyst are in the nano-state and it is natural to expect them to possess vacancies at any temperature above absolute zero. These vacancies can alter the electronic property of the material (to tune the band gap) and thus may      participate in altering the recombination of charge carriers.</w:t>
      </w:r>
      <w:r w:rsidR="007E508E" w:rsidRPr="00D0244B">
        <w:rPr>
          <w:rFonts w:asciiTheme="majorBidi" w:hAnsiTheme="majorBidi" w:cstheme="majorBidi"/>
          <w:sz w:val="28"/>
          <w:szCs w:val="28"/>
        </w:rPr>
        <w:t xml:space="preserve">  </w:t>
      </w:r>
      <w:r w:rsidR="00115860" w:rsidRPr="00D0244B">
        <w:rPr>
          <w:rFonts w:asciiTheme="majorBidi" w:hAnsiTheme="majorBidi" w:cstheme="majorBidi"/>
          <w:sz w:val="28"/>
          <w:szCs w:val="28"/>
        </w:rPr>
        <w:t xml:space="preserve"> Vacancies in synthesized photocatalysts involve anion (non-metal) vacancies, cation (metal) vacancies</w:t>
      </w:r>
      <w:r w:rsidR="007E508E" w:rsidRPr="00D0244B">
        <w:rPr>
          <w:rFonts w:asciiTheme="majorBidi" w:hAnsiTheme="majorBidi" w:cstheme="majorBidi"/>
          <w:sz w:val="28"/>
          <w:szCs w:val="28"/>
        </w:rPr>
        <w:t xml:space="preserve"> (high generation of energy and hence fewer in number) </w:t>
      </w:r>
      <w:r w:rsidR="00115860" w:rsidRPr="00D0244B">
        <w:rPr>
          <w:rFonts w:asciiTheme="majorBidi" w:hAnsiTheme="majorBidi" w:cstheme="majorBidi"/>
          <w:sz w:val="28"/>
          <w:szCs w:val="28"/>
        </w:rPr>
        <w:t>, and a combination of both these (anion and cation) vacancies.</w:t>
      </w:r>
      <w:r w:rsidR="007E508E" w:rsidRPr="00D0244B">
        <w:rPr>
          <w:rFonts w:asciiTheme="majorBidi" w:hAnsiTheme="majorBidi" w:cstheme="majorBidi"/>
          <w:sz w:val="28"/>
          <w:szCs w:val="28"/>
        </w:rPr>
        <w:t xml:space="preserve"> </w:t>
      </w:r>
    </w:p>
    <w:p w14:paraId="7338E3A5" w14:textId="553586B8" w:rsidR="007E508E" w:rsidRPr="00D0244B" w:rsidRDefault="007E508E"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2.3.1.Anion vacancies</w:t>
      </w:r>
    </w:p>
    <w:p w14:paraId="68823244" w14:textId="3440D9A0" w:rsidR="007E508E" w:rsidRPr="00D0244B" w:rsidRDefault="007E508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Due to their low formation energy among anion vacancies, oxygen vacancies in oxide semiconductors have been heavily used to support photocatalytic performances.   These oxygen vacancies tune the electronic properties and modifying the inherent physiochemical features.  These can be inherent or due to substitution of other valent metal species. </w:t>
      </w:r>
      <w:bookmarkStart w:id="11" w:name="bbb0260"/>
      <w:bookmarkStart w:id="12" w:name="bbb0265"/>
      <w:bookmarkStart w:id="13" w:name="bbb0270"/>
      <w:r w:rsidRPr="00D0244B">
        <w:rPr>
          <w:rFonts w:asciiTheme="majorBidi" w:hAnsiTheme="majorBidi" w:cstheme="majorBidi"/>
          <w:sz w:val="28"/>
          <w:szCs w:val="28"/>
        </w:rPr>
        <w:t xml:space="preserve">These vacancies have shown to enhance the photocatalytic activity for </w:t>
      </w:r>
      <w:r w:rsidR="00BA1A93" w:rsidRPr="00D0244B">
        <w:rPr>
          <w:rFonts w:asciiTheme="majorBidi" w:hAnsiTheme="majorBidi" w:cstheme="majorBidi"/>
          <w:sz w:val="28"/>
          <w:szCs w:val="28"/>
        </w:rPr>
        <w:t xml:space="preserve">degradation of </w:t>
      </w:r>
      <w:r w:rsidRPr="00D0244B">
        <w:rPr>
          <w:rFonts w:asciiTheme="majorBidi" w:hAnsiTheme="majorBidi" w:cstheme="majorBidi"/>
          <w:sz w:val="28"/>
          <w:szCs w:val="28"/>
        </w:rPr>
        <w:t>pollutant</w:t>
      </w:r>
      <w:r w:rsidR="00BA1A93" w:rsidRPr="00D0244B">
        <w:rPr>
          <w:rFonts w:asciiTheme="majorBidi" w:hAnsiTheme="majorBidi" w:cstheme="majorBidi"/>
          <w:sz w:val="28"/>
          <w:szCs w:val="28"/>
        </w:rPr>
        <w:t>s or in reactions like decomposition of water. Sulphur vacancies may improve the recombination of charge carriers and the systems are less stable as compared to oxide semiconductors.</w:t>
      </w:r>
      <w:r w:rsidRPr="00D0244B">
        <w:rPr>
          <w:rFonts w:asciiTheme="majorBidi" w:hAnsiTheme="majorBidi" w:cstheme="majorBidi"/>
          <w:sz w:val="28"/>
          <w:szCs w:val="28"/>
        </w:rPr>
        <w:t xml:space="preserve"> </w:t>
      </w:r>
    </w:p>
    <w:bookmarkEnd w:id="11"/>
    <w:bookmarkEnd w:id="12"/>
    <w:p w14:paraId="1533877E" w14:textId="10214650" w:rsidR="007E508E" w:rsidRPr="00D0244B" w:rsidRDefault="007E508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w:t>
      </w:r>
      <w:bookmarkEnd w:id="13"/>
      <w:r w:rsidRPr="00D0244B">
        <w:rPr>
          <w:rFonts w:asciiTheme="majorBidi" w:hAnsiTheme="majorBidi" w:cstheme="majorBidi"/>
          <w:sz w:val="28"/>
          <w:szCs w:val="28"/>
        </w:rPr>
        <w:t>The formation of nitrogen vacancies significantly enhanced the light absorption capacity and interfacial transfer of charge carriers to assist the photocatalytic process.</w:t>
      </w:r>
      <w:r w:rsidR="00BA1A93" w:rsidRPr="00D0244B">
        <w:rPr>
          <w:rFonts w:asciiTheme="majorBidi" w:hAnsiTheme="majorBidi" w:cstheme="majorBidi"/>
          <w:sz w:val="28"/>
          <w:szCs w:val="28"/>
        </w:rPr>
        <w:t xml:space="preserve"> </w:t>
      </w:r>
      <w:r w:rsidRPr="00D0244B">
        <w:rPr>
          <w:rFonts w:asciiTheme="majorBidi" w:hAnsiTheme="majorBidi" w:cstheme="majorBidi"/>
          <w:sz w:val="28"/>
          <w:szCs w:val="28"/>
        </w:rPr>
        <w:t>The generated nitrogen vacancies can promote photocatalytic efficiency by tuning the</w:t>
      </w:r>
      <w:r w:rsidR="00BA1A93"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electronic features and providing trap centers to enhance photocatalytic performance. </w:t>
      </w:r>
    </w:p>
    <w:p w14:paraId="7A486E9B" w14:textId="172A984C" w:rsidR="0005385A" w:rsidRPr="00D0244B" w:rsidRDefault="0005385A"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2.3.2. Cationic vacancies</w:t>
      </w:r>
    </w:p>
    <w:p w14:paraId="47C83049" w14:textId="71F7D15C" w:rsidR="0005385A" w:rsidRPr="00D0244B" w:rsidRDefault="005E3CB8"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The studies on the role of </w:t>
      </w:r>
      <w:r w:rsidR="0005385A" w:rsidRPr="00D0244B">
        <w:rPr>
          <w:rFonts w:asciiTheme="majorBidi" w:hAnsiTheme="majorBidi" w:cstheme="majorBidi"/>
          <w:sz w:val="28"/>
          <w:szCs w:val="28"/>
        </w:rPr>
        <w:t>Cationic vacancies</w:t>
      </w:r>
      <w:r w:rsidRPr="00D0244B">
        <w:rPr>
          <w:rFonts w:asciiTheme="majorBidi" w:hAnsiTheme="majorBidi" w:cstheme="majorBidi"/>
          <w:sz w:val="28"/>
          <w:szCs w:val="28"/>
        </w:rPr>
        <w:t xml:space="preserve"> on photocatalytic activity is limited because of their strong hopping barriers, but </w:t>
      </w:r>
      <w:proofErr w:type="gramStart"/>
      <w:r w:rsidRPr="00D0244B">
        <w:rPr>
          <w:rFonts w:asciiTheme="majorBidi" w:hAnsiTheme="majorBidi" w:cstheme="majorBidi"/>
          <w:sz w:val="28"/>
          <w:szCs w:val="28"/>
        </w:rPr>
        <w:t>still</w:t>
      </w:r>
      <w:proofErr w:type="gramEnd"/>
      <w:r w:rsidRPr="00D0244B">
        <w:rPr>
          <w:rFonts w:asciiTheme="majorBidi" w:hAnsiTheme="majorBidi" w:cstheme="majorBidi"/>
          <w:sz w:val="28"/>
          <w:szCs w:val="28"/>
        </w:rPr>
        <w:t xml:space="preserve"> they </w:t>
      </w:r>
      <w:r w:rsidR="00607B3D" w:rsidRPr="00D0244B">
        <w:rPr>
          <w:rFonts w:asciiTheme="majorBidi" w:hAnsiTheme="majorBidi" w:cstheme="majorBidi"/>
          <w:sz w:val="28"/>
          <w:szCs w:val="28"/>
        </w:rPr>
        <w:t>have</w:t>
      </w:r>
      <w:r w:rsidRPr="00D0244B">
        <w:rPr>
          <w:rFonts w:asciiTheme="majorBidi" w:hAnsiTheme="majorBidi" w:cstheme="majorBidi"/>
          <w:sz w:val="28"/>
          <w:szCs w:val="28"/>
        </w:rPr>
        <w:t xml:space="preserve"> a similar role as the anion vacancies.</w:t>
      </w:r>
      <w:r w:rsidR="0005385A" w:rsidRPr="00D0244B">
        <w:rPr>
          <w:rFonts w:asciiTheme="majorBidi" w:hAnsiTheme="majorBidi" w:cstheme="majorBidi"/>
          <w:sz w:val="28"/>
          <w:szCs w:val="28"/>
        </w:rPr>
        <w:t xml:space="preserve"> </w:t>
      </w:r>
      <w:r w:rsidR="00607B3D" w:rsidRPr="00D0244B">
        <w:rPr>
          <w:rFonts w:asciiTheme="majorBidi" w:hAnsiTheme="majorBidi" w:cstheme="majorBidi"/>
          <w:sz w:val="28"/>
          <w:szCs w:val="28"/>
        </w:rPr>
        <w:t xml:space="preserve"> These effects have been demonstrated in increased photoactivity in p-type Ti deficient photocatalyst and Zn deficient ZnO photocatalyst. </w:t>
      </w:r>
    </w:p>
    <w:p w14:paraId="73BD1D0E" w14:textId="18B01153" w:rsidR="0005385A" w:rsidRPr="00D0244B" w:rsidRDefault="0005385A"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2.3.3. Co-vacancies/multi-vacancies</w:t>
      </w:r>
    </w:p>
    <w:p w14:paraId="3910958D" w14:textId="3499CE9F" w:rsidR="0005385A" w:rsidRPr="00D0244B" w:rsidRDefault="0005385A"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The </w:t>
      </w:r>
      <w:r w:rsidR="00F15C19" w:rsidRPr="00D0244B">
        <w:rPr>
          <w:rFonts w:asciiTheme="majorBidi" w:hAnsiTheme="majorBidi" w:cstheme="majorBidi"/>
          <w:sz w:val="28"/>
          <w:szCs w:val="28"/>
        </w:rPr>
        <w:t xml:space="preserve">multi-vacancies </w:t>
      </w:r>
      <w:proofErr w:type="gramStart"/>
      <w:r w:rsidR="00F15C19" w:rsidRPr="00D0244B">
        <w:rPr>
          <w:rFonts w:asciiTheme="majorBidi" w:hAnsiTheme="majorBidi" w:cstheme="majorBidi"/>
          <w:sz w:val="28"/>
          <w:szCs w:val="28"/>
        </w:rPr>
        <w:t>is</w:t>
      </w:r>
      <w:proofErr w:type="gramEnd"/>
      <w:r w:rsidR="00F15C19" w:rsidRPr="00D0244B">
        <w:rPr>
          <w:rFonts w:asciiTheme="majorBidi" w:hAnsiTheme="majorBidi" w:cstheme="majorBidi"/>
          <w:sz w:val="28"/>
          <w:szCs w:val="28"/>
        </w:rPr>
        <w:t xml:space="preserve"> known to be useful </w:t>
      </w:r>
      <w:r w:rsidRPr="00D0244B">
        <w:rPr>
          <w:rFonts w:asciiTheme="majorBidi" w:hAnsiTheme="majorBidi" w:cstheme="majorBidi"/>
          <w:sz w:val="28"/>
          <w:szCs w:val="28"/>
        </w:rPr>
        <w:t xml:space="preserve">in enhancing the photocatalytic efficiency of various photocatalytic reactions. However, the photocatalytic results </w:t>
      </w:r>
      <w:r w:rsidR="00F15C19" w:rsidRPr="00D0244B">
        <w:rPr>
          <w:rFonts w:asciiTheme="majorBidi" w:hAnsiTheme="majorBidi" w:cstheme="majorBidi"/>
          <w:sz w:val="28"/>
          <w:szCs w:val="28"/>
        </w:rPr>
        <w:t>showed</w:t>
      </w:r>
      <w:r w:rsidRPr="00D0244B">
        <w:rPr>
          <w:rFonts w:asciiTheme="majorBidi" w:hAnsiTheme="majorBidi" w:cstheme="majorBidi"/>
          <w:sz w:val="28"/>
          <w:szCs w:val="28"/>
        </w:rPr>
        <w:t xml:space="preserve"> that </w:t>
      </w:r>
      <w:r w:rsidRPr="00D0244B">
        <w:rPr>
          <w:rFonts w:asciiTheme="majorBidi" w:hAnsiTheme="majorBidi" w:cstheme="majorBidi"/>
          <w:sz w:val="28"/>
          <w:szCs w:val="28"/>
        </w:rPr>
        <w:lastRenderedPageBreak/>
        <w:t>doping non-metal elements did not enhance the photocatalytic</w:t>
      </w:r>
      <w:r w:rsidR="00F15C19" w:rsidRPr="00D0244B">
        <w:rPr>
          <w:rFonts w:asciiTheme="majorBidi" w:hAnsiTheme="majorBidi" w:cstheme="majorBidi"/>
          <w:sz w:val="28"/>
          <w:szCs w:val="28"/>
        </w:rPr>
        <w:t xml:space="preserve"> activity.</w:t>
      </w:r>
      <w:r w:rsidRPr="00D0244B">
        <w:rPr>
          <w:rFonts w:asciiTheme="majorBidi" w:hAnsiTheme="majorBidi" w:cstheme="majorBidi"/>
          <w:sz w:val="28"/>
          <w:szCs w:val="28"/>
        </w:rPr>
        <w:t xml:space="preserve"> Therefore, the photocatalytic efficiency of  photocatalysts can be improved by </w:t>
      </w:r>
      <w:r w:rsidR="00F15C19" w:rsidRPr="00D0244B">
        <w:rPr>
          <w:rFonts w:asciiTheme="majorBidi" w:hAnsiTheme="majorBidi" w:cstheme="majorBidi"/>
          <w:sz w:val="28"/>
          <w:szCs w:val="28"/>
        </w:rPr>
        <w:t>introducing</w:t>
      </w:r>
      <w:r w:rsidRPr="00D0244B">
        <w:rPr>
          <w:rFonts w:asciiTheme="majorBidi" w:hAnsiTheme="majorBidi" w:cstheme="majorBidi"/>
          <w:sz w:val="28"/>
          <w:szCs w:val="28"/>
        </w:rPr>
        <w:t xml:space="preserve"> both metal and non-metal elements</w:t>
      </w:r>
      <w:r w:rsidR="00F15C19" w:rsidRPr="00D0244B">
        <w:rPr>
          <w:rFonts w:asciiTheme="majorBidi" w:hAnsiTheme="majorBidi" w:cstheme="majorBidi"/>
          <w:sz w:val="28"/>
          <w:szCs w:val="28"/>
        </w:rPr>
        <w:t>.</w:t>
      </w:r>
      <w:r w:rsidRPr="00D0244B">
        <w:rPr>
          <w:rFonts w:asciiTheme="majorBidi" w:hAnsiTheme="majorBidi" w:cstheme="majorBidi"/>
          <w:sz w:val="28"/>
          <w:szCs w:val="28"/>
        </w:rPr>
        <w:t xml:space="preserve"> </w:t>
      </w:r>
      <w:r w:rsidR="00F15C19" w:rsidRPr="00D0244B">
        <w:rPr>
          <w:rFonts w:asciiTheme="majorBidi" w:hAnsiTheme="majorBidi" w:cstheme="majorBidi"/>
          <w:sz w:val="28"/>
          <w:szCs w:val="28"/>
        </w:rPr>
        <w:t>Oxy</w:t>
      </w:r>
      <w:r w:rsidRPr="00D0244B">
        <w:rPr>
          <w:rFonts w:asciiTheme="majorBidi" w:hAnsiTheme="majorBidi" w:cstheme="majorBidi"/>
          <w:sz w:val="28"/>
          <w:szCs w:val="28"/>
        </w:rPr>
        <w:t xml:space="preserve">gen-deficient ZnO and Zn-deficient ZnO </w:t>
      </w:r>
      <w:r w:rsidR="00F15C19" w:rsidRPr="00D0244B">
        <w:rPr>
          <w:rFonts w:asciiTheme="majorBidi" w:hAnsiTheme="majorBidi" w:cstheme="majorBidi"/>
          <w:sz w:val="28"/>
          <w:szCs w:val="28"/>
        </w:rPr>
        <w:t>thus</w:t>
      </w:r>
      <w:r w:rsidRPr="00D0244B">
        <w:rPr>
          <w:rFonts w:asciiTheme="majorBidi" w:hAnsiTheme="majorBidi" w:cstheme="majorBidi"/>
          <w:sz w:val="28"/>
          <w:szCs w:val="28"/>
        </w:rPr>
        <w:t xml:space="preserve"> construct</w:t>
      </w:r>
      <w:r w:rsidR="00F15C19" w:rsidRPr="00D0244B">
        <w:rPr>
          <w:rFonts w:asciiTheme="majorBidi" w:hAnsiTheme="majorBidi" w:cstheme="majorBidi"/>
          <w:sz w:val="28"/>
          <w:szCs w:val="28"/>
        </w:rPr>
        <w:t>ed</w:t>
      </w:r>
      <w:r w:rsidRPr="00D0244B">
        <w:rPr>
          <w:rFonts w:asciiTheme="majorBidi" w:hAnsiTheme="majorBidi" w:cstheme="majorBidi"/>
          <w:sz w:val="28"/>
          <w:szCs w:val="28"/>
        </w:rPr>
        <w:t xml:space="preserve"> a p-n junction promoted the separation and transfer of charges in contrast to pristine ZnO</w:t>
      </w:r>
      <w:r w:rsidR="00790303" w:rsidRPr="00D0244B">
        <w:rPr>
          <w:rFonts w:asciiTheme="majorBidi" w:hAnsiTheme="majorBidi" w:cstheme="majorBidi"/>
          <w:sz w:val="28"/>
          <w:szCs w:val="28"/>
        </w:rPr>
        <w:t>.</w:t>
      </w:r>
      <w:r w:rsidR="00F15C19" w:rsidRPr="00D0244B">
        <w:rPr>
          <w:rFonts w:asciiTheme="majorBidi" w:hAnsiTheme="majorBidi" w:cstheme="majorBidi"/>
          <w:sz w:val="28"/>
          <w:szCs w:val="28"/>
        </w:rPr>
        <w:t xml:space="preserve">   Similar studies are also reported on TiO</w:t>
      </w:r>
      <w:r w:rsidR="00F15C19" w:rsidRPr="00D0244B">
        <w:rPr>
          <w:rFonts w:asciiTheme="majorBidi" w:hAnsiTheme="majorBidi" w:cstheme="majorBidi"/>
          <w:sz w:val="28"/>
          <w:szCs w:val="28"/>
          <w:vertAlign w:val="subscript"/>
        </w:rPr>
        <w:t>2</w:t>
      </w:r>
      <w:r w:rsidR="00F15C19" w:rsidRPr="00D0244B">
        <w:rPr>
          <w:rFonts w:asciiTheme="majorBidi" w:hAnsiTheme="majorBidi" w:cstheme="majorBidi"/>
          <w:sz w:val="28"/>
          <w:szCs w:val="28"/>
        </w:rPr>
        <w:t>.</w:t>
      </w:r>
      <w:r w:rsidRPr="00D0244B">
        <w:rPr>
          <w:rFonts w:asciiTheme="majorBidi" w:hAnsiTheme="majorBidi" w:cstheme="majorBidi"/>
          <w:sz w:val="28"/>
          <w:szCs w:val="28"/>
        </w:rPr>
        <w:t>ly,</w:t>
      </w:r>
      <w:r w:rsidR="00F15C19" w:rsidRPr="00D0244B">
        <w:rPr>
          <w:rFonts w:asciiTheme="majorBidi" w:hAnsiTheme="majorBidi" w:cstheme="majorBidi"/>
          <w:sz w:val="28"/>
          <w:szCs w:val="28"/>
        </w:rPr>
        <w:t xml:space="preserve"> These defects have been introduced by </w:t>
      </w:r>
      <w:r w:rsidRPr="00D0244B">
        <w:rPr>
          <w:rFonts w:asciiTheme="majorBidi" w:hAnsiTheme="majorBidi" w:cstheme="majorBidi"/>
          <w:sz w:val="28"/>
          <w:szCs w:val="28"/>
        </w:rPr>
        <w:t>hydrothermal and heat treatment routes</w:t>
      </w:r>
      <w:r w:rsidR="00F15C19" w:rsidRPr="00D0244B">
        <w:rPr>
          <w:rFonts w:asciiTheme="majorBidi" w:hAnsiTheme="majorBidi" w:cstheme="majorBidi"/>
          <w:sz w:val="28"/>
          <w:szCs w:val="28"/>
        </w:rPr>
        <w:t>.</w:t>
      </w:r>
      <w:r w:rsidRPr="00D0244B">
        <w:rPr>
          <w:rFonts w:asciiTheme="majorBidi" w:hAnsiTheme="majorBidi" w:cstheme="majorBidi"/>
          <w:sz w:val="28"/>
          <w:szCs w:val="28"/>
        </w:rPr>
        <w:t xml:space="preserve"> The improved performance of the prepared photocatalyst was assigned to prolonged separation and rapid transfer of charges</w:t>
      </w:r>
      <w:r w:rsidR="00A20A12" w:rsidRPr="00D0244B">
        <w:rPr>
          <w:rFonts w:asciiTheme="majorBidi" w:hAnsiTheme="majorBidi" w:cstheme="majorBidi"/>
          <w:sz w:val="28"/>
          <w:szCs w:val="28"/>
        </w:rPr>
        <w:t>.</w:t>
      </w:r>
    </w:p>
    <w:p w14:paraId="678558AF" w14:textId="5F212C33" w:rsidR="00A20A12" w:rsidRPr="00D0244B" w:rsidRDefault="00A20A12"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 xml:space="preserve">2.4.Crystal </w:t>
      </w:r>
      <w:r w:rsidR="00F80F85" w:rsidRPr="00D0244B">
        <w:rPr>
          <w:rFonts w:asciiTheme="majorBidi" w:hAnsiTheme="majorBidi" w:cstheme="majorBidi"/>
          <w:b/>
          <w:bCs/>
          <w:sz w:val="28"/>
          <w:szCs w:val="28"/>
        </w:rPr>
        <w:t>F</w:t>
      </w:r>
      <w:r w:rsidRPr="00D0244B">
        <w:rPr>
          <w:rFonts w:asciiTheme="majorBidi" w:hAnsiTheme="majorBidi" w:cstheme="majorBidi"/>
          <w:b/>
          <w:bCs/>
          <w:sz w:val="28"/>
          <w:szCs w:val="28"/>
        </w:rPr>
        <w:t xml:space="preserve">acet </w:t>
      </w:r>
      <w:r w:rsidR="00F80F85" w:rsidRPr="00D0244B">
        <w:rPr>
          <w:rFonts w:asciiTheme="majorBidi" w:hAnsiTheme="majorBidi" w:cstheme="majorBidi"/>
          <w:b/>
          <w:bCs/>
          <w:sz w:val="28"/>
          <w:szCs w:val="28"/>
        </w:rPr>
        <w:t>E</w:t>
      </w:r>
      <w:r w:rsidRPr="00D0244B">
        <w:rPr>
          <w:rFonts w:asciiTheme="majorBidi" w:hAnsiTheme="majorBidi" w:cstheme="majorBidi"/>
          <w:b/>
          <w:bCs/>
          <w:sz w:val="28"/>
          <w:szCs w:val="28"/>
        </w:rPr>
        <w:t>ngineering</w:t>
      </w:r>
    </w:p>
    <w:p w14:paraId="38C31AD4" w14:textId="0931891E" w:rsidR="00A20A12" w:rsidRPr="00D0244B" w:rsidRDefault="00A20A12"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The photocatalytic efficiency is affected by the separation of photoinduced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and 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and their subsequent transfer to the surface because the time interval required for excitons recombination (1 ns) is smaller in contrast to the reaction process time (1 ns to 10 ns). Therefore, the excitons transit and separation capacity effectively depend on the structure of exposed facets. The population of surface catalytic sites and photocatalytic efficiency can be tuned by controlling the facets because photoinduced electrons and holes tend to travel to the particular facets to strengthen their separation spatially. Several semiconductor photocatalysts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ZnO, CeO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BiVO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etc.) have exhibited this phenomenon.</w:t>
      </w:r>
    </w:p>
    <w:p w14:paraId="2FE90847" w14:textId="33EADB0A" w:rsidR="00A20A12" w:rsidRPr="00D0244B" w:rsidRDefault="00A20A12"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The exposed facets not only control the photocatalytic </w:t>
      </w:r>
      <w:proofErr w:type="gramStart"/>
      <w:r w:rsidRPr="00D0244B">
        <w:rPr>
          <w:rFonts w:asciiTheme="majorBidi" w:hAnsiTheme="majorBidi" w:cstheme="majorBidi"/>
          <w:sz w:val="28"/>
          <w:szCs w:val="28"/>
        </w:rPr>
        <w:t>efficiency,</w:t>
      </w:r>
      <w:proofErr w:type="gramEnd"/>
      <w:r w:rsidRPr="00D0244B">
        <w:rPr>
          <w:rFonts w:asciiTheme="majorBidi" w:hAnsiTheme="majorBidi" w:cstheme="majorBidi"/>
          <w:sz w:val="28"/>
          <w:szCs w:val="28"/>
        </w:rPr>
        <w:t xml:space="preserve"> they also facilitate electron/hole migration and transfer to the substrate at the surface. The photo-deposition of co-catalysts are also facet dependent.  Moreover, the different electronic structures of various facets can result in the internal electric field, which consequently provides the driving force for the transfer of excitons to the different areas and induces the spatial separation of excitons.</w:t>
      </w:r>
    </w:p>
    <w:p w14:paraId="4A4B6B39" w14:textId="77777777" w:rsidR="00F80F85" w:rsidRPr="00D0244B" w:rsidRDefault="00A20A12" w:rsidP="00366C5B">
      <w:pPr>
        <w:jc w:val="both"/>
        <w:rPr>
          <w:rFonts w:asciiTheme="majorBidi" w:hAnsiTheme="majorBidi" w:cstheme="majorBidi"/>
          <w:sz w:val="28"/>
          <w:szCs w:val="28"/>
        </w:rPr>
      </w:pPr>
      <w:r w:rsidRPr="00D0244B">
        <w:rPr>
          <w:rFonts w:asciiTheme="majorBidi" w:hAnsiTheme="majorBidi" w:cstheme="majorBidi"/>
          <w:sz w:val="28"/>
          <w:szCs w:val="28"/>
        </w:rPr>
        <w:t>Therefore, the preferred</w:t>
      </w:r>
      <w:r w:rsidR="001F7C2C" w:rsidRPr="00D0244B">
        <w:rPr>
          <w:rFonts w:asciiTheme="majorBidi" w:hAnsiTheme="majorBidi" w:cstheme="majorBidi"/>
          <w:sz w:val="28"/>
          <w:szCs w:val="28"/>
        </w:rPr>
        <w:t xml:space="preserve"> transfer of electrons</w:t>
      </w:r>
      <w:r w:rsidRPr="00D0244B">
        <w:rPr>
          <w:rFonts w:asciiTheme="majorBidi" w:hAnsiTheme="majorBidi" w:cstheme="majorBidi"/>
          <w:sz w:val="28"/>
          <w:szCs w:val="28"/>
        </w:rPr>
        <w:t xml:space="preserve">  and holes along </w:t>
      </w:r>
      <w:r w:rsidR="001F7C2C" w:rsidRPr="00D0244B">
        <w:rPr>
          <w:rFonts w:asciiTheme="majorBidi" w:hAnsiTheme="majorBidi" w:cstheme="majorBidi"/>
          <w:sz w:val="28"/>
          <w:szCs w:val="28"/>
        </w:rPr>
        <w:t xml:space="preserve">certain </w:t>
      </w:r>
      <w:r w:rsidRPr="00D0244B">
        <w:rPr>
          <w:rFonts w:asciiTheme="majorBidi" w:hAnsiTheme="majorBidi" w:cstheme="majorBidi"/>
          <w:sz w:val="28"/>
          <w:szCs w:val="28"/>
        </w:rPr>
        <w:t>facets, respectively greatly reduced the recombination probability of excitons and the promotion of photocatalytic efficiency</w:t>
      </w:r>
      <w:r w:rsidR="001F7C2C" w:rsidRPr="00D0244B">
        <w:rPr>
          <w:rFonts w:asciiTheme="majorBidi" w:hAnsiTheme="majorBidi" w:cstheme="majorBidi"/>
          <w:sz w:val="28"/>
          <w:szCs w:val="28"/>
        </w:rPr>
        <w:t xml:space="preserve">  The possibility of heterojunction formation between two facets helps in charge separation and enhances the photocatalytic activity</w:t>
      </w:r>
      <w:r w:rsidR="00F80F85" w:rsidRPr="00D0244B">
        <w:rPr>
          <w:rFonts w:asciiTheme="majorBidi" w:hAnsiTheme="majorBidi" w:cstheme="majorBidi"/>
          <w:sz w:val="28"/>
          <w:szCs w:val="28"/>
        </w:rPr>
        <w:t>.</w:t>
      </w:r>
    </w:p>
    <w:p w14:paraId="207A4A5E" w14:textId="778EB113" w:rsidR="00F80F85" w:rsidRPr="00D0244B" w:rsidRDefault="00F80F85"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2.5. Phase Engineering</w:t>
      </w:r>
    </w:p>
    <w:p w14:paraId="545F13E4" w14:textId="345C4B7C" w:rsidR="00F80F85" w:rsidRPr="00D0244B" w:rsidRDefault="00F80F85" w:rsidP="008D713F">
      <w:pPr>
        <w:jc w:val="both"/>
        <w:rPr>
          <w:rFonts w:asciiTheme="majorBidi" w:hAnsiTheme="majorBidi" w:cstheme="majorBidi"/>
          <w:sz w:val="28"/>
          <w:szCs w:val="28"/>
        </w:rPr>
      </w:pPr>
      <w:r w:rsidRPr="00D0244B">
        <w:rPr>
          <w:rFonts w:asciiTheme="majorBidi" w:hAnsiTheme="majorBidi" w:cstheme="majorBidi"/>
          <w:sz w:val="28"/>
          <w:szCs w:val="28"/>
        </w:rPr>
        <w:t>The physio-chemical features of different photocatalysts</w:t>
      </w:r>
      <w:r w:rsidR="002A666D"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 depend on the phase</w:t>
      </w:r>
      <w:r w:rsidR="002A666D" w:rsidRPr="00D0244B">
        <w:rPr>
          <w:rFonts w:asciiTheme="majorBidi" w:hAnsiTheme="majorBidi" w:cstheme="majorBidi"/>
          <w:sz w:val="28"/>
          <w:szCs w:val="28"/>
        </w:rPr>
        <w:t>s of the semiconductors.</w:t>
      </w:r>
      <w:r w:rsidRPr="00D0244B">
        <w:rPr>
          <w:rFonts w:asciiTheme="majorBidi" w:hAnsiTheme="majorBidi" w:cstheme="majorBidi"/>
          <w:sz w:val="28"/>
          <w:szCs w:val="28"/>
        </w:rPr>
        <w:t xml:space="preserve"> Therefore, several attempt</w:t>
      </w:r>
      <w:r w:rsidR="002A666D" w:rsidRPr="00D0244B">
        <w:rPr>
          <w:rFonts w:asciiTheme="majorBidi" w:hAnsiTheme="majorBidi" w:cstheme="majorBidi"/>
          <w:sz w:val="28"/>
          <w:szCs w:val="28"/>
        </w:rPr>
        <w:t>s</w:t>
      </w:r>
      <w:r w:rsidRPr="00D0244B">
        <w:rPr>
          <w:rFonts w:asciiTheme="majorBidi" w:hAnsiTheme="majorBidi" w:cstheme="majorBidi"/>
          <w:sz w:val="28"/>
          <w:szCs w:val="28"/>
        </w:rPr>
        <w:t xml:space="preserve"> </w:t>
      </w:r>
      <w:r w:rsidR="002A666D" w:rsidRPr="00D0244B">
        <w:rPr>
          <w:rFonts w:asciiTheme="majorBidi" w:hAnsiTheme="majorBidi" w:cstheme="majorBidi"/>
          <w:sz w:val="28"/>
          <w:szCs w:val="28"/>
        </w:rPr>
        <w:t xml:space="preserve">have been made </w:t>
      </w:r>
      <w:r w:rsidRPr="00D0244B">
        <w:rPr>
          <w:rFonts w:asciiTheme="majorBidi" w:hAnsiTheme="majorBidi" w:cstheme="majorBidi"/>
          <w:sz w:val="28"/>
          <w:szCs w:val="28"/>
        </w:rPr>
        <w:t xml:space="preserve">to enhance </w:t>
      </w:r>
      <w:r w:rsidRPr="00D0244B">
        <w:rPr>
          <w:rFonts w:asciiTheme="majorBidi" w:hAnsiTheme="majorBidi" w:cstheme="majorBidi"/>
          <w:sz w:val="28"/>
          <w:szCs w:val="28"/>
        </w:rPr>
        <w:lastRenderedPageBreak/>
        <w:t>photocatalytic efficiency by  the</w:t>
      </w:r>
      <w:r w:rsidR="002A666D" w:rsidRPr="00D0244B">
        <w:rPr>
          <w:rFonts w:asciiTheme="majorBidi" w:hAnsiTheme="majorBidi" w:cstheme="majorBidi"/>
          <w:sz w:val="28"/>
          <w:szCs w:val="28"/>
        </w:rPr>
        <w:t xml:space="preserve"> charge </w:t>
      </w:r>
      <w:r w:rsidRPr="00D0244B">
        <w:rPr>
          <w:rFonts w:asciiTheme="majorBidi" w:hAnsiTheme="majorBidi" w:cstheme="majorBidi"/>
          <w:sz w:val="28"/>
          <w:szCs w:val="28"/>
        </w:rPr>
        <w:t xml:space="preserve"> separation and </w:t>
      </w:r>
      <w:r w:rsidR="002A666D" w:rsidRPr="00D0244B">
        <w:rPr>
          <w:rFonts w:asciiTheme="majorBidi" w:hAnsiTheme="majorBidi" w:cstheme="majorBidi"/>
          <w:sz w:val="28"/>
          <w:szCs w:val="28"/>
        </w:rPr>
        <w:t xml:space="preserve">their </w:t>
      </w:r>
      <w:r w:rsidRPr="00D0244B">
        <w:rPr>
          <w:rFonts w:asciiTheme="majorBidi" w:hAnsiTheme="majorBidi" w:cstheme="majorBidi"/>
          <w:sz w:val="28"/>
          <w:szCs w:val="28"/>
        </w:rPr>
        <w:t>migration</w:t>
      </w:r>
      <w:r w:rsidR="002A666D" w:rsidRPr="00D0244B">
        <w:rPr>
          <w:rFonts w:asciiTheme="majorBidi" w:hAnsiTheme="majorBidi" w:cstheme="majorBidi"/>
          <w:sz w:val="28"/>
          <w:szCs w:val="28"/>
        </w:rPr>
        <w:t>.</w:t>
      </w:r>
      <w:r w:rsidRPr="00D0244B">
        <w:rPr>
          <w:rFonts w:asciiTheme="majorBidi" w:hAnsiTheme="majorBidi" w:cstheme="majorBidi"/>
          <w:sz w:val="28"/>
          <w:szCs w:val="28"/>
        </w:rPr>
        <w:t>. In pristine photocatalysts, charge transfer occurs through random channels. So photoinduced excitons have a great possibility of recombining to give no fruitful photocatalytic results. Therefore, the photocatalytic efficiency can be highly improved by promoting charge migration and preventing their recombination. Usually, the electronic structures of photocatalysts create a difference in the transfer of charges and significantly lower the recombination of charges</w:t>
      </w:r>
      <w:r w:rsidR="002A666D" w:rsidRPr="00D0244B">
        <w:rPr>
          <w:rFonts w:asciiTheme="majorBidi" w:hAnsiTheme="majorBidi" w:cstheme="majorBidi"/>
          <w:sz w:val="28"/>
          <w:szCs w:val="28"/>
        </w:rPr>
        <w:t>. The smaller effective mass of the charge carriers (holes and electrons) has a role in the transfer, whereas bulk defects serve as recombination centres,  while surface defects can facilitate charge separatio</w:t>
      </w:r>
      <w:r w:rsidR="008D713F" w:rsidRPr="00D0244B">
        <w:rPr>
          <w:rFonts w:asciiTheme="majorBidi" w:hAnsiTheme="majorBidi" w:cstheme="majorBidi"/>
          <w:sz w:val="28"/>
          <w:szCs w:val="28"/>
        </w:rPr>
        <w:t>n.</w:t>
      </w:r>
      <w:r w:rsidRPr="00D0244B">
        <w:rPr>
          <w:rFonts w:asciiTheme="majorBidi" w:hAnsiTheme="majorBidi" w:cstheme="majorBidi"/>
          <w:sz w:val="28"/>
          <w:szCs w:val="28"/>
        </w:rPr>
        <w:t xml:space="preserve"> </w:t>
      </w:r>
      <w:r w:rsidR="008D713F" w:rsidRPr="00D0244B">
        <w:rPr>
          <w:rFonts w:asciiTheme="majorBidi" w:hAnsiTheme="majorBidi" w:cstheme="majorBidi"/>
          <w:sz w:val="28"/>
          <w:szCs w:val="28"/>
        </w:rPr>
        <w:t>The f</w:t>
      </w:r>
      <w:r w:rsidRPr="00D0244B">
        <w:rPr>
          <w:rFonts w:asciiTheme="majorBidi" w:hAnsiTheme="majorBidi" w:cstheme="majorBidi"/>
          <w:sz w:val="28"/>
          <w:szCs w:val="28"/>
        </w:rPr>
        <w:t>ormation of the Schottky junction pulled the minority carriers and pushed the majority carriers to induce the separation of charge carriers to generate an electric field. Instead of recombination centers, forming</w:t>
      </w:r>
      <w:r w:rsidR="008D713F" w:rsidRPr="00D0244B">
        <w:rPr>
          <w:rFonts w:asciiTheme="majorBidi" w:hAnsiTheme="majorBidi" w:cstheme="majorBidi"/>
          <w:sz w:val="28"/>
          <w:szCs w:val="28"/>
        </w:rPr>
        <w:t xml:space="preserve"> </w:t>
      </w:r>
      <w:r w:rsidRPr="00D0244B">
        <w:rPr>
          <w:rFonts w:asciiTheme="majorBidi" w:hAnsiTheme="majorBidi" w:cstheme="majorBidi"/>
          <w:sz w:val="28"/>
          <w:szCs w:val="28"/>
        </w:rPr>
        <w:t>back-to-back potential along twin boundaries can trap the photoinduced electrons or holes to promote the separation of charges.</w:t>
      </w:r>
    </w:p>
    <w:p w14:paraId="5E8AEC91" w14:textId="77777777" w:rsidR="00F80F85" w:rsidRPr="00D0244B" w:rsidRDefault="00F80F85"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3.1.6. Heterojunction</w:t>
      </w:r>
    </w:p>
    <w:p w14:paraId="434C67EB" w14:textId="77777777" w:rsidR="00955473" w:rsidRPr="00D0244B" w:rsidRDefault="00F80F85"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The single-component photocatalyst often suffers from the rapid </w:t>
      </w:r>
      <w:r w:rsidR="00955473" w:rsidRPr="00D0244B">
        <w:rPr>
          <w:rFonts w:asciiTheme="majorBidi" w:hAnsiTheme="majorBidi" w:cstheme="majorBidi"/>
          <w:sz w:val="28"/>
          <w:szCs w:val="28"/>
        </w:rPr>
        <w:t xml:space="preserve">recombination </w:t>
      </w:r>
      <w:r w:rsidRPr="00D0244B">
        <w:rPr>
          <w:rFonts w:asciiTheme="majorBidi" w:hAnsiTheme="majorBidi" w:cstheme="majorBidi"/>
          <w:sz w:val="28"/>
          <w:szCs w:val="28"/>
        </w:rPr>
        <w:t xml:space="preserve"> of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pairs. Therefore, heterojunction design is </w:t>
      </w:r>
      <w:proofErr w:type="gramStart"/>
      <w:r w:rsidRPr="00D0244B">
        <w:rPr>
          <w:rFonts w:asciiTheme="majorBidi" w:hAnsiTheme="majorBidi" w:cstheme="majorBidi"/>
          <w:sz w:val="28"/>
          <w:szCs w:val="28"/>
        </w:rPr>
        <w:t>a</w:t>
      </w:r>
      <w:proofErr w:type="gramEnd"/>
      <w:r w:rsidR="006F1731" w:rsidRPr="00D0244B">
        <w:rPr>
          <w:rFonts w:asciiTheme="majorBidi" w:hAnsiTheme="majorBidi" w:cstheme="majorBidi"/>
          <w:sz w:val="28"/>
          <w:szCs w:val="28"/>
        </w:rPr>
        <w:t xml:space="preserve"> </w:t>
      </w:r>
      <w:r w:rsidR="00955473" w:rsidRPr="00D0244B">
        <w:rPr>
          <w:rFonts w:asciiTheme="majorBidi" w:hAnsiTheme="majorBidi" w:cstheme="majorBidi"/>
          <w:sz w:val="28"/>
          <w:szCs w:val="28"/>
        </w:rPr>
        <w:t>alternate</w:t>
      </w:r>
      <w:r w:rsidR="006F1731" w:rsidRPr="00D0244B">
        <w:rPr>
          <w:rFonts w:asciiTheme="majorBidi" w:hAnsiTheme="majorBidi" w:cstheme="majorBidi"/>
          <w:sz w:val="28"/>
          <w:szCs w:val="28"/>
        </w:rPr>
        <w:t xml:space="preserve"> </w:t>
      </w:r>
      <w:r w:rsidRPr="00D0244B">
        <w:rPr>
          <w:rFonts w:asciiTheme="majorBidi" w:hAnsiTheme="majorBidi" w:cstheme="majorBidi"/>
          <w:sz w:val="28"/>
          <w:szCs w:val="28"/>
        </w:rPr>
        <w:t>approach to increasing the interfacial transfer of charge carriers due to the driving force induced by the electrostatic electric field. Besides the effective separation of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pairs, the design of heterojunction can also boost the light-harvesting capability. </w:t>
      </w:r>
      <w:r w:rsidR="00955473" w:rsidRPr="00D0244B">
        <w:rPr>
          <w:rFonts w:asciiTheme="majorBidi" w:hAnsiTheme="majorBidi" w:cstheme="majorBidi"/>
          <w:sz w:val="28"/>
          <w:szCs w:val="28"/>
        </w:rPr>
        <w:t>There are three kinds:</w:t>
      </w:r>
    </w:p>
    <w:p w14:paraId="426069AB" w14:textId="07C2A5A2" w:rsidR="00955473" w:rsidRPr="00D0244B" w:rsidRDefault="00F80F85" w:rsidP="00955473">
      <w:pPr>
        <w:pStyle w:val="ListParagraph"/>
        <w:numPr>
          <w:ilvl w:val="0"/>
          <w:numId w:val="13"/>
        </w:numPr>
        <w:jc w:val="both"/>
        <w:rPr>
          <w:rFonts w:asciiTheme="majorBidi" w:hAnsiTheme="majorBidi" w:cstheme="majorBidi"/>
          <w:sz w:val="28"/>
          <w:szCs w:val="28"/>
        </w:rPr>
      </w:pPr>
      <w:r w:rsidRPr="00D0244B">
        <w:rPr>
          <w:rFonts w:asciiTheme="majorBidi" w:hAnsiTheme="majorBidi" w:cstheme="majorBidi"/>
          <w:sz w:val="28"/>
          <w:szCs w:val="28"/>
        </w:rPr>
        <w:t xml:space="preserve">type I heterojunction; </w:t>
      </w:r>
    </w:p>
    <w:p w14:paraId="436082D3" w14:textId="77777777" w:rsidR="00955473" w:rsidRPr="00D0244B" w:rsidRDefault="00F80F85" w:rsidP="00955473">
      <w:pPr>
        <w:pStyle w:val="ListParagraph"/>
        <w:numPr>
          <w:ilvl w:val="0"/>
          <w:numId w:val="13"/>
        </w:numPr>
        <w:jc w:val="both"/>
        <w:rPr>
          <w:rFonts w:asciiTheme="majorBidi" w:hAnsiTheme="majorBidi" w:cstheme="majorBidi"/>
          <w:sz w:val="28"/>
          <w:szCs w:val="28"/>
        </w:rPr>
      </w:pPr>
      <w:r w:rsidRPr="00D0244B">
        <w:rPr>
          <w:rFonts w:asciiTheme="majorBidi" w:hAnsiTheme="majorBidi" w:cstheme="majorBidi"/>
          <w:sz w:val="28"/>
          <w:szCs w:val="28"/>
        </w:rPr>
        <w:t xml:space="preserve">type II heterojunction; and </w:t>
      </w:r>
    </w:p>
    <w:p w14:paraId="3961573D" w14:textId="77777777" w:rsidR="00955473" w:rsidRPr="00D0244B" w:rsidRDefault="00F80F85" w:rsidP="00955473">
      <w:pPr>
        <w:pStyle w:val="ListParagraph"/>
        <w:numPr>
          <w:ilvl w:val="0"/>
          <w:numId w:val="13"/>
        </w:numPr>
        <w:jc w:val="both"/>
        <w:rPr>
          <w:rFonts w:asciiTheme="majorBidi" w:hAnsiTheme="majorBidi" w:cstheme="majorBidi"/>
          <w:sz w:val="28"/>
          <w:szCs w:val="28"/>
        </w:rPr>
      </w:pPr>
      <w:r w:rsidRPr="00D0244B">
        <w:rPr>
          <w:rFonts w:asciiTheme="majorBidi" w:hAnsiTheme="majorBidi" w:cstheme="majorBidi"/>
          <w:sz w:val="28"/>
          <w:szCs w:val="28"/>
        </w:rPr>
        <w:t xml:space="preserve">type III heterojunction. </w:t>
      </w:r>
    </w:p>
    <w:p w14:paraId="12A24F3E" w14:textId="733C2A4E" w:rsidR="00F80F85" w:rsidRPr="00D0244B" w:rsidRDefault="00F80F85" w:rsidP="00FE7FBD">
      <w:pPr>
        <w:jc w:val="both"/>
        <w:rPr>
          <w:rFonts w:asciiTheme="majorBidi" w:hAnsiTheme="majorBidi" w:cstheme="majorBidi"/>
          <w:sz w:val="28"/>
          <w:szCs w:val="28"/>
        </w:rPr>
      </w:pPr>
      <w:r w:rsidRPr="00D0244B">
        <w:rPr>
          <w:rFonts w:asciiTheme="majorBidi" w:hAnsiTheme="majorBidi" w:cstheme="majorBidi"/>
          <w:sz w:val="28"/>
          <w:szCs w:val="28"/>
        </w:rPr>
        <w:t xml:space="preserve">Among these heterojunction systems, the design of photocatalysts </w:t>
      </w:r>
      <w:r w:rsidR="00955473" w:rsidRPr="00D0244B">
        <w:rPr>
          <w:rFonts w:asciiTheme="majorBidi" w:hAnsiTheme="majorBidi" w:cstheme="majorBidi"/>
          <w:sz w:val="28"/>
          <w:szCs w:val="28"/>
        </w:rPr>
        <w:t>through</w:t>
      </w:r>
      <w:r w:rsidRPr="00D0244B">
        <w:rPr>
          <w:rFonts w:asciiTheme="majorBidi" w:hAnsiTheme="majorBidi" w:cstheme="majorBidi"/>
          <w:sz w:val="28"/>
          <w:szCs w:val="28"/>
        </w:rPr>
        <w:t xml:space="preserve"> type I heterojunction results in relatively rapid recombination of charge carriers and thereby yields moderate photocatalytic efficiency</w:t>
      </w:r>
      <w:bookmarkStart w:id="14" w:name="bbb0355"/>
      <w:r w:rsidRPr="00D0244B">
        <w:rPr>
          <w:rFonts w:asciiTheme="majorBidi" w:hAnsiTheme="majorBidi" w:cstheme="majorBidi"/>
          <w:sz w:val="28"/>
          <w:szCs w:val="28"/>
        </w:rPr>
        <w:t>. In type I heterojunction system, the CB minim</w:t>
      </w:r>
      <w:r w:rsidR="00955473" w:rsidRPr="00D0244B">
        <w:rPr>
          <w:rFonts w:asciiTheme="majorBidi" w:hAnsiTheme="majorBidi" w:cstheme="majorBidi"/>
          <w:sz w:val="28"/>
          <w:szCs w:val="28"/>
        </w:rPr>
        <w:t>um</w:t>
      </w:r>
      <w:r w:rsidRPr="00D0244B">
        <w:rPr>
          <w:rFonts w:asciiTheme="majorBidi" w:hAnsiTheme="majorBidi" w:cstheme="majorBidi"/>
          <w:sz w:val="28"/>
          <w:szCs w:val="28"/>
        </w:rPr>
        <w:t xml:space="preserve"> and VB maxim</w:t>
      </w:r>
      <w:r w:rsidR="00955473" w:rsidRPr="00D0244B">
        <w:rPr>
          <w:rFonts w:asciiTheme="majorBidi" w:hAnsiTheme="majorBidi" w:cstheme="majorBidi"/>
          <w:sz w:val="28"/>
          <w:szCs w:val="28"/>
        </w:rPr>
        <w:t>um</w:t>
      </w:r>
      <w:r w:rsidRPr="00D0244B">
        <w:rPr>
          <w:rFonts w:asciiTheme="majorBidi" w:hAnsiTheme="majorBidi" w:cstheme="majorBidi"/>
          <w:sz w:val="28"/>
          <w:szCs w:val="28"/>
        </w:rPr>
        <w:t xml:space="preserve"> of the photocatalyst-A are higher and lower</w:t>
      </w:r>
      <w:r w:rsidR="00FE7FBD" w:rsidRPr="00D0244B">
        <w:rPr>
          <w:rFonts w:asciiTheme="majorBidi" w:hAnsiTheme="majorBidi" w:cstheme="majorBidi"/>
          <w:sz w:val="28"/>
          <w:szCs w:val="28"/>
        </w:rPr>
        <w:t xml:space="preserve"> in energy as</w:t>
      </w:r>
      <w:r w:rsidRPr="00D0244B">
        <w:rPr>
          <w:rFonts w:asciiTheme="majorBidi" w:hAnsiTheme="majorBidi" w:cstheme="majorBidi"/>
          <w:sz w:val="28"/>
          <w:szCs w:val="28"/>
        </w:rPr>
        <w:t xml:space="preserve"> compared to the CB minim</w:t>
      </w:r>
      <w:r w:rsidR="00FE7FBD" w:rsidRPr="00D0244B">
        <w:rPr>
          <w:rFonts w:asciiTheme="majorBidi" w:hAnsiTheme="majorBidi" w:cstheme="majorBidi"/>
          <w:sz w:val="28"/>
          <w:szCs w:val="28"/>
        </w:rPr>
        <w:t>um</w:t>
      </w:r>
      <w:r w:rsidRPr="00D0244B">
        <w:rPr>
          <w:rFonts w:asciiTheme="majorBidi" w:hAnsiTheme="majorBidi" w:cstheme="majorBidi"/>
          <w:sz w:val="28"/>
          <w:szCs w:val="28"/>
        </w:rPr>
        <w:t xml:space="preserve"> and VB maxim</w:t>
      </w:r>
      <w:r w:rsidR="00FE7FBD" w:rsidRPr="00D0244B">
        <w:rPr>
          <w:rFonts w:asciiTheme="majorBidi" w:hAnsiTheme="majorBidi" w:cstheme="majorBidi"/>
          <w:sz w:val="28"/>
          <w:szCs w:val="28"/>
        </w:rPr>
        <w:t>um</w:t>
      </w:r>
      <w:r w:rsidRPr="00D0244B">
        <w:rPr>
          <w:rFonts w:asciiTheme="majorBidi" w:hAnsiTheme="majorBidi" w:cstheme="majorBidi"/>
          <w:sz w:val="28"/>
          <w:szCs w:val="28"/>
        </w:rPr>
        <w:t xml:space="preserve"> of photocatalyst-B, respectively</w:t>
      </w:r>
      <w:r w:rsidR="00FE7FBD" w:rsidRPr="00D0244B">
        <w:rPr>
          <w:rFonts w:asciiTheme="majorBidi" w:hAnsiTheme="majorBidi" w:cstheme="majorBidi"/>
          <w:sz w:val="28"/>
          <w:szCs w:val="28"/>
        </w:rPr>
        <w:t xml:space="preserve">.  This situation is pictorially </w:t>
      </w:r>
      <w:r w:rsidRPr="00D0244B">
        <w:rPr>
          <w:rFonts w:asciiTheme="majorBidi" w:hAnsiTheme="majorBidi" w:cstheme="majorBidi"/>
          <w:sz w:val="28"/>
          <w:szCs w:val="28"/>
        </w:rPr>
        <w:t>shown in </w:t>
      </w:r>
      <w:r w:rsidR="00FE7FBD" w:rsidRPr="00D0244B">
        <w:rPr>
          <w:rFonts w:asciiTheme="majorBidi" w:hAnsiTheme="majorBidi" w:cstheme="majorBidi"/>
          <w:sz w:val="28"/>
          <w:szCs w:val="28"/>
        </w:rPr>
        <w:t>Fig.3.</w:t>
      </w:r>
      <w:r w:rsidRPr="00D0244B">
        <w:rPr>
          <w:rFonts w:asciiTheme="majorBidi" w:hAnsiTheme="majorBidi" w:cstheme="majorBidi"/>
          <w:sz w:val="28"/>
          <w:szCs w:val="28"/>
        </w:rPr>
        <w:t>.</w:t>
      </w:r>
    </w:p>
    <w:p w14:paraId="2753FCFA" w14:textId="049014F2" w:rsidR="008A33FD" w:rsidRPr="00D0244B" w:rsidRDefault="008A33FD" w:rsidP="008A33FD">
      <w:pPr>
        <w:jc w:val="both"/>
        <w:rPr>
          <w:rFonts w:asciiTheme="majorBidi" w:hAnsiTheme="majorBidi" w:cstheme="majorBidi"/>
          <w:sz w:val="28"/>
          <w:szCs w:val="28"/>
        </w:rPr>
      </w:pPr>
    </w:p>
    <w:p w14:paraId="2E289801" w14:textId="77777777" w:rsidR="008A33FD" w:rsidRPr="00D0244B" w:rsidRDefault="008A33FD" w:rsidP="00366C5B">
      <w:pPr>
        <w:jc w:val="both"/>
        <w:rPr>
          <w:rFonts w:asciiTheme="majorBidi" w:hAnsiTheme="majorBidi" w:cstheme="majorBidi"/>
          <w:sz w:val="28"/>
          <w:szCs w:val="28"/>
        </w:rPr>
      </w:pPr>
    </w:p>
    <w:p w14:paraId="77C6CBD2" w14:textId="13CE6F17" w:rsidR="00F80F85" w:rsidRPr="00D0244B" w:rsidRDefault="00F80F85" w:rsidP="00366C5B">
      <w:pPr>
        <w:jc w:val="both"/>
        <w:rPr>
          <w:rFonts w:asciiTheme="majorBidi" w:hAnsiTheme="majorBidi" w:cstheme="majorBidi"/>
          <w:sz w:val="28"/>
          <w:szCs w:val="28"/>
        </w:rPr>
      </w:pPr>
      <w:r w:rsidRPr="00D0244B">
        <w:rPr>
          <w:rFonts w:asciiTheme="majorBidi" w:hAnsiTheme="majorBidi" w:cstheme="majorBidi"/>
          <w:noProof/>
          <w:sz w:val="28"/>
          <w:szCs w:val="28"/>
        </w:rPr>
        <w:lastRenderedPageBreak/>
        <w:drawing>
          <wp:inline distT="0" distB="0" distL="0" distR="0" wp14:anchorId="04EA02CE" wp14:editId="20F93762">
            <wp:extent cx="5082540" cy="1546860"/>
            <wp:effectExtent l="0" t="0" r="3810" b="0"/>
            <wp:docPr id="1988614004" name="Picture 4"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2540" cy="1546860"/>
                    </a:xfrm>
                    <a:prstGeom prst="rect">
                      <a:avLst/>
                    </a:prstGeom>
                    <a:noFill/>
                    <a:ln>
                      <a:noFill/>
                    </a:ln>
                  </pic:spPr>
                </pic:pic>
              </a:graphicData>
            </a:graphic>
          </wp:inline>
        </w:drawing>
      </w:r>
    </w:p>
    <w:p w14:paraId="670ED930" w14:textId="028EFA93" w:rsidR="00F80F85" w:rsidRPr="00D0244B" w:rsidRDefault="00F80F85"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Fig. </w:t>
      </w:r>
      <w:r w:rsidR="00FE7FBD" w:rsidRPr="00D0244B">
        <w:rPr>
          <w:rFonts w:asciiTheme="majorBidi" w:hAnsiTheme="majorBidi" w:cstheme="majorBidi"/>
          <w:sz w:val="28"/>
          <w:szCs w:val="28"/>
        </w:rPr>
        <w:t>3</w:t>
      </w:r>
      <w:r w:rsidRPr="00D0244B">
        <w:rPr>
          <w:rFonts w:asciiTheme="majorBidi" w:hAnsiTheme="majorBidi" w:cstheme="majorBidi"/>
          <w:sz w:val="28"/>
          <w:szCs w:val="28"/>
        </w:rPr>
        <w:t>. Illustration of band alignment (a) Type-I (b) Type-II and (c) Type-III</w:t>
      </w:r>
      <w:bookmarkEnd w:id="14"/>
      <w:r w:rsidR="00FE7FBD" w:rsidRPr="00D0244B">
        <w:rPr>
          <w:rFonts w:asciiTheme="majorBidi" w:hAnsiTheme="majorBidi" w:cstheme="majorBidi"/>
          <w:sz w:val="28"/>
          <w:szCs w:val="28"/>
        </w:rPr>
        <w:t xml:space="preserve"> [41]</w:t>
      </w:r>
      <w:r w:rsidRPr="00D0244B">
        <w:rPr>
          <w:rFonts w:asciiTheme="majorBidi" w:hAnsiTheme="majorBidi" w:cstheme="majorBidi"/>
          <w:sz w:val="28"/>
          <w:szCs w:val="28"/>
        </w:rPr>
        <w:t>.</w:t>
      </w:r>
    </w:p>
    <w:p w14:paraId="3FAEFDCC" w14:textId="2146DFC0" w:rsidR="00F80F85" w:rsidRPr="00D0244B" w:rsidRDefault="00F80F85" w:rsidP="00581EB3">
      <w:pPr>
        <w:jc w:val="both"/>
        <w:rPr>
          <w:rFonts w:asciiTheme="majorBidi" w:hAnsiTheme="majorBidi" w:cstheme="majorBidi"/>
          <w:sz w:val="28"/>
          <w:szCs w:val="28"/>
        </w:rPr>
      </w:pPr>
      <w:r w:rsidRPr="00D0244B">
        <w:rPr>
          <w:rFonts w:asciiTheme="majorBidi" w:hAnsiTheme="majorBidi" w:cstheme="majorBidi"/>
          <w:sz w:val="28"/>
          <w:szCs w:val="28"/>
        </w:rPr>
        <w:t xml:space="preserve">Therefore, both photo-generated electrons and holes will flow and accumulate on the same semiconductor owing to the distinct band alignment of the type I heterojunction system.   </w:t>
      </w:r>
      <w:r w:rsidR="00581EB3" w:rsidRPr="00D0244B">
        <w:rPr>
          <w:rFonts w:asciiTheme="majorBidi" w:hAnsiTheme="majorBidi" w:cstheme="majorBidi"/>
          <w:sz w:val="28"/>
          <w:szCs w:val="28"/>
        </w:rPr>
        <w:t>T</w:t>
      </w:r>
      <w:r w:rsidRPr="00D0244B">
        <w:rPr>
          <w:rFonts w:asciiTheme="majorBidi" w:hAnsiTheme="majorBidi" w:cstheme="majorBidi"/>
          <w:sz w:val="28"/>
          <w:szCs w:val="28"/>
        </w:rPr>
        <w:t xml:space="preserve">ype II heterojunction system is </w:t>
      </w:r>
      <w:r w:rsidR="00581EB3" w:rsidRPr="00D0244B">
        <w:rPr>
          <w:rFonts w:asciiTheme="majorBidi" w:hAnsiTheme="majorBidi" w:cstheme="majorBidi"/>
          <w:sz w:val="28"/>
          <w:szCs w:val="28"/>
        </w:rPr>
        <w:t>an</w:t>
      </w:r>
      <w:r w:rsidRPr="00D0244B">
        <w:rPr>
          <w:rFonts w:asciiTheme="majorBidi" w:hAnsiTheme="majorBidi" w:cstheme="majorBidi"/>
          <w:sz w:val="28"/>
          <w:szCs w:val="28"/>
        </w:rPr>
        <w:t xml:space="preserve"> efficient strategy compared to type I to promote the separation of photoinduced charge carriers in the heterojunction system. Due to the higher CB and VB potentials of photocatalyst-B compared to that of photocatalyst-A, the driving force induced by the formation of an internal electric field owing to heterojunction alignment will cause electrons to flow from the conduction band of photocatalyst-B to the conduction band of photocatalyst-A to participate in the reduction reaction. Meanwhile, photoinduced holes will migrate from the VB of photocatalyst-A towards the photocatalyst-B to initiate the oxidation reaction and thereby induces a strong separation of photoinduced electrons and holes. Conversely, coupling</w:t>
      </w:r>
      <w:r w:rsidR="00581EB3" w:rsidRPr="00D0244B">
        <w:rPr>
          <w:rFonts w:asciiTheme="majorBidi" w:hAnsiTheme="majorBidi" w:cstheme="majorBidi"/>
          <w:sz w:val="28"/>
          <w:szCs w:val="28"/>
        </w:rPr>
        <w:t xml:space="preserve"> </w:t>
      </w:r>
      <w:r w:rsidRPr="00D0244B">
        <w:rPr>
          <w:rFonts w:asciiTheme="majorBidi" w:hAnsiTheme="majorBidi" w:cstheme="majorBidi"/>
          <w:sz w:val="28"/>
          <w:szCs w:val="28"/>
        </w:rPr>
        <w:t>the narrow band gap component as a second photocatalyst can result in a simultaneous improvement in the light-capturing capacity</w:t>
      </w:r>
      <w:r w:rsidR="00581EB3"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and separation ability of charge carriers. Similarly, loadings of a narrow band gap photocatalyst with a wide band gap photocatalyst were also reported to demonstrate improved light absorption and carrier separation capacity due to the formation of type II heterojunction. </w:t>
      </w:r>
    </w:p>
    <w:p w14:paraId="5772FE94" w14:textId="77777777" w:rsidR="00194776" w:rsidRPr="00D0244B" w:rsidRDefault="00F80F85" w:rsidP="00581EB3">
      <w:pPr>
        <w:jc w:val="both"/>
        <w:rPr>
          <w:rFonts w:asciiTheme="majorBidi" w:hAnsiTheme="majorBidi" w:cstheme="majorBidi"/>
          <w:sz w:val="28"/>
          <w:szCs w:val="28"/>
        </w:rPr>
      </w:pPr>
      <w:r w:rsidRPr="00D0244B">
        <w:rPr>
          <w:rFonts w:asciiTheme="majorBidi" w:hAnsiTheme="majorBidi" w:cstheme="majorBidi"/>
          <w:sz w:val="28"/>
          <w:szCs w:val="28"/>
        </w:rPr>
        <w:t xml:space="preserve"> </w:t>
      </w:r>
      <w:r w:rsidR="00581EB3" w:rsidRPr="00D0244B">
        <w:rPr>
          <w:rFonts w:asciiTheme="majorBidi" w:hAnsiTheme="majorBidi" w:cstheme="majorBidi"/>
          <w:sz w:val="28"/>
          <w:szCs w:val="28"/>
        </w:rPr>
        <w:t>T</w:t>
      </w:r>
      <w:r w:rsidRPr="00D0244B">
        <w:rPr>
          <w:rFonts w:asciiTheme="majorBidi" w:hAnsiTheme="majorBidi" w:cstheme="majorBidi"/>
          <w:sz w:val="28"/>
          <w:szCs w:val="28"/>
        </w:rPr>
        <w:t>he </w:t>
      </w:r>
      <w:r w:rsidRPr="00D0244B">
        <w:rPr>
          <w:rFonts w:asciiTheme="majorBidi" w:hAnsiTheme="majorBidi" w:cstheme="majorBidi"/>
          <w:i/>
          <w:iCs/>
          <w:sz w:val="28"/>
          <w:szCs w:val="28"/>
        </w:rPr>
        <w:t>Z</w:t>
      </w:r>
      <w:r w:rsidRPr="00D0244B">
        <w:rPr>
          <w:rFonts w:asciiTheme="majorBidi" w:hAnsiTheme="majorBidi" w:cstheme="majorBidi"/>
          <w:sz w:val="28"/>
          <w:szCs w:val="28"/>
        </w:rPr>
        <w:t>-scheme heterojunction system has also been greatly investigated to improve the efficiency of photocatalysts. Generally, the photocatalytic efficiency obtained via the </w:t>
      </w:r>
      <w:r w:rsidRPr="00D0244B">
        <w:rPr>
          <w:rFonts w:asciiTheme="majorBidi" w:hAnsiTheme="majorBidi" w:cstheme="majorBidi"/>
          <w:i/>
          <w:iCs/>
          <w:sz w:val="28"/>
          <w:szCs w:val="28"/>
        </w:rPr>
        <w:t>Z</w:t>
      </w:r>
      <w:r w:rsidRPr="00D0244B">
        <w:rPr>
          <w:rFonts w:asciiTheme="majorBidi" w:hAnsiTheme="majorBidi" w:cstheme="majorBidi"/>
          <w:sz w:val="28"/>
          <w:szCs w:val="28"/>
        </w:rPr>
        <w:t xml:space="preserve">-scheme heterojunction system is superior compared to that obtained via the type II heterojunction system due to the occurrence of redox reactions at the relatively lower potential in the case of type II heterojunction to hamper its photocatalytic activity. Further, the transportation of photoinduced electrons from the CB of photocatalyst-A to the CB of photocatalyst-B and migration of holes from the VB of photocatalyst-B to the VB of photocatalyst-A experiences electrostatic </w:t>
      </w:r>
      <w:r w:rsidRPr="00D0244B">
        <w:rPr>
          <w:rFonts w:asciiTheme="majorBidi" w:hAnsiTheme="majorBidi" w:cstheme="majorBidi"/>
          <w:sz w:val="28"/>
          <w:szCs w:val="28"/>
        </w:rPr>
        <w:lastRenderedPageBreak/>
        <w:t>repulsion, which ultimately restricts the flow of charge carriers from one photocatalyst to another photocatalyst. Furthermore, although energy band alignment in both type II and </w:t>
      </w:r>
      <w:r w:rsidRPr="00D0244B">
        <w:rPr>
          <w:rFonts w:asciiTheme="majorBidi" w:hAnsiTheme="majorBidi" w:cstheme="majorBidi"/>
          <w:i/>
          <w:iCs/>
          <w:sz w:val="28"/>
          <w:szCs w:val="28"/>
        </w:rPr>
        <w:t>Z</w:t>
      </w:r>
      <w:r w:rsidRPr="00D0244B">
        <w:rPr>
          <w:rFonts w:asciiTheme="majorBidi" w:hAnsiTheme="majorBidi" w:cstheme="majorBidi"/>
          <w:sz w:val="28"/>
          <w:szCs w:val="28"/>
        </w:rPr>
        <w:t>-scheme heterojunction systems is quite similar, both heterojunction systems differ in respect of the charge transfer mechanism</w:t>
      </w:r>
      <w:r w:rsidR="00581EB3" w:rsidRPr="00D0244B">
        <w:rPr>
          <w:rFonts w:asciiTheme="majorBidi" w:hAnsiTheme="majorBidi" w:cstheme="majorBidi"/>
          <w:sz w:val="28"/>
          <w:szCs w:val="28"/>
        </w:rPr>
        <w:t>. The compari</w:t>
      </w:r>
      <w:r w:rsidR="00194776" w:rsidRPr="00D0244B">
        <w:rPr>
          <w:rFonts w:asciiTheme="majorBidi" w:hAnsiTheme="majorBidi" w:cstheme="majorBidi"/>
          <w:sz w:val="28"/>
          <w:szCs w:val="28"/>
        </w:rPr>
        <w:t>s</w:t>
      </w:r>
      <w:r w:rsidR="00581EB3" w:rsidRPr="00D0244B">
        <w:rPr>
          <w:rFonts w:asciiTheme="majorBidi" w:hAnsiTheme="majorBidi" w:cstheme="majorBidi"/>
          <w:sz w:val="28"/>
          <w:szCs w:val="28"/>
        </w:rPr>
        <w:t>on of Type Ii and z scheme is shown in Fig.4.</w:t>
      </w:r>
      <w:r w:rsidR="0041305E" w:rsidRPr="00D0244B">
        <w:rPr>
          <w:rFonts w:asciiTheme="majorBidi" w:hAnsiTheme="majorBidi" w:cstheme="majorBidi"/>
          <w:sz w:val="28"/>
          <w:szCs w:val="28"/>
        </w:rPr>
        <w:t xml:space="preserve">  </w:t>
      </w:r>
    </w:p>
    <w:p w14:paraId="2289F3AF" w14:textId="4D7F7719" w:rsidR="00194776" w:rsidRPr="00D0244B" w:rsidRDefault="009F3032" w:rsidP="00581EB3">
      <w:pPr>
        <w:jc w:val="both"/>
        <w:rPr>
          <w:rFonts w:asciiTheme="majorBidi" w:hAnsiTheme="majorBidi" w:cstheme="majorBidi"/>
          <w:sz w:val="28"/>
          <w:szCs w:val="28"/>
        </w:rPr>
      </w:pPr>
      <w:r w:rsidRPr="00D0244B">
        <w:rPr>
          <w:rFonts w:asciiTheme="majorBidi" w:hAnsiTheme="majorBidi" w:cstheme="majorBidi"/>
          <w:noProof/>
          <w:sz w:val="28"/>
          <w:szCs w:val="28"/>
        </w:rPr>
        <w:t xml:space="preserve">                              </w:t>
      </w:r>
      <w:r w:rsidRPr="00D0244B">
        <w:rPr>
          <w:rFonts w:asciiTheme="majorBidi" w:hAnsiTheme="majorBidi" w:cstheme="majorBidi"/>
          <w:noProof/>
          <w:sz w:val="28"/>
          <w:szCs w:val="28"/>
        </w:rPr>
        <w:drawing>
          <wp:inline distT="0" distB="0" distL="0" distR="0" wp14:anchorId="3ACBB82C" wp14:editId="430F9014">
            <wp:extent cx="3374390" cy="3107690"/>
            <wp:effectExtent l="0" t="0" r="0" b="0"/>
            <wp:docPr id="281558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4390" cy="3107690"/>
                    </a:xfrm>
                    <a:prstGeom prst="rect">
                      <a:avLst/>
                    </a:prstGeom>
                    <a:noFill/>
                    <a:ln>
                      <a:noFill/>
                    </a:ln>
                  </pic:spPr>
                </pic:pic>
              </a:graphicData>
            </a:graphic>
          </wp:inline>
        </w:drawing>
      </w:r>
    </w:p>
    <w:p w14:paraId="5CBADA91" w14:textId="77777777" w:rsidR="00784572" w:rsidRPr="00D0244B" w:rsidRDefault="00194776" w:rsidP="00581EB3">
      <w:pPr>
        <w:jc w:val="both"/>
        <w:rPr>
          <w:rFonts w:asciiTheme="majorBidi" w:hAnsiTheme="majorBidi" w:cstheme="majorBidi"/>
          <w:sz w:val="28"/>
          <w:szCs w:val="28"/>
        </w:rPr>
      </w:pPr>
      <w:r w:rsidRPr="00D0244B">
        <w:rPr>
          <w:rFonts w:asciiTheme="majorBidi" w:hAnsiTheme="majorBidi" w:cstheme="majorBidi"/>
          <w:sz w:val="28"/>
          <w:szCs w:val="28"/>
        </w:rPr>
        <w:t>Fig.4. Comparison of Type II and Z</w:t>
      </w:r>
      <w:r w:rsidR="009F3032" w:rsidRPr="00D0244B">
        <w:rPr>
          <w:rFonts w:asciiTheme="majorBidi" w:hAnsiTheme="majorBidi" w:cstheme="majorBidi"/>
          <w:sz w:val="28"/>
          <w:szCs w:val="28"/>
        </w:rPr>
        <w:t xml:space="preserve"> and S</w:t>
      </w:r>
      <w:r w:rsidRPr="00D0244B">
        <w:rPr>
          <w:rFonts w:asciiTheme="majorBidi" w:hAnsiTheme="majorBidi" w:cstheme="majorBidi"/>
          <w:sz w:val="28"/>
          <w:szCs w:val="28"/>
        </w:rPr>
        <w:t>-scheme</w:t>
      </w:r>
      <w:r w:rsidR="009F3032" w:rsidRPr="00D0244B">
        <w:rPr>
          <w:rFonts w:asciiTheme="majorBidi" w:hAnsiTheme="majorBidi" w:cstheme="majorBidi"/>
          <w:sz w:val="28"/>
          <w:szCs w:val="28"/>
        </w:rPr>
        <w:t>s</w:t>
      </w:r>
      <w:r w:rsidRPr="00D0244B">
        <w:rPr>
          <w:rFonts w:asciiTheme="majorBidi" w:hAnsiTheme="majorBidi" w:cstheme="majorBidi"/>
          <w:sz w:val="28"/>
          <w:szCs w:val="28"/>
        </w:rPr>
        <w:t xml:space="preserve"> and the respective charge transfer routes are shown.</w:t>
      </w:r>
      <w:r w:rsidR="0041305E" w:rsidRPr="00D0244B">
        <w:rPr>
          <w:rFonts w:asciiTheme="majorBidi" w:hAnsiTheme="majorBidi" w:cstheme="majorBidi"/>
          <w:sz w:val="28"/>
          <w:szCs w:val="28"/>
        </w:rPr>
        <w:t xml:space="preserve"> </w:t>
      </w:r>
    </w:p>
    <w:p w14:paraId="5F9784B0" w14:textId="3FABA184" w:rsidR="00784572" w:rsidRPr="00D0244B" w:rsidRDefault="00784572" w:rsidP="00784572">
      <w:pPr>
        <w:jc w:val="both"/>
        <w:rPr>
          <w:rFonts w:asciiTheme="majorBidi" w:hAnsiTheme="majorBidi" w:cstheme="majorBidi"/>
          <w:sz w:val="28"/>
          <w:szCs w:val="28"/>
        </w:rPr>
      </w:pPr>
      <w:r w:rsidRPr="00D0244B">
        <w:rPr>
          <w:rFonts w:asciiTheme="majorBidi" w:hAnsiTheme="majorBidi" w:cstheme="majorBidi"/>
          <w:sz w:val="28"/>
          <w:szCs w:val="28"/>
        </w:rPr>
        <w:t xml:space="preserve">Therefore, both photo-generated electrons and holes will flow and accumulate on the same semiconductor owing to the distinct band alignment of the type I heterojunction system.. . Type II heterojunction system is </w:t>
      </w:r>
      <w:proofErr w:type="gramStart"/>
      <w:r w:rsidRPr="00D0244B">
        <w:rPr>
          <w:rFonts w:asciiTheme="majorBidi" w:hAnsiTheme="majorBidi" w:cstheme="majorBidi"/>
          <w:sz w:val="28"/>
          <w:szCs w:val="28"/>
        </w:rPr>
        <w:t>a</w:t>
      </w:r>
      <w:proofErr w:type="gramEnd"/>
      <w:r w:rsidRPr="00D0244B">
        <w:rPr>
          <w:rFonts w:asciiTheme="majorBidi" w:hAnsiTheme="majorBidi" w:cstheme="majorBidi"/>
          <w:sz w:val="28"/>
          <w:szCs w:val="28"/>
        </w:rPr>
        <w:t xml:space="preserve"> efficient strategy as compared to type I to promote the separation of photoinduced charge carriers in the heterojunction system. In a type II heterojunction system, one photocatalyst is always a </w:t>
      </w:r>
      <w:r w:rsidR="002D6D73" w:rsidRPr="00D0244B">
        <w:rPr>
          <w:rFonts w:asciiTheme="majorBidi" w:hAnsiTheme="majorBidi" w:cstheme="majorBidi"/>
          <w:sz w:val="28"/>
          <w:szCs w:val="28"/>
        </w:rPr>
        <w:t xml:space="preserve">wide band gap semiconductor </w:t>
      </w:r>
      <w:r w:rsidRPr="00D0244B">
        <w:rPr>
          <w:rFonts w:asciiTheme="majorBidi" w:hAnsiTheme="majorBidi" w:cstheme="majorBidi"/>
          <w:sz w:val="28"/>
          <w:szCs w:val="28"/>
        </w:rPr>
        <w:t xml:space="preserve">while the </w:t>
      </w:r>
      <w:r w:rsidR="002D6D73" w:rsidRPr="00D0244B">
        <w:rPr>
          <w:rFonts w:asciiTheme="majorBidi" w:hAnsiTheme="majorBidi" w:cstheme="majorBidi"/>
          <w:sz w:val="28"/>
          <w:szCs w:val="28"/>
        </w:rPr>
        <w:t xml:space="preserve">optical band </w:t>
      </w:r>
      <w:r w:rsidRPr="00D0244B">
        <w:rPr>
          <w:rFonts w:asciiTheme="majorBidi" w:hAnsiTheme="majorBidi" w:cstheme="majorBidi"/>
          <w:sz w:val="28"/>
          <w:szCs w:val="28"/>
        </w:rPr>
        <w:t xml:space="preserve">gap of the second component manages the phenomena of charge separation or the light absorption range of the designed heterojunction system. For instance, when a second photocatalyst with a wide band gap is coupled, the </w:t>
      </w:r>
      <w:r w:rsidR="00A96775" w:rsidRPr="00D0244B">
        <w:rPr>
          <w:rFonts w:asciiTheme="majorBidi" w:hAnsiTheme="majorBidi" w:cstheme="majorBidi"/>
          <w:sz w:val="28"/>
          <w:szCs w:val="28"/>
        </w:rPr>
        <w:t>resulting</w:t>
      </w:r>
      <w:r w:rsidRPr="00D0244B">
        <w:rPr>
          <w:rFonts w:asciiTheme="majorBidi" w:hAnsiTheme="majorBidi" w:cstheme="majorBidi"/>
          <w:sz w:val="28"/>
          <w:szCs w:val="28"/>
        </w:rPr>
        <w:t xml:space="preserve"> type II heterojunction can only delay annihilation and advance the separation of charge carriers. Conversely, coupling</w:t>
      </w:r>
      <w:r w:rsidR="002D6D73" w:rsidRPr="00D0244B">
        <w:rPr>
          <w:rFonts w:asciiTheme="majorBidi" w:hAnsiTheme="majorBidi" w:cstheme="majorBidi"/>
          <w:sz w:val="28"/>
          <w:szCs w:val="28"/>
        </w:rPr>
        <w:t xml:space="preserve"> </w:t>
      </w:r>
      <w:r w:rsidRPr="00D0244B">
        <w:rPr>
          <w:rFonts w:asciiTheme="majorBidi" w:hAnsiTheme="majorBidi" w:cstheme="majorBidi"/>
          <w:sz w:val="28"/>
          <w:szCs w:val="28"/>
        </w:rPr>
        <w:t>the narrow band gap component as a second photocatalyst can result in a simultaneous improvement in the light-capturing capacity</w:t>
      </w:r>
      <w:r w:rsidR="002D6D73" w:rsidRPr="00D0244B">
        <w:rPr>
          <w:rFonts w:asciiTheme="majorBidi" w:hAnsiTheme="majorBidi" w:cstheme="majorBidi"/>
          <w:sz w:val="28"/>
          <w:szCs w:val="28"/>
        </w:rPr>
        <w:t xml:space="preserve"> </w:t>
      </w:r>
      <w:r w:rsidRPr="00D0244B">
        <w:rPr>
          <w:rFonts w:asciiTheme="majorBidi" w:hAnsiTheme="majorBidi" w:cstheme="majorBidi"/>
          <w:sz w:val="28"/>
          <w:szCs w:val="28"/>
        </w:rPr>
        <w:t>and separation ability of charge carriers.</w:t>
      </w:r>
      <w:bookmarkStart w:id="15" w:name="bbb0370"/>
      <w:r w:rsidR="002D6D73" w:rsidRPr="00D0244B">
        <w:rPr>
          <w:rFonts w:asciiTheme="majorBidi" w:hAnsiTheme="majorBidi" w:cstheme="majorBidi"/>
          <w:sz w:val="28"/>
          <w:szCs w:val="28"/>
        </w:rPr>
        <w:t xml:space="preserve">  </w:t>
      </w:r>
      <w:bookmarkStart w:id="16" w:name="bbb0375"/>
    </w:p>
    <w:p w14:paraId="52CA4F58" w14:textId="47DD653E" w:rsidR="00784572" w:rsidRPr="00D0244B" w:rsidRDefault="00784572" w:rsidP="00784572">
      <w:pPr>
        <w:jc w:val="both"/>
        <w:rPr>
          <w:rFonts w:asciiTheme="majorBidi" w:hAnsiTheme="majorBidi" w:cstheme="majorBidi"/>
          <w:sz w:val="28"/>
          <w:szCs w:val="28"/>
        </w:rPr>
      </w:pPr>
      <w:r w:rsidRPr="00D0244B">
        <w:rPr>
          <w:rFonts w:asciiTheme="majorBidi" w:hAnsiTheme="majorBidi" w:cstheme="majorBidi"/>
          <w:sz w:val="28"/>
          <w:szCs w:val="28"/>
        </w:rPr>
        <w:lastRenderedPageBreak/>
        <w:t>Besides the above-mentioned kinds of heterojunction systems, the </w:t>
      </w:r>
      <w:r w:rsidRPr="00D0244B">
        <w:rPr>
          <w:rFonts w:asciiTheme="majorBidi" w:hAnsiTheme="majorBidi" w:cstheme="majorBidi"/>
          <w:i/>
          <w:iCs/>
          <w:sz w:val="28"/>
          <w:szCs w:val="28"/>
        </w:rPr>
        <w:t>Z</w:t>
      </w:r>
      <w:r w:rsidRPr="00D0244B">
        <w:rPr>
          <w:rFonts w:asciiTheme="majorBidi" w:hAnsiTheme="majorBidi" w:cstheme="majorBidi"/>
          <w:sz w:val="28"/>
          <w:szCs w:val="28"/>
        </w:rPr>
        <w:t>-scheme heterojunction system has also been greatly investigated to improve the efficiency of photocatalysts. Generally, the photocatalytic efficiency obtained via the </w:t>
      </w:r>
      <w:r w:rsidRPr="00D0244B">
        <w:rPr>
          <w:rFonts w:asciiTheme="majorBidi" w:hAnsiTheme="majorBidi" w:cstheme="majorBidi"/>
          <w:i/>
          <w:iCs/>
          <w:sz w:val="28"/>
          <w:szCs w:val="28"/>
        </w:rPr>
        <w:t>Z</w:t>
      </w:r>
      <w:r w:rsidRPr="00D0244B">
        <w:rPr>
          <w:rFonts w:asciiTheme="majorBidi" w:hAnsiTheme="majorBidi" w:cstheme="majorBidi"/>
          <w:sz w:val="28"/>
          <w:szCs w:val="28"/>
        </w:rPr>
        <w:t>-scheme heterojunction system is superior compared to that obtained via the type II heterojunction system due to the occurrence of redox reactions at the relatively lower potential in the case of type II heterojunction to hamper its photocatalytic activity. Further, the transportation of photoinduced electrons from the CB of photocatalyst-A to the CB of photocatalyst-B and migration of holes from the VB of photocatalyst-B to the VB of photocatalyst-A experiences electrostatic repulsion, which ultimately restricts the flow of charge carriers from one photocatalyst to another photocatalyst [</w:t>
      </w:r>
      <w:bookmarkStart w:id="17" w:name="bbb0385"/>
      <w:r w:rsidRPr="00D0244B">
        <w:rPr>
          <w:rFonts w:asciiTheme="majorBidi" w:hAnsiTheme="majorBidi" w:cstheme="majorBidi"/>
          <w:sz w:val="28"/>
          <w:szCs w:val="28"/>
        </w:rPr>
        <w:fldChar w:fldCharType="begin"/>
      </w:r>
      <w:r w:rsidRPr="00D0244B">
        <w:rPr>
          <w:rFonts w:asciiTheme="majorBidi" w:hAnsiTheme="majorBidi" w:cstheme="majorBidi"/>
          <w:sz w:val="28"/>
          <w:szCs w:val="28"/>
        </w:rPr>
        <w:instrText>HYPERLINK "https://www.sciencedirect.com/science/article/pii/S0001868622002329" \l "bb0385"</w:instrText>
      </w:r>
      <w:r w:rsidRPr="00D0244B">
        <w:rPr>
          <w:rFonts w:asciiTheme="majorBidi" w:hAnsiTheme="majorBidi" w:cstheme="majorBidi"/>
          <w:sz w:val="28"/>
          <w:szCs w:val="28"/>
        </w:rPr>
      </w:r>
      <w:r w:rsidRPr="00D0244B">
        <w:rPr>
          <w:rFonts w:asciiTheme="majorBidi" w:hAnsiTheme="majorBidi" w:cstheme="majorBidi"/>
          <w:sz w:val="28"/>
          <w:szCs w:val="28"/>
        </w:rPr>
        <w:fldChar w:fldCharType="separate"/>
      </w:r>
      <w:r w:rsidRPr="00D0244B">
        <w:rPr>
          <w:rStyle w:val="Hyperlink"/>
          <w:rFonts w:asciiTheme="majorBidi" w:hAnsiTheme="majorBidi" w:cstheme="majorBidi"/>
          <w:sz w:val="28"/>
          <w:szCs w:val="28"/>
        </w:rPr>
        <w:t>77</w:t>
      </w:r>
      <w:r w:rsidRPr="00D0244B">
        <w:rPr>
          <w:rFonts w:asciiTheme="majorBidi" w:hAnsiTheme="majorBidi" w:cstheme="majorBidi"/>
          <w:sz w:val="28"/>
          <w:szCs w:val="28"/>
        </w:rPr>
        <w:fldChar w:fldCharType="end"/>
      </w:r>
      <w:r w:rsidRPr="00D0244B">
        <w:rPr>
          <w:rFonts w:asciiTheme="majorBidi" w:hAnsiTheme="majorBidi" w:cstheme="majorBidi"/>
          <w:sz w:val="28"/>
          <w:szCs w:val="28"/>
        </w:rPr>
        <w:t>]. Furthermore, although energy band alignment in both type II and </w:t>
      </w:r>
      <w:r w:rsidRPr="00D0244B">
        <w:rPr>
          <w:rFonts w:asciiTheme="majorBidi" w:hAnsiTheme="majorBidi" w:cstheme="majorBidi"/>
          <w:i/>
          <w:iCs/>
          <w:sz w:val="28"/>
          <w:szCs w:val="28"/>
        </w:rPr>
        <w:t>Z</w:t>
      </w:r>
      <w:r w:rsidRPr="00D0244B">
        <w:rPr>
          <w:rFonts w:asciiTheme="majorBidi" w:hAnsiTheme="majorBidi" w:cstheme="majorBidi"/>
          <w:sz w:val="28"/>
          <w:szCs w:val="28"/>
        </w:rPr>
        <w:t>-scheme heterojunction systems is quite similar, both heterojunction systems differ in respect of the charge transfer mechanism, as shown in </w:t>
      </w:r>
      <w:bookmarkStart w:id="18" w:name="bf0040"/>
      <w:r w:rsidR="00A77257" w:rsidRPr="00D0244B">
        <w:rPr>
          <w:rFonts w:asciiTheme="majorBidi" w:hAnsiTheme="majorBidi" w:cstheme="majorBidi"/>
          <w:sz w:val="28"/>
          <w:szCs w:val="28"/>
        </w:rPr>
        <w:t>Fig.4.</w:t>
      </w:r>
    </w:p>
    <w:p w14:paraId="514967F2" w14:textId="356EBFED" w:rsidR="00784572" w:rsidRPr="00D0244B" w:rsidRDefault="00784572" w:rsidP="00697BA5">
      <w:pPr>
        <w:jc w:val="both"/>
        <w:rPr>
          <w:rFonts w:asciiTheme="majorBidi" w:hAnsiTheme="majorBidi" w:cstheme="majorBidi"/>
          <w:sz w:val="28"/>
          <w:szCs w:val="28"/>
        </w:rPr>
      </w:pPr>
      <w:r w:rsidRPr="00D0244B">
        <w:rPr>
          <w:rFonts w:asciiTheme="majorBidi" w:hAnsiTheme="majorBidi" w:cstheme="majorBidi"/>
          <w:sz w:val="28"/>
          <w:szCs w:val="28"/>
        </w:rPr>
        <w:t>The Z-scheme heterojunction system demonstrates the strong separation of electrons and holes and preserves the inherent photo-redox potential for redox reactions. The formation of the Z-scheme between two component photocatalysts strongly increased the separation of photoinduced charge carriers and thereby photocatalytic activity. Therefore, forming</w:t>
      </w:r>
      <w:r w:rsidR="002D6D73" w:rsidRPr="00D0244B">
        <w:rPr>
          <w:rFonts w:asciiTheme="majorBidi" w:hAnsiTheme="majorBidi" w:cstheme="majorBidi"/>
          <w:sz w:val="28"/>
          <w:szCs w:val="28"/>
        </w:rPr>
        <w:t xml:space="preserve"> </w:t>
      </w:r>
      <w:r w:rsidRPr="00D0244B">
        <w:rPr>
          <w:rFonts w:asciiTheme="majorBidi" w:hAnsiTheme="majorBidi" w:cstheme="majorBidi"/>
          <w:sz w:val="28"/>
          <w:szCs w:val="28"/>
        </w:rPr>
        <w:t>a heterojunction system is an effective strategy to tune the photocatalytic system with prevented recombination rate and improved formation of excitons, which could be the promising pathway of obtaining highly efficient photocatalysts. S-scheme heterojunction has</w:t>
      </w:r>
      <w:r w:rsidR="00697BA5" w:rsidRPr="00D0244B">
        <w:rPr>
          <w:rFonts w:asciiTheme="majorBidi" w:hAnsiTheme="majorBidi" w:cstheme="majorBidi"/>
          <w:sz w:val="28"/>
          <w:szCs w:val="28"/>
        </w:rPr>
        <w:t xml:space="preserve"> been introduced </w:t>
      </w:r>
      <w:r w:rsidRPr="00D0244B">
        <w:rPr>
          <w:rFonts w:asciiTheme="majorBidi" w:hAnsiTheme="majorBidi" w:cstheme="majorBidi"/>
          <w:sz w:val="28"/>
          <w:szCs w:val="28"/>
        </w:rPr>
        <w:t xml:space="preserve">as the  appropriate heterojunction for diverse photocatalytic applications. </w:t>
      </w:r>
      <w:r w:rsidR="00697BA5" w:rsidRPr="00D0244B">
        <w:rPr>
          <w:rFonts w:asciiTheme="majorBidi" w:hAnsiTheme="majorBidi" w:cstheme="majorBidi"/>
          <w:sz w:val="28"/>
          <w:szCs w:val="28"/>
        </w:rPr>
        <w:t>B</w:t>
      </w:r>
      <w:r w:rsidRPr="00D0244B">
        <w:rPr>
          <w:rFonts w:asciiTheme="majorBidi" w:hAnsiTheme="majorBidi" w:cstheme="majorBidi"/>
          <w:sz w:val="28"/>
          <w:szCs w:val="28"/>
        </w:rPr>
        <w:t>oth n- and p-type semiconductors can be used to form S-scheme heterojunctions</w:t>
      </w:r>
      <w:r w:rsidR="00697BA5" w:rsidRPr="00D0244B">
        <w:rPr>
          <w:rFonts w:asciiTheme="majorBidi" w:hAnsiTheme="majorBidi" w:cstheme="majorBidi"/>
          <w:sz w:val="28"/>
          <w:szCs w:val="28"/>
        </w:rPr>
        <w:t>.</w:t>
      </w:r>
      <w:bookmarkEnd w:id="18"/>
    </w:p>
    <w:p w14:paraId="08259A11" w14:textId="2699573A" w:rsidR="00784572" w:rsidRPr="00D0244B" w:rsidRDefault="00784572" w:rsidP="00A279BE">
      <w:pPr>
        <w:jc w:val="both"/>
        <w:rPr>
          <w:rFonts w:asciiTheme="majorBidi" w:hAnsiTheme="majorBidi" w:cstheme="majorBidi"/>
          <w:sz w:val="28"/>
          <w:szCs w:val="28"/>
        </w:rPr>
      </w:pPr>
      <w:r w:rsidRPr="00D0244B">
        <w:rPr>
          <w:rFonts w:asciiTheme="majorBidi" w:hAnsiTheme="majorBidi" w:cstheme="majorBidi"/>
          <w:sz w:val="28"/>
          <w:szCs w:val="28"/>
        </w:rPr>
        <w:t>The above four kinds of S-scheme, n-p S-scheme heterojunction has already been verified experimentally. Herein, we elaborate on p-n S-scheme heterojunction, in which photocatalyst-B is an n-type semiconductor and photocatalyst-A is a p-type semiconductor. After integrating two semiconductors, the photoinduced electrons at the interface flow from photocatalyst-B towards photocatalyst-A. The redistribution of interfacial charges generates band bending, formation of </w:t>
      </w:r>
      <w:r w:rsidR="00A279BE" w:rsidRPr="00D0244B">
        <w:rPr>
          <w:rFonts w:asciiTheme="majorBidi" w:hAnsiTheme="majorBidi" w:cstheme="majorBidi"/>
          <w:sz w:val="28"/>
          <w:szCs w:val="28"/>
        </w:rPr>
        <w:t>space charge</w:t>
      </w:r>
      <w:r w:rsidRPr="00D0244B">
        <w:rPr>
          <w:rFonts w:asciiTheme="majorBidi" w:hAnsiTheme="majorBidi" w:cstheme="majorBidi"/>
          <w:sz w:val="28"/>
          <w:szCs w:val="28"/>
        </w:rPr>
        <w:t xml:space="preserve"> zone, and development of charge void and accumulation layers. After reaching the equilibrium Fermi level, an accumulation layer and depletion layer with downward and upward bending are formed in p-type and n-type semiconductors, respectively. Simultaneously, an inherent electric field directing from photocatalyst-B towards photocatalyst-A is generated, which consequently induces electrons to flow from </w:t>
      </w:r>
      <w:r w:rsidRPr="00D0244B">
        <w:rPr>
          <w:rFonts w:asciiTheme="majorBidi" w:hAnsiTheme="majorBidi" w:cstheme="majorBidi"/>
          <w:sz w:val="28"/>
          <w:szCs w:val="28"/>
        </w:rPr>
        <w:lastRenderedPageBreak/>
        <w:t>photocatalyst-A to photocatalyst-B. Under light irradiation, photoinduced electrons in the CB of photocatalyst-A combine with holes in the VB of photocatalyst-A and perish each other, leaving unutilized electrons in the CB of photocatalyst-B and holes in the VB of photocatalyst-A, thereby preventing the recombination of photoinduced charge carriers.   Compared with type II and </w:t>
      </w:r>
      <w:r w:rsidRPr="00D0244B">
        <w:rPr>
          <w:rFonts w:asciiTheme="majorBidi" w:hAnsiTheme="majorBidi" w:cstheme="majorBidi"/>
          <w:i/>
          <w:iCs/>
          <w:sz w:val="28"/>
          <w:szCs w:val="28"/>
        </w:rPr>
        <w:t>Z</w:t>
      </w:r>
      <w:r w:rsidRPr="00D0244B">
        <w:rPr>
          <w:rFonts w:asciiTheme="majorBidi" w:hAnsiTheme="majorBidi" w:cstheme="majorBidi"/>
          <w:sz w:val="28"/>
          <w:szCs w:val="28"/>
        </w:rPr>
        <w:t xml:space="preserve">-scheme systems, S-scheme heterojunction provides strong channels for the transport of charge carriers to promote their separation. </w:t>
      </w:r>
    </w:p>
    <w:p w14:paraId="259427EA" w14:textId="58F49B51" w:rsidR="00784572" w:rsidRPr="00D0244B" w:rsidRDefault="00784572" w:rsidP="00784572">
      <w:pPr>
        <w:jc w:val="both"/>
        <w:rPr>
          <w:rFonts w:asciiTheme="majorBidi" w:hAnsiTheme="majorBidi" w:cstheme="majorBidi"/>
          <w:sz w:val="28"/>
          <w:szCs w:val="28"/>
        </w:rPr>
      </w:pPr>
      <w:r w:rsidRPr="00D0244B">
        <w:rPr>
          <w:rFonts w:asciiTheme="majorBidi" w:hAnsiTheme="majorBidi" w:cstheme="majorBidi"/>
          <w:sz w:val="28"/>
          <w:szCs w:val="28"/>
        </w:rPr>
        <w:t>In type II heterojunction, the photoelectrons migrate from the CB of photocatalyst-A with a high reduction ability towards the CB of photocatalyst-B with a smaller reduction ability. In contrast, holes migrate in opposite directions, from the VB of photocatalyst-B with stronger </w:t>
      </w:r>
      <w:r w:rsidR="00A279BE" w:rsidRPr="00D0244B">
        <w:rPr>
          <w:rFonts w:asciiTheme="majorBidi" w:hAnsiTheme="majorBidi" w:cstheme="majorBidi"/>
          <w:sz w:val="28"/>
          <w:szCs w:val="28"/>
        </w:rPr>
        <w:t>Oxidation potential</w:t>
      </w:r>
      <w:r w:rsidRPr="00D0244B">
        <w:rPr>
          <w:rFonts w:asciiTheme="majorBidi" w:hAnsiTheme="majorBidi" w:cstheme="majorBidi"/>
          <w:sz w:val="28"/>
          <w:szCs w:val="28"/>
        </w:rPr>
        <w:t> towards the VB of photocatalyst-A with lower oxidation potential due to the potential difference</w:t>
      </w:r>
      <w:bookmarkEnd w:id="15"/>
      <w:r w:rsidRPr="00D0244B">
        <w:rPr>
          <w:rFonts w:asciiTheme="majorBidi" w:hAnsiTheme="majorBidi" w:cstheme="majorBidi"/>
          <w:sz w:val="28"/>
          <w:szCs w:val="28"/>
        </w:rPr>
        <w:t>. For the conventional </w:t>
      </w:r>
      <w:r w:rsidRPr="00D0244B">
        <w:rPr>
          <w:rFonts w:asciiTheme="majorBidi" w:hAnsiTheme="majorBidi" w:cstheme="majorBidi"/>
          <w:i/>
          <w:iCs/>
          <w:sz w:val="28"/>
          <w:szCs w:val="28"/>
        </w:rPr>
        <w:t>Z</w:t>
      </w:r>
      <w:r w:rsidRPr="00D0244B">
        <w:rPr>
          <w:rFonts w:asciiTheme="majorBidi" w:hAnsiTheme="majorBidi" w:cstheme="majorBidi"/>
          <w:sz w:val="28"/>
          <w:szCs w:val="28"/>
        </w:rPr>
        <w:t>-scheme, the presence of a redox mediator accepts photoelectrons from the CB of photocatalyst-A due to its higher </w:t>
      </w:r>
      <w:r w:rsidR="00A279BE" w:rsidRPr="00D0244B">
        <w:rPr>
          <w:rFonts w:asciiTheme="majorBidi" w:hAnsiTheme="majorBidi" w:cstheme="majorBidi"/>
          <w:sz w:val="28"/>
          <w:szCs w:val="28"/>
        </w:rPr>
        <w:t>redox potential</w:t>
      </w:r>
      <w:r w:rsidRPr="00D0244B">
        <w:rPr>
          <w:rFonts w:asciiTheme="majorBidi" w:hAnsiTheme="majorBidi" w:cstheme="majorBidi"/>
          <w:sz w:val="28"/>
          <w:szCs w:val="28"/>
        </w:rPr>
        <w:t> contrasted to the CB of photocatalyst-B. Similarly, holes with higher oxidation capacity flow from the VB of photocatalyst-B to be accepted by the donor because of the same reason, which consequently preserves photocarriers with low reduction potentials in the CB of photocatalyst-B and holes in the VB of photocatalyst-A</w:t>
      </w:r>
      <w:bookmarkEnd w:id="16"/>
      <w:r w:rsidRPr="00D0244B">
        <w:rPr>
          <w:rFonts w:asciiTheme="majorBidi" w:hAnsiTheme="majorBidi" w:cstheme="majorBidi"/>
          <w:sz w:val="28"/>
          <w:szCs w:val="28"/>
        </w:rPr>
        <w:t>. Besides, all-solid-state </w:t>
      </w:r>
      <w:r w:rsidRPr="00D0244B">
        <w:rPr>
          <w:rFonts w:asciiTheme="majorBidi" w:hAnsiTheme="majorBidi" w:cstheme="majorBidi"/>
          <w:i/>
          <w:iCs/>
          <w:sz w:val="28"/>
          <w:szCs w:val="28"/>
        </w:rPr>
        <w:t>Z</w:t>
      </w:r>
      <w:r w:rsidRPr="00D0244B">
        <w:rPr>
          <w:rFonts w:asciiTheme="majorBidi" w:hAnsiTheme="majorBidi" w:cstheme="majorBidi"/>
          <w:sz w:val="28"/>
          <w:szCs w:val="28"/>
        </w:rPr>
        <w:t>-scheme</w:t>
      </w:r>
      <w:r w:rsidR="00A279BE" w:rsidRPr="00D0244B">
        <w:rPr>
          <w:rFonts w:asciiTheme="majorBidi" w:hAnsiTheme="majorBidi" w:cstheme="majorBidi"/>
          <w:sz w:val="28"/>
          <w:szCs w:val="28"/>
        </w:rPr>
        <w:t xml:space="preserve"> </w:t>
      </w:r>
      <w:r w:rsidRPr="00D0244B">
        <w:rPr>
          <w:rFonts w:asciiTheme="majorBidi" w:hAnsiTheme="majorBidi" w:cstheme="majorBidi"/>
          <w:sz w:val="28"/>
          <w:szCs w:val="28"/>
        </w:rPr>
        <w:t>heterojunction consisting of electron mediator instead of shuttle redox produces. Due to their larger reduction potential compared to those at the CB of photocatalyst-B, the photoelectrons at the CB of photocatalyst-A preferentially travel towards the mediator rather than the other way around.</w:t>
      </w:r>
      <w:r w:rsidR="00A279BE" w:rsidRPr="00D0244B">
        <w:rPr>
          <w:rFonts w:asciiTheme="majorBidi" w:hAnsiTheme="majorBidi" w:cstheme="majorBidi"/>
          <w:sz w:val="28"/>
          <w:szCs w:val="28"/>
        </w:rPr>
        <w:t xml:space="preserve">  </w:t>
      </w:r>
      <w:r w:rsidRPr="00D0244B">
        <w:rPr>
          <w:rFonts w:asciiTheme="majorBidi" w:hAnsiTheme="majorBidi" w:cstheme="majorBidi"/>
          <w:sz w:val="28"/>
          <w:szCs w:val="28"/>
        </w:rPr>
        <w:t>The same reason is valid for the VB holes with higher oxidation potential, which ultimately accumulates at the mediator owing to the higher driving force. Consequently, photoelectrons at the CB of photocatalyst-A possess higher </w:t>
      </w:r>
      <w:r w:rsidR="00A279BE" w:rsidRPr="00D0244B">
        <w:rPr>
          <w:rFonts w:asciiTheme="majorBidi" w:hAnsiTheme="majorBidi" w:cstheme="majorBidi"/>
          <w:sz w:val="28"/>
          <w:szCs w:val="28"/>
        </w:rPr>
        <w:t>reducibility</w:t>
      </w:r>
      <w:r w:rsidRPr="00D0244B">
        <w:rPr>
          <w:rFonts w:asciiTheme="majorBidi" w:hAnsiTheme="majorBidi" w:cstheme="majorBidi"/>
          <w:sz w:val="28"/>
          <w:szCs w:val="28"/>
        </w:rPr>
        <w:t> to perish with the VB holes of photocatalyst-B with higher oxidizability via a mediator, thereby following the charge transfer process similar to conventional </w:t>
      </w:r>
      <w:r w:rsidRPr="00D0244B">
        <w:rPr>
          <w:rFonts w:asciiTheme="majorBidi" w:hAnsiTheme="majorBidi" w:cstheme="majorBidi"/>
          <w:i/>
          <w:iCs/>
          <w:sz w:val="28"/>
          <w:szCs w:val="28"/>
        </w:rPr>
        <w:t>Z</w:t>
      </w:r>
      <w:r w:rsidRPr="00D0244B">
        <w:rPr>
          <w:rFonts w:asciiTheme="majorBidi" w:hAnsiTheme="majorBidi" w:cstheme="majorBidi"/>
          <w:sz w:val="28"/>
          <w:szCs w:val="28"/>
        </w:rPr>
        <w:t>-scheme</w:t>
      </w:r>
      <w:bookmarkEnd w:id="17"/>
      <w:r w:rsidRPr="00D0244B">
        <w:rPr>
          <w:rFonts w:asciiTheme="majorBidi" w:hAnsiTheme="majorBidi" w:cstheme="majorBidi"/>
          <w:sz w:val="28"/>
          <w:szCs w:val="28"/>
        </w:rPr>
        <w:t>. Overall, all three types (type II, conventional Z-scheme, and all-solid-state Z-scheme) suffer from identical limitations: photocarriers with low redox potentials are preserved to contribute to redox reactions. The charge transfer mechanism over direct Z-scheme has not been understood clearly because of problematic in its previous two categories i.e., conventional Z-scheme and all-solid-state Z-scheme heterojunctions.</w:t>
      </w:r>
    </w:p>
    <w:p w14:paraId="3FCBF627" w14:textId="1E4F9D88" w:rsidR="00784572" w:rsidRPr="00D0244B" w:rsidRDefault="00784572" w:rsidP="00784572">
      <w:pPr>
        <w:jc w:val="both"/>
        <w:rPr>
          <w:rFonts w:asciiTheme="majorBidi" w:hAnsiTheme="majorBidi" w:cstheme="majorBidi"/>
          <w:sz w:val="28"/>
          <w:szCs w:val="28"/>
        </w:rPr>
      </w:pPr>
      <w:r w:rsidRPr="00D0244B">
        <w:rPr>
          <w:rFonts w:asciiTheme="majorBidi" w:hAnsiTheme="majorBidi" w:cstheme="majorBidi"/>
          <w:sz w:val="28"/>
          <w:szCs w:val="28"/>
        </w:rPr>
        <w:t xml:space="preserve">In contrast, the S-scheme heterojunction is produced due to the integration of two semiconductors with different Fermi levels with no involvement of shuttle redox or </w:t>
      </w:r>
      <w:r w:rsidRPr="00D0244B">
        <w:rPr>
          <w:rFonts w:asciiTheme="majorBidi" w:hAnsiTheme="majorBidi" w:cstheme="majorBidi"/>
          <w:sz w:val="28"/>
          <w:szCs w:val="28"/>
        </w:rPr>
        <w:lastRenderedPageBreak/>
        <w:t>electron mediator between them. After integration, the electric field directed from the photocatalyst with a positively charged interface towards the photocatalyst with a negatively charged interface is produced due to the flow of electrons from the photocatalyst with a higher Fermi level towards one having</w:t>
      </w:r>
      <w:r w:rsidR="00A279BE" w:rsidRPr="00D0244B">
        <w:rPr>
          <w:rFonts w:asciiTheme="majorBidi" w:hAnsiTheme="majorBidi" w:cstheme="majorBidi"/>
          <w:sz w:val="28"/>
          <w:szCs w:val="28"/>
        </w:rPr>
        <w:t xml:space="preserve"> </w:t>
      </w:r>
      <w:r w:rsidRPr="00D0244B">
        <w:rPr>
          <w:rFonts w:asciiTheme="majorBidi" w:hAnsiTheme="majorBidi" w:cstheme="majorBidi"/>
          <w:sz w:val="28"/>
          <w:szCs w:val="28"/>
        </w:rPr>
        <w:t>a lower Fermi level. Under light irradiation, the photoelectrons at the CB of one photocatalyst with a small reduction potential meet with the VB holes having smaller oxidation potential at the other photocatalyst because of electrostatic attraction, thereby preserving photoelectrons and holes with stronger redox potentials. The relatively smaller potential difference between the CB of one photocatalyst with low reducibility and the VB of the other photocatalyst with low oxidizability causes the recombination of their photoelectrons and holes to support the S-scheme charge transfer process. The photocatalyst with a greater Fermi level exhibits upward band bending, while the photocatalyst with a lower Fermi level exhibits downward band bending. The band bending decides the fate of heterojunction to be type II or S-scheme. Furthermore, we have compared the main characteristics of frequently used type II, three </w:t>
      </w:r>
      <w:r w:rsidRPr="00D0244B">
        <w:rPr>
          <w:rFonts w:asciiTheme="majorBidi" w:hAnsiTheme="majorBidi" w:cstheme="majorBidi"/>
          <w:i/>
          <w:iCs/>
          <w:sz w:val="28"/>
          <w:szCs w:val="28"/>
        </w:rPr>
        <w:t>Z</w:t>
      </w:r>
      <w:r w:rsidRPr="00D0244B">
        <w:rPr>
          <w:rFonts w:asciiTheme="majorBidi" w:hAnsiTheme="majorBidi" w:cstheme="majorBidi"/>
          <w:sz w:val="28"/>
          <w:szCs w:val="28"/>
        </w:rPr>
        <w:t>-schemes, and novel S-scheme heterojunctions, as illustrated in </w:t>
      </w:r>
      <w:bookmarkStart w:id="19" w:name="bt0005"/>
      <w:r w:rsidR="00A279BE" w:rsidRPr="00D0244B">
        <w:rPr>
          <w:rFonts w:asciiTheme="majorBidi" w:hAnsiTheme="majorBidi" w:cstheme="majorBidi"/>
          <w:sz w:val="28"/>
          <w:szCs w:val="28"/>
        </w:rPr>
        <w:t>Table</w:t>
      </w:r>
      <w:bookmarkEnd w:id="19"/>
      <w:r w:rsidRPr="00D0244B">
        <w:rPr>
          <w:rFonts w:asciiTheme="majorBidi" w:hAnsiTheme="majorBidi" w:cstheme="majorBidi"/>
          <w:sz w:val="28"/>
          <w:szCs w:val="28"/>
        </w:rPr>
        <w:t>.</w:t>
      </w:r>
    </w:p>
    <w:p w14:paraId="777EFFFE" w14:textId="77777777" w:rsidR="005151C0" w:rsidRPr="00D0244B" w:rsidRDefault="005151C0" w:rsidP="00784572">
      <w:pPr>
        <w:jc w:val="both"/>
        <w:rPr>
          <w:rFonts w:asciiTheme="majorBidi" w:hAnsiTheme="majorBidi" w:cstheme="majorBidi"/>
          <w:sz w:val="28"/>
          <w:szCs w:val="28"/>
        </w:rPr>
      </w:pPr>
      <w:r w:rsidRPr="00D0244B">
        <w:rPr>
          <w:rFonts w:asciiTheme="majorBidi" w:hAnsiTheme="majorBidi" w:cstheme="majorBidi"/>
          <w:sz w:val="28"/>
          <w:szCs w:val="28"/>
        </w:rPr>
        <w:t>Table Characters of different heterojunctions</w:t>
      </w:r>
    </w:p>
    <w:tbl>
      <w:tblPr>
        <w:tblStyle w:val="TableGrid"/>
        <w:tblW w:w="0" w:type="auto"/>
        <w:tblLook w:val="04A0" w:firstRow="1" w:lastRow="0" w:firstColumn="1" w:lastColumn="0" w:noHBand="0" w:noVBand="1"/>
      </w:tblPr>
      <w:tblGrid>
        <w:gridCol w:w="3116"/>
        <w:gridCol w:w="3117"/>
        <w:gridCol w:w="3117"/>
      </w:tblGrid>
      <w:tr w:rsidR="005151C0" w:rsidRPr="00D0244B" w14:paraId="507F0F72" w14:textId="77777777">
        <w:tc>
          <w:tcPr>
            <w:tcW w:w="3116" w:type="dxa"/>
          </w:tcPr>
          <w:p w14:paraId="7DD3D7F4" w14:textId="34A4BA16" w:rsidR="005151C0" w:rsidRPr="00D0244B" w:rsidRDefault="005151C0" w:rsidP="00784572">
            <w:pPr>
              <w:jc w:val="both"/>
              <w:rPr>
                <w:rFonts w:asciiTheme="majorBidi" w:hAnsiTheme="majorBidi" w:cstheme="majorBidi"/>
                <w:sz w:val="28"/>
                <w:szCs w:val="28"/>
              </w:rPr>
            </w:pPr>
            <w:r w:rsidRPr="00D0244B">
              <w:rPr>
                <w:rFonts w:asciiTheme="majorBidi" w:hAnsiTheme="majorBidi" w:cstheme="majorBidi"/>
                <w:sz w:val="28"/>
                <w:szCs w:val="28"/>
              </w:rPr>
              <w:t>Name of Heterojunction</w:t>
            </w:r>
          </w:p>
        </w:tc>
        <w:tc>
          <w:tcPr>
            <w:tcW w:w="3117" w:type="dxa"/>
          </w:tcPr>
          <w:p w14:paraId="4310B12A" w14:textId="1931914E" w:rsidR="005151C0" w:rsidRPr="00D0244B" w:rsidRDefault="005151C0" w:rsidP="00784572">
            <w:pPr>
              <w:jc w:val="both"/>
              <w:rPr>
                <w:rFonts w:asciiTheme="majorBidi" w:hAnsiTheme="majorBidi" w:cstheme="majorBidi"/>
                <w:sz w:val="28"/>
                <w:szCs w:val="28"/>
              </w:rPr>
            </w:pPr>
            <w:r w:rsidRPr="00D0244B">
              <w:rPr>
                <w:rFonts w:asciiTheme="majorBidi" w:hAnsiTheme="majorBidi" w:cstheme="majorBidi"/>
                <w:sz w:val="28"/>
                <w:szCs w:val="28"/>
              </w:rPr>
              <w:t>Characters</w:t>
            </w:r>
          </w:p>
        </w:tc>
        <w:tc>
          <w:tcPr>
            <w:tcW w:w="3117" w:type="dxa"/>
          </w:tcPr>
          <w:p w14:paraId="7269661B" w14:textId="4D66FD40" w:rsidR="005151C0" w:rsidRPr="00D0244B" w:rsidRDefault="005151C0" w:rsidP="00784572">
            <w:pPr>
              <w:jc w:val="both"/>
              <w:rPr>
                <w:rFonts w:asciiTheme="majorBidi" w:hAnsiTheme="majorBidi" w:cstheme="majorBidi"/>
                <w:sz w:val="28"/>
                <w:szCs w:val="28"/>
              </w:rPr>
            </w:pPr>
            <w:r w:rsidRPr="00D0244B">
              <w:rPr>
                <w:rFonts w:asciiTheme="majorBidi" w:hAnsiTheme="majorBidi" w:cstheme="majorBidi"/>
                <w:sz w:val="28"/>
                <w:szCs w:val="28"/>
              </w:rPr>
              <w:t>disadvantages</w:t>
            </w:r>
          </w:p>
        </w:tc>
      </w:tr>
      <w:tr w:rsidR="005151C0" w:rsidRPr="00D0244B" w14:paraId="6571C186" w14:textId="77777777" w:rsidTr="00A65529">
        <w:tc>
          <w:tcPr>
            <w:tcW w:w="3116" w:type="dxa"/>
          </w:tcPr>
          <w:p w14:paraId="35806926" w14:textId="5173961C" w:rsidR="005151C0" w:rsidRPr="00D0244B" w:rsidRDefault="005151C0" w:rsidP="005151C0">
            <w:pPr>
              <w:jc w:val="both"/>
              <w:rPr>
                <w:rFonts w:asciiTheme="majorBidi" w:hAnsiTheme="majorBidi" w:cstheme="majorBidi"/>
                <w:sz w:val="28"/>
                <w:szCs w:val="28"/>
              </w:rPr>
            </w:pPr>
            <w:r w:rsidRPr="00D0244B">
              <w:rPr>
                <w:rFonts w:asciiTheme="majorBidi" w:hAnsiTheme="majorBidi" w:cstheme="majorBidi"/>
                <w:sz w:val="28"/>
                <w:szCs w:val="28"/>
              </w:rPr>
              <w:t>Type II</w:t>
            </w:r>
          </w:p>
        </w:tc>
        <w:tc>
          <w:tcPr>
            <w:tcW w:w="3117" w:type="dxa"/>
            <w:vAlign w:val="center"/>
          </w:tcPr>
          <w:p w14:paraId="1A4E9D64" w14:textId="38BB8A16" w:rsidR="005151C0" w:rsidRPr="00D0244B" w:rsidRDefault="005151C0" w:rsidP="005151C0">
            <w:pPr>
              <w:jc w:val="both"/>
              <w:rPr>
                <w:rFonts w:asciiTheme="majorBidi" w:hAnsiTheme="majorBidi" w:cstheme="majorBidi"/>
                <w:sz w:val="28"/>
                <w:szCs w:val="28"/>
              </w:rPr>
            </w:pPr>
            <w:r w:rsidRPr="00D0244B">
              <w:rPr>
                <w:rFonts w:asciiTheme="majorBidi" w:hAnsiTheme="majorBidi" w:cstheme="majorBidi"/>
                <w:sz w:val="28"/>
                <w:szCs w:val="28"/>
              </w:rPr>
              <w:t>Better charge  separation and redox capacity compared to type I</w:t>
            </w:r>
          </w:p>
        </w:tc>
        <w:tc>
          <w:tcPr>
            <w:tcW w:w="3117" w:type="dxa"/>
          </w:tcPr>
          <w:p w14:paraId="54F8BCD9" w14:textId="27561988" w:rsidR="005151C0" w:rsidRPr="00D0244B" w:rsidRDefault="005151C0" w:rsidP="005151C0">
            <w:pPr>
              <w:jc w:val="both"/>
              <w:rPr>
                <w:rFonts w:asciiTheme="majorBidi" w:hAnsiTheme="majorBidi" w:cstheme="majorBidi"/>
                <w:sz w:val="28"/>
                <w:szCs w:val="28"/>
              </w:rPr>
            </w:pPr>
            <w:r w:rsidRPr="00D0244B">
              <w:rPr>
                <w:rFonts w:asciiTheme="majorBidi" w:hAnsiTheme="majorBidi" w:cstheme="majorBidi"/>
                <w:sz w:val="28"/>
                <w:szCs w:val="28"/>
              </w:rPr>
              <w:t>(i)photocarriers transfer route</w:t>
            </w:r>
            <w:r w:rsidRPr="00D0244B">
              <w:rPr>
                <w:rFonts w:asciiTheme="majorBidi" w:hAnsiTheme="majorBidi" w:cstheme="majorBidi"/>
                <w:sz w:val="28"/>
                <w:szCs w:val="28"/>
              </w:rPr>
              <w:br/>
              <w:t>(ii) Separation of photocarriers takes place reducing  redox capacity.</w:t>
            </w:r>
            <w:r w:rsidRPr="00D0244B">
              <w:rPr>
                <w:rFonts w:asciiTheme="majorBidi" w:hAnsiTheme="majorBidi" w:cstheme="majorBidi"/>
                <w:sz w:val="28"/>
                <w:szCs w:val="28"/>
              </w:rPr>
              <w:br/>
              <w:t>(iii) Restricted light harvesting</w:t>
            </w:r>
          </w:p>
        </w:tc>
      </w:tr>
      <w:tr w:rsidR="005151C0" w:rsidRPr="00D0244B" w14:paraId="5EEC70BD" w14:textId="77777777" w:rsidTr="00A65529">
        <w:tc>
          <w:tcPr>
            <w:tcW w:w="3116" w:type="dxa"/>
          </w:tcPr>
          <w:p w14:paraId="581A12B6" w14:textId="17B62AE1" w:rsidR="005151C0" w:rsidRPr="00D0244B" w:rsidRDefault="005151C0" w:rsidP="005151C0">
            <w:pPr>
              <w:jc w:val="both"/>
              <w:rPr>
                <w:rFonts w:asciiTheme="majorBidi" w:hAnsiTheme="majorBidi" w:cstheme="majorBidi"/>
                <w:sz w:val="28"/>
                <w:szCs w:val="28"/>
              </w:rPr>
            </w:pPr>
            <w:r w:rsidRPr="00D0244B">
              <w:rPr>
                <w:rFonts w:asciiTheme="majorBidi" w:hAnsiTheme="majorBidi" w:cstheme="majorBidi"/>
                <w:sz w:val="28"/>
                <w:szCs w:val="28"/>
              </w:rPr>
              <w:t>Traditional Z-Scheme</w:t>
            </w:r>
          </w:p>
        </w:tc>
        <w:tc>
          <w:tcPr>
            <w:tcW w:w="3117" w:type="dxa"/>
          </w:tcPr>
          <w:p w14:paraId="7B4CB292" w14:textId="06758AFB" w:rsidR="005151C0" w:rsidRPr="00D0244B" w:rsidRDefault="005151C0" w:rsidP="005151C0">
            <w:pPr>
              <w:jc w:val="both"/>
              <w:rPr>
                <w:rFonts w:asciiTheme="majorBidi" w:hAnsiTheme="majorBidi" w:cstheme="majorBidi"/>
                <w:sz w:val="28"/>
                <w:szCs w:val="28"/>
              </w:rPr>
            </w:pPr>
            <w:r w:rsidRPr="00D0244B">
              <w:rPr>
                <w:rFonts w:asciiTheme="majorBidi" w:hAnsiTheme="majorBidi" w:cstheme="majorBidi"/>
                <w:sz w:val="28"/>
                <w:szCs w:val="28"/>
              </w:rPr>
              <w:t>Stronger redox capacity compared to type II heterojunction</w:t>
            </w:r>
          </w:p>
        </w:tc>
        <w:tc>
          <w:tcPr>
            <w:tcW w:w="3117" w:type="dxa"/>
            <w:vAlign w:val="center"/>
          </w:tcPr>
          <w:p w14:paraId="486B7ECE" w14:textId="516F55D0" w:rsidR="005151C0" w:rsidRPr="00D0244B" w:rsidRDefault="00021511" w:rsidP="005151C0">
            <w:pPr>
              <w:jc w:val="both"/>
              <w:rPr>
                <w:rFonts w:asciiTheme="majorBidi" w:hAnsiTheme="majorBidi" w:cstheme="majorBidi"/>
                <w:sz w:val="28"/>
                <w:szCs w:val="28"/>
              </w:rPr>
            </w:pPr>
            <w:r w:rsidRPr="00D0244B">
              <w:rPr>
                <w:rFonts w:asciiTheme="majorBidi" w:hAnsiTheme="majorBidi" w:cstheme="majorBidi"/>
                <w:sz w:val="28"/>
                <w:szCs w:val="28"/>
              </w:rPr>
              <w:t>(i) mostly applicable to water splitting.</w:t>
            </w:r>
            <w:r w:rsidRPr="00D0244B">
              <w:rPr>
                <w:rFonts w:asciiTheme="majorBidi" w:hAnsiTheme="majorBidi" w:cstheme="majorBidi"/>
                <w:sz w:val="28"/>
                <w:szCs w:val="28"/>
              </w:rPr>
              <w:br/>
              <w:t>(ii) Backward reaction of the redox mediator limits the redox capacity.</w:t>
            </w:r>
            <w:r w:rsidRPr="00D0244B">
              <w:rPr>
                <w:rFonts w:asciiTheme="majorBidi" w:hAnsiTheme="majorBidi" w:cstheme="majorBidi"/>
                <w:sz w:val="28"/>
                <w:szCs w:val="28"/>
              </w:rPr>
              <w:br/>
              <w:t>(iii) Lower light harvesting by shielding effect</w:t>
            </w:r>
          </w:p>
        </w:tc>
      </w:tr>
      <w:tr w:rsidR="00021511" w:rsidRPr="00D0244B" w14:paraId="59A2DA4D" w14:textId="77777777" w:rsidTr="00A65529">
        <w:tc>
          <w:tcPr>
            <w:tcW w:w="3116" w:type="dxa"/>
          </w:tcPr>
          <w:p w14:paraId="2FADDC93" w14:textId="4FF2986B"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t>All solid-state Z-scheme</w:t>
            </w:r>
          </w:p>
        </w:tc>
        <w:tc>
          <w:tcPr>
            <w:tcW w:w="3117" w:type="dxa"/>
            <w:vAlign w:val="center"/>
          </w:tcPr>
          <w:p w14:paraId="233C4451" w14:textId="5A15A161"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t xml:space="preserve">The issues of backward reaction, stability, and light </w:t>
            </w:r>
          </w:p>
          <w:p w14:paraId="3BF3CC0B" w14:textId="53530C09"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lastRenderedPageBreak/>
              <w:t>(ii)the transport distance is reduced..</w:t>
            </w:r>
            <w:r w:rsidRPr="00D0244B">
              <w:rPr>
                <w:rFonts w:asciiTheme="majorBidi" w:hAnsiTheme="majorBidi" w:cstheme="majorBidi"/>
                <w:sz w:val="28"/>
                <w:szCs w:val="28"/>
              </w:rPr>
              <w:br/>
              <w:t>(iii)Suitable for pollutants degradation</w:t>
            </w:r>
          </w:p>
        </w:tc>
        <w:tc>
          <w:tcPr>
            <w:tcW w:w="3117" w:type="dxa"/>
            <w:vAlign w:val="center"/>
          </w:tcPr>
          <w:p w14:paraId="12E79744" w14:textId="67167561"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lastRenderedPageBreak/>
              <w:t xml:space="preserve">(i) Expensive use of electron mediator so not suitable to large-scale </w:t>
            </w:r>
            <w:r w:rsidRPr="00D0244B">
              <w:rPr>
                <w:rFonts w:asciiTheme="majorBidi" w:hAnsiTheme="majorBidi" w:cstheme="majorBidi"/>
                <w:sz w:val="28"/>
                <w:szCs w:val="28"/>
              </w:rPr>
              <w:lastRenderedPageBreak/>
              <w:t>application</w:t>
            </w:r>
            <w:r w:rsidRPr="00D0244B">
              <w:rPr>
                <w:rFonts w:asciiTheme="majorBidi" w:hAnsiTheme="majorBidi" w:cstheme="majorBidi"/>
                <w:sz w:val="28"/>
                <w:szCs w:val="28"/>
              </w:rPr>
              <w:br/>
              <w:t xml:space="preserve">(ii)  Electron mediator and catalyst are competing for light harvesting. </w:t>
            </w:r>
          </w:p>
        </w:tc>
      </w:tr>
      <w:tr w:rsidR="00021511" w:rsidRPr="00D0244B" w14:paraId="754E70D3" w14:textId="77777777" w:rsidTr="00A65529">
        <w:tc>
          <w:tcPr>
            <w:tcW w:w="3116" w:type="dxa"/>
            <w:vAlign w:val="center"/>
          </w:tcPr>
          <w:p w14:paraId="579DAA91" w14:textId="43239946"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lastRenderedPageBreak/>
              <w:t>Direct</w:t>
            </w:r>
            <w:r w:rsidRPr="00D0244B">
              <w:rPr>
                <w:rFonts w:asciiTheme="majorBidi" w:hAnsiTheme="majorBidi" w:cstheme="majorBidi"/>
                <w:sz w:val="28"/>
                <w:szCs w:val="28"/>
              </w:rPr>
              <w:br/>
              <w:t>Z-scheme</w:t>
            </w:r>
          </w:p>
        </w:tc>
        <w:tc>
          <w:tcPr>
            <w:tcW w:w="3117" w:type="dxa"/>
            <w:vAlign w:val="center"/>
          </w:tcPr>
          <w:p w14:paraId="56A55A69" w14:textId="5D5147BB"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t>competitive absorption from the electron mediator is limited</w:t>
            </w:r>
            <w:r w:rsidRPr="00D0244B">
              <w:rPr>
                <w:rFonts w:asciiTheme="majorBidi" w:hAnsiTheme="majorBidi" w:cstheme="majorBidi"/>
                <w:sz w:val="28"/>
                <w:szCs w:val="28"/>
              </w:rPr>
              <w:br/>
            </w:r>
          </w:p>
        </w:tc>
        <w:tc>
          <w:tcPr>
            <w:tcW w:w="3117" w:type="dxa"/>
          </w:tcPr>
          <w:p w14:paraId="208A50E7" w14:textId="57190985"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t>The photocarriers transfer mechanism is controversial and uncertain</w:t>
            </w:r>
          </w:p>
        </w:tc>
      </w:tr>
      <w:tr w:rsidR="00021511" w:rsidRPr="00D0244B" w14:paraId="44D55988" w14:textId="77777777" w:rsidTr="00A65529">
        <w:tc>
          <w:tcPr>
            <w:tcW w:w="3116" w:type="dxa"/>
            <w:vAlign w:val="center"/>
          </w:tcPr>
          <w:p w14:paraId="119E5A0A" w14:textId="5C057CD5"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t>S-scheme</w:t>
            </w:r>
          </w:p>
        </w:tc>
        <w:tc>
          <w:tcPr>
            <w:tcW w:w="3117" w:type="dxa"/>
          </w:tcPr>
          <w:p w14:paraId="02F0E556" w14:textId="0D5929E4"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t>i)suitable for diverse photocatalytic applications.</w:t>
            </w:r>
            <w:r w:rsidRPr="00D0244B">
              <w:rPr>
                <w:rFonts w:asciiTheme="majorBidi" w:hAnsiTheme="majorBidi" w:cstheme="majorBidi"/>
                <w:sz w:val="28"/>
                <w:szCs w:val="28"/>
              </w:rPr>
              <w:br/>
              <w:t>(ii) Overcomes the limitations of type II heterojunction.</w:t>
            </w:r>
            <w:r w:rsidRPr="00D0244B">
              <w:rPr>
                <w:rFonts w:asciiTheme="majorBidi" w:hAnsiTheme="majorBidi" w:cstheme="majorBidi"/>
                <w:sz w:val="28"/>
                <w:szCs w:val="28"/>
              </w:rPr>
              <w:br/>
              <w:t>(iii) photocarriers transfer mechanism and vivid designation is possible.</w:t>
            </w:r>
            <w:r w:rsidRPr="00D0244B">
              <w:rPr>
                <w:rFonts w:asciiTheme="majorBidi" w:hAnsiTheme="majorBidi" w:cstheme="majorBidi"/>
                <w:sz w:val="28"/>
                <w:szCs w:val="28"/>
              </w:rPr>
              <w:br/>
              <w:t>(iv) The availability of photocarriers with strong redox potentials and strong separation and transfer of photocarriers.</w:t>
            </w:r>
          </w:p>
        </w:tc>
        <w:tc>
          <w:tcPr>
            <w:tcW w:w="3117" w:type="dxa"/>
          </w:tcPr>
          <w:p w14:paraId="6E9AD474" w14:textId="03F5E942" w:rsidR="00021511" w:rsidRPr="00D0244B" w:rsidRDefault="00021511" w:rsidP="00021511">
            <w:pPr>
              <w:jc w:val="both"/>
              <w:rPr>
                <w:rFonts w:asciiTheme="majorBidi" w:hAnsiTheme="majorBidi" w:cstheme="majorBidi"/>
                <w:sz w:val="28"/>
                <w:szCs w:val="28"/>
              </w:rPr>
            </w:pPr>
            <w:r w:rsidRPr="00D0244B">
              <w:rPr>
                <w:rFonts w:asciiTheme="majorBidi" w:hAnsiTheme="majorBidi" w:cstheme="majorBidi"/>
                <w:sz w:val="28"/>
                <w:szCs w:val="28"/>
              </w:rPr>
              <w:t>(i) Broadly applicable to powder  materials.</w:t>
            </w:r>
            <w:r w:rsidRPr="00D0244B">
              <w:rPr>
                <w:rFonts w:asciiTheme="majorBidi" w:hAnsiTheme="majorBidi" w:cstheme="majorBidi"/>
                <w:sz w:val="28"/>
                <w:szCs w:val="28"/>
              </w:rPr>
              <w:br/>
              <w:t>(ii) Advanced characterization techniques are required to  understand the photocarriers transfer mechanism.</w:t>
            </w:r>
            <w:r w:rsidRPr="00D0244B">
              <w:rPr>
                <w:rFonts w:asciiTheme="majorBidi" w:hAnsiTheme="majorBidi" w:cstheme="majorBidi"/>
                <w:sz w:val="28"/>
                <w:szCs w:val="28"/>
              </w:rPr>
              <w:br/>
              <w:t>(iii) Mostly, n-type semiconductors can be used in   S-scheme heterojunction</w:t>
            </w:r>
          </w:p>
        </w:tc>
      </w:tr>
    </w:tbl>
    <w:p w14:paraId="0315944F" w14:textId="0950B010" w:rsidR="005151C0" w:rsidRPr="00D0244B" w:rsidRDefault="005151C0" w:rsidP="00784572">
      <w:pPr>
        <w:jc w:val="both"/>
        <w:rPr>
          <w:rFonts w:asciiTheme="majorBidi" w:hAnsiTheme="majorBidi" w:cstheme="majorBidi"/>
          <w:sz w:val="28"/>
          <w:szCs w:val="28"/>
        </w:rPr>
      </w:pPr>
      <w:r w:rsidRPr="00D0244B">
        <w:rPr>
          <w:rFonts w:asciiTheme="majorBidi" w:hAnsiTheme="majorBidi" w:cstheme="majorBidi"/>
          <w:sz w:val="28"/>
          <w:szCs w:val="28"/>
        </w:rPr>
        <w:t xml:space="preserve"> </w:t>
      </w:r>
    </w:p>
    <w:p w14:paraId="47B49794" w14:textId="2454A843" w:rsidR="00382DE1" w:rsidRPr="00D0244B" w:rsidRDefault="00382DE1" w:rsidP="00784572">
      <w:pPr>
        <w:jc w:val="both"/>
        <w:rPr>
          <w:rFonts w:asciiTheme="majorBidi" w:hAnsiTheme="majorBidi" w:cstheme="majorBidi"/>
          <w:b/>
          <w:bCs/>
          <w:sz w:val="28"/>
          <w:szCs w:val="28"/>
        </w:rPr>
      </w:pPr>
      <w:r w:rsidRPr="00D0244B">
        <w:rPr>
          <w:rFonts w:asciiTheme="majorBidi" w:hAnsiTheme="majorBidi" w:cstheme="majorBidi"/>
          <w:b/>
          <w:bCs/>
          <w:sz w:val="28"/>
          <w:szCs w:val="28"/>
        </w:rPr>
        <w:t>3.1.7. Other Modifications</w:t>
      </w:r>
    </w:p>
    <w:p w14:paraId="146599CA" w14:textId="20A727F5" w:rsidR="00A77257" w:rsidRPr="00D0244B" w:rsidRDefault="00A77257" w:rsidP="00784572">
      <w:pPr>
        <w:jc w:val="both"/>
        <w:rPr>
          <w:rFonts w:asciiTheme="majorBidi" w:hAnsiTheme="majorBidi" w:cstheme="majorBidi"/>
          <w:sz w:val="28"/>
          <w:szCs w:val="28"/>
        </w:rPr>
      </w:pPr>
      <w:r w:rsidRPr="00D0244B">
        <w:rPr>
          <w:rFonts w:asciiTheme="majorBidi" w:hAnsiTheme="majorBidi" w:cstheme="majorBidi"/>
          <w:sz w:val="28"/>
          <w:szCs w:val="28"/>
        </w:rPr>
        <w:t xml:space="preserve">There are other various techniques that have been employed for effective photocatalyst. The generation of active sites and their optimization </w:t>
      </w:r>
      <w:r w:rsidR="004125AD" w:rsidRPr="00D0244B">
        <w:rPr>
          <w:rFonts w:asciiTheme="majorBidi" w:hAnsiTheme="majorBidi" w:cstheme="majorBidi"/>
          <w:sz w:val="28"/>
          <w:szCs w:val="28"/>
        </w:rPr>
        <w:t>through basal engineering and quantum confinement effect. Surface treatment is another method to modify conventional photocatalysts and inclusion of single atom catalyst configuration, increase optical absorption by substitution (doping) surface remodeling like hydrogenation, loading certain metals like Au, Ag and Cu which gives rise to surface plasmon effect {SPR. The final structural design of the catalyst like core shell configuration has also been proposed to enhance the photocatalytic activity.</w:t>
      </w:r>
    </w:p>
    <w:p w14:paraId="5CCD59C3" w14:textId="571D0A76" w:rsidR="00784572" w:rsidRPr="00D0244B" w:rsidRDefault="00784572" w:rsidP="00382DE1">
      <w:pPr>
        <w:jc w:val="both"/>
        <w:rPr>
          <w:rFonts w:asciiTheme="majorBidi" w:hAnsiTheme="majorBidi" w:cstheme="majorBidi"/>
          <w:b/>
          <w:bCs/>
          <w:sz w:val="28"/>
          <w:szCs w:val="28"/>
        </w:rPr>
      </w:pPr>
      <w:r w:rsidRPr="00D0244B">
        <w:rPr>
          <w:rFonts w:asciiTheme="majorBidi" w:hAnsiTheme="majorBidi" w:cstheme="majorBidi"/>
          <w:sz w:val="28"/>
          <w:szCs w:val="28"/>
        </w:rPr>
        <w:t>.3</w:t>
      </w:r>
      <w:r w:rsidRPr="00D0244B">
        <w:rPr>
          <w:rFonts w:asciiTheme="majorBidi" w:hAnsiTheme="majorBidi" w:cstheme="majorBidi"/>
          <w:b/>
          <w:bCs/>
          <w:sz w:val="28"/>
          <w:szCs w:val="28"/>
        </w:rPr>
        <w:t>.</w:t>
      </w:r>
      <w:r w:rsidR="00382DE1" w:rsidRPr="00D0244B">
        <w:rPr>
          <w:rFonts w:asciiTheme="majorBidi" w:hAnsiTheme="majorBidi" w:cstheme="majorBidi"/>
          <w:b/>
          <w:bCs/>
          <w:sz w:val="28"/>
          <w:szCs w:val="28"/>
        </w:rPr>
        <w:t>1</w:t>
      </w:r>
      <w:r w:rsidRPr="00D0244B">
        <w:rPr>
          <w:rFonts w:asciiTheme="majorBidi" w:hAnsiTheme="majorBidi" w:cstheme="majorBidi"/>
          <w:b/>
          <w:bCs/>
          <w:sz w:val="28"/>
          <w:szCs w:val="28"/>
        </w:rPr>
        <w:t>.</w:t>
      </w:r>
      <w:r w:rsidR="00382DE1" w:rsidRPr="00D0244B">
        <w:rPr>
          <w:rFonts w:asciiTheme="majorBidi" w:hAnsiTheme="majorBidi" w:cstheme="majorBidi"/>
          <w:b/>
          <w:bCs/>
          <w:sz w:val="28"/>
          <w:szCs w:val="28"/>
        </w:rPr>
        <w:t>8</w:t>
      </w:r>
      <w:r w:rsidRPr="00D0244B">
        <w:rPr>
          <w:rFonts w:asciiTheme="majorBidi" w:hAnsiTheme="majorBidi" w:cstheme="majorBidi"/>
          <w:b/>
          <w:bCs/>
          <w:sz w:val="28"/>
          <w:szCs w:val="28"/>
        </w:rPr>
        <w:t>. Photoreactor design</w:t>
      </w:r>
    </w:p>
    <w:p w14:paraId="4CF97AC9" w14:textId="520D4E69" w:rsidR="00784572" w:rsidRPr="00D0244B" w:rsidRDefault="00784572" w:rsidP="00784572">
      <w:pPr>
        <w:jc w:val="both"/>
        <w:rPr>
          <w:rFonts w:asciiTheme="majorBidi" w:hAnsiTheme="majorBidi" w:cstheme="majorBidi"/>
          <w:sz w:val="28"/>
          <w:szCs w:val="28"/>
        </w:rPr>
      </w:pPr>
      <w:r w:rsidRPr="00D0244B">
        <w:rPr>
          <w:rFonts w:asciiTheme="majorBidi" w:hAnsiTheme="majorBidi" w:cstheme="majorBidi"/>
          <w:sz w:val="28"/>
          <w:szCs w:val="28"/>
        </w:rPr>
        <w:t xml:space="preserve"> </w:t>
      </w:r>
      <w:r w:rsidR="00382DE1" w:rsidRPr="00D0244B">
        <w:rPr>
          <w:rFonts w:asciiTheme="majorBidi" w:hAnsiTheme="majorBidi" w:cstheme="majorBidi"/>
          <w:sz w:val="28"/>
          <w:szCs w:val="28"/>
        </w:rPr>
        <w:t>T</w:t>
      </w:r>
      <w:r w:rsidRPr="00D0244B">
        <w:rPr>
          <w:rFonts w:asciiTheme="majorBidi" w:hAnsiTheme="majorBidi" w:cstheme="majorBidi"/>
          <w:sz w:val="28"/>
          <w:szCs w:val="28"/>
        </w:rPr>
        <w:t xml:space="preserve">he design of a photoreactor is an emerging </w:t>
      </w:r>
      <w:r w:rsidR="00382DE1" w:rsidRPr="00D0244B">
        <w:rPr>
          <w:rFonts w:asciiTheme="majorBidi" w:hAnsiTheme="majorBidi" w:cstheme="majorBidi"/>
          <w:sz w:val="28"/>
          <w:szCs w:val="28"/>
        </w:rPr>
        <w:t>attempt</w:t>
      </w:r>
      <w:r w:rsidRPr="00D0244B">
        <w:rPr>
          <w:rFonts w:asciiTheme="majorBidi" w:hAnsiTheme="majorBidi" w:cstheme="majorBidi"/>
          <w:sz w:val="28"/>
          <w:szCs w:val="28"/>
        </w:rPr>
        <w:t xml:space="preserve"> that is being </w:t>
      </w:r>
      <w:r w:rsidR="00382DE1" w:rsidRPr="00D0244B">
        <w:rPr>
          <w:rFonts w:asciiTheme="majorBidi" w:hAnsiTheme="majorBidi" w:cstheme="majorBidi"/>
          <w:sz w:val="28"/>
          <w:szCs w:val="28"/>
        </w:rPr>
        <w:t xml:space="preserve">pursued. </w:t>
      </w:r>
      <w:r w:rsidRPr="00D0244B">
        <w:rPr>
          <w:rFonts w:asciiTheme="majorBidi" w:hAnsiTheme="majorBidi" w:cstheme="majorBidi"/>
          <w:sz w:val="28"/>
          <w:szCs w:val="28"/>
        </w:rPr>
        <w:t xml:space="preserve"> The degree of the optical absorption and adsorption of reactants on the catalyst surface </w:t>
      </w:r>
      <w:r w:rsidRPr="00D0244B">
        <w:rPr>
          <w:rFonts w:asciiTheme="majorBidi" w:hAnsiTheme="majorBidi" w:cstheme="majorBidi"/>
          <w:sz w:val="28"/>
          <w:szCs w:val="28"/>
        </w:rPr>
        <w:lastRenderedPageBreak/>
        <w:t xml:space="preserve">are two </w:t>
      </w:r>
      <w:r w:rsidR="00382DE1" w:rsidRPr="00D0244B">
        <w:rPr>
          <w:rFonts w:asciiTheme="majorBidi" w:hAnsiTheme="majorBidi" w:cstheme="majorBidi"/>
          <w:sz w:val="28"/>
          <w:szCs w:val="28"/>
        </w:rPr>
        <w:t>main</w:t>
      </w:r>
      <w:r w:rsidRPr="00D0244B">
        <w:rPr>
          <w:rFonts w:asciiTheme="majorBidi" w:hAnsiTheme="majorBidi" w:cstheme="majorBidi"/>
          <w:sz w:val="28"/>
          <w:szCs w:val="28"/>
        </w:rPr>
        <w:t xml:space="preserve"> parameters on which the efficiency of a photocatalytic reaction  depends. Therefore, it is essential to improve the design of photoreactors, including</w:t>
      </w:r>
      <w:r w:rsidR="00382DE1" w:rsidRPr="00D0244B">
        <w:rPr>
          <w:rFonts w:asciiTheme="majorBidi" w:hAnsiTheme="majorBidi" w:cstheme="majorBidi"/>
          <w:sz w:val="28"/>
          <w:szCs w:val="28"/>
        </w:rPr>
        <w:t xml:space="preserve"> </w:t>
      </w:r>
      <w:r w:rsidRPr="00D0244B">
        <w:rPr>
          <w:rFonts w:asciiTheme="majorBidi" w:hAnsiTheme="majorBidi" w:cstheme="majorBidi"/>
          <w:sz w:val="28"/>
          <w:szCs w:val="28"/>
        </w:rPr>
        <w:t>the selection and distribution of light nature, configuration of the reactor, and reflectors.</w:t>
      </w:r>
      <w:r w:rsidR="00382DE1" w:rsidRPr="00D0244B">
        <w:rPr>
          <w:rFonts w:asciiTheme="majorBidi" w:hAnsiTheme="majorBidi" w:cstheme="majorBidi"/>
          <w:sz w:val="28"/>
          <w:szCs w:val="28"/>
        </w:rPr>
        <w:t xml:space="preserve"> </w:t>
      </w:r>
      <w:r w:rsidRPr="00D0244B">
        <w:rPr>
          <w:rFonts w:asciiTheme="majorBidi" w:hAnsiTheme="majorBidi" w:cstheme="majorBidi"/>
          <w:sz w:val="28"/>
          <w:szCs w:val="28"/>
        </w:rPr>
        <w:t>Ideally, homogenous</w:t>
      </w:r>
      <w:r w:rsidR="00382DE1" w:rsidRPr="00D0244B">
        <w:rPr>
          <w:rFonts w:asciiTheme="majorBidi" w:hAnsiTheme="majorBidi" w:cstheme="majorBidi"/>
          <w:sz w:val="28"/>
          <w:szCs w:val="28"/>
        </w:rPr>
        <w:t xml:space="preserve"> distribution</w:t>
      </w:r>
      <w:r w:rsidRPr="00D0244B">
        <w:rPr>
          <w:rFonts w:asciiTheme="majorBidi" w:hAnsiTheme="majorBidi" w:cstheme="majorBidi"/>
          <w:sz w:val="28"/>
          <w:szCs w:val="28"/>
        </w:rPr>
        <w:t xml:space="preserve"> irradiation of the light on the whole photoreactor are required to obtain optimal photocatalytic results. Among different photoreactors, monolith reactors, containing equivalent straight channels, have been extensively researched in </w:t>
      </w:r>
      <w:r w:rsidR="00F36F9C" w:rsidRPr="00D0244B">
        <w:rPr>
          <w:rFonts w:asciiTheme="majorBidi" w:hAnsiTheme="majorBidi" w:cstheme="majorBidi"/>
          <w:sz w:val="28"/>
          <w:szCs w:val="28"/>
        </w:rPr>
        <w:t>photocatalysts</w:t>
      </w:r>
      <w:r w:rsidRPr="00D0244B">
        <w:rPr>
          <w:rFonts w:asciiTheme="majorBidi" w:hAnsiTheme="majorBidi" w:cstheme="majorBidi"/>
          <w:sz w:val="28"/>
          <w:szCs w:val="28"/>
        </w:rPr>
        <w:t> owing to their high potential to harvest more photon flux, higher light absorption surface area</w:t>
      </w:r>
      <w:r w:rsidR="00382DE1" w:rsidRPr="00D0244B">
        <w:rPr>
          <w:rFonts w:asciiTheme="majorBidi" w:hAnsiTheme="majorBidi" w:cstheme="majorBidi"/>
          <w:sz w:val="28"/>
          <w:szCs w:val="28"/>
        </w:rPr>
        <w:t xml:space="preserve"> </w:t>
      </w:r>
      <w:r w:rsidRPr="00D0244B">
        <w:rPr>
          <w:rFonts w:asciiTheme="majorBidi" w:hAnsiTheme="majorBidi" w:cstheme="majorBidi"/>
          <w:sz w:val="28"/>
          <w:szCs w:val="28"/>
        </w:rPr>
        <w:t>and superior photocatalytic results.</w:t>
      </w:r>
      <w:r w:rsidR="00382DE1" w:rsidRPr="00D0244B">
        <w:rPr>
          <w:rFonts w:asciiTheme="majorBidi" w:hAnsiTheme="majorBidi" w:cstheme="majorBidi"/>
          <w:sz w:val="28"/>
          <w:szCs w:val="28"/>
        </w:rPr>
        <w:t xml:space="preserve">  </w:t>
      </w:r>
      <w:r w:rsidRPr="00D0244B">
        <w:rPr>
          <w:rFonts w:asciiTheme="majorBidi" w:hAnsiTheme="majorBidi" w:cstheme="majorBidi"/>
          <w:sz w:val="28"/>
          <w:szCs w:val="28"/>
        </w:rPr>
        <w:t>The high surface area per unit volume was the apparent reason for this increased photocatalytic performance.</w:t>
      </w:r>
    </w:p>
    <w:p w14:paraId="3836A22A" w14:textId="74E1CFAC" w:rsidR="009C3545" w:rsidRPr="00D0244B" w:rsidRDefault="009C3545" w:rsidP="00784572">
      <w:pPr>
        <w:jc w:val="both"/>
        <w:rPr>
          <w:rFonts w:asciiTheme="majorBidi" w:hAnsiTheme="majorBidi" w:cstheme="majorBidi"/>
          <w:b/>
          <w:bCs/>
          <w:sz w:val="28"/>
          <w:szCs w:val="28"/>
        </w:rPr>
      </w:pPr>
      <w:r w:rsidRPr="00D0244B">
        <w:rPr>
          <w:rFonts w:asciiTheme="majorBidi" w:hAnsiTheme="majorBidi" w:cstheme="majorBidi"/>
          <w:b/>
          <w:bCs/>
          <w:sz w:val="28"/>
          <w:szCs w:val="28"/>
        </w:rPr>
        <w:t xml:space="preserve">3.1.7. Measurement of Photon Flux </w:t>
      </w:r>
    </w:p>
    <w:p w14:paraId="0E225130" w14:textId="5F9C3343" w:rsidR="009C3545" w:rsidRPr="00D0244B" w:rsidRDefault="009C3545" w:rsidP="009C3545">
      <w:pPr>
        <w:jc w:val="both"/>
        <w:rPr>
          <w:rFonts w:asciiTheme="majorBidi" w:hAnsiTheme="majorBidi" w:cstheme="majorBidi"/>
          <w:sz w:val="28"/>
          <w:szCs w:val="28"/>
        </w:rPr>
      </w:pPr>
      <w:r w:rsidRPr="00D0244B">
        <w:rPr>
          <w:rFonts w:asciiTheme="majorBidi" w:hAnsiTheme="majorBidi" w:cstheme="majorBidi"/>
          <w:sz w:val="28"/>
          <w:szCs w:val="28"/>
        </w:rPr>
        <w:t>An actinometer</w:t>
      </w:r>
      <w:r w:rsidR="00676246" w:rsidRPr="00D0244B">
        <w:rPr>
          <w:rFonts w:asciiTheme="majorBidi" w:hAnsiTheme="majorBidi" w:cstheme="majorBidi"/>
          <w:sz w:val="28"/>
          <w:szCs w:val="28"/>
        </w:rPr>
        <w:t xml:space="preserve"> [14]</w:t>
      </w:r>
      <w:r w:rsidRPr="00D0244B">
        <w:rPr>
          <w:rFonts w:asciiTheme="majorBidi" w:hAnsiTheme="majorBidi" w:cstheme="majorBidi"/>
          <w:sz w:val="28"/>
          <w:szCs w:val="28"/>
        </w:rPr>
        <w:t xml:space="preserve"> is a chemical system or physical device which determines the number of photons in a beam integrally or per unit time. This name is commonly applied to devices used in the ultr</w:t>
      </w:r>
      <w:r w:rsidR="00676246" w:rsidRPr="00D0244B">
        <w:rPr>
          <w:rFonts w:asciiTheme="majorBidi" w:hAnsiTheme="majorBidi" w:cstheme="majorBidi"/>
          <w:sz w:val="28"/>
          <w:szCs w:val="28"/>
        </w:rPr>
        <w:t>a</w:t>
      </w:r>
      <w:r w:rsidRPr="00D0244B">
        <w:rPr>
          <w:rFonts w:asciiTheme="majorBidi" w:hAnsiTheme="majorBidi" w:cstheme="majorBidi"/>
          <w:sz w:val="28"/>
          <w:szCs w:val="28"/>
        </w:rPr>
        <w:t>violet and visible wavelength ranges. For example, solutions of iron</w:t>
      </w:r>
      <w:r w:rsidR="00676246" w:rsidRPr="00D0244B">
        <w:rPr>
          <w:rFonts w:asciiTheme="majorBidi" w:hAnsiTheme="majorBidi" w:cstheme="majorBidi"/>
          <w:sz w:val="28"/>
          <w:szCs w:val="28"/>
        </w:rPr>
        <w:t xml:space="preserve"> </w:t>
      </w:r>
      <w:r w:rsidRPr="00D0244B">
        <w:rPr>
          <w:rFonts w:asciiTheme="majorBidi" w:hAnsiTheme="majorBidi" w:cstheme="majorBidi"/>
          <w:sz w:val="28"/>
          <w:szCs w:val="28"/>
        </w:rPr>
        <w:t>(III) oxalate  can be used as a chemical actinometer, while bolometers, thermopile and photodiodes are physical devices giving a reading that can be correlated to the number of photons detected.</w:t>
      </w:r>
    </w:p>
    <w:p w14:paraId="67818AB9" w14:textId="1B2A9512" w:rsidR="00F162A1" w:rsidRPr="00D0244B" w:rsidRDefault="00F162A1" w:rsidP="00CD27CF">
      <w:pPr>
        <w:jc w:val="both"/>
        <w:rPr>
          <w:rFonts w:asciiTheme="majorBidi" w:hAnsiTheme="majorBidi" w:cstheme="majorBidi"/>
          <w:sz w:val="28"/>
          <w:szCs w:val="28"/>
        </w:rPr>
      </w:pPr>
      <w:r w:rsidRPr="00D0244B">
        <w:rPr>
          <w:rFonts w:asciiTheme="majorBidi" w:hAnsiTheme="majorBidi" w:cstheme="majorBidi"/>
          <w:sz w:val="28"/>
          <w:szCs w:val="28"/>
        </w:rPr>
        <w:t>Potassium ferrioxalate is commonly used, as it is simple to use and sensitive over a wide range of relevant wavelengths (254 nm to 500 nm). Other actinometers include malachite green, and monochloroacetic acid  all of these actinometers undergo dark reactions, that is, they react in the absence of light. This is undesirable since it will have to be corrected for. Organic actinometers.. Other actinometers are more specific in terms of the range of wavelengths at which quantum yields have been determined. Urany</w:t>
      </w:r>
      <w:r w:rsidR="00CD27CF" w:rsidRPr="00D0244B">
        <w:rPr>
          <w:rFonts w:asciiTheme="majorBidi" w:hAnsiTheme="majorBidi" w:cstheme="majorBidi"/>
          <w:sz w:val="28"/>
          <w:szCs w:val="28"/>
        </w:rPr>
        <w:t>l</w:t>
      </w:r>
      <w:r w:rsidRPr="00D0244B">
        <w:rPr>
          <w:rFonts w:asciiTheme="majorBidi" w:hAnsiTheme="majorBidi" w:cstheme="majorBidi"/>
          <w:sz w:val="28"/>
          <w:szCs w:val="28"/>
        </w:rPr>
        <w:t xml:space="preserve"> oxalate has been used  but is very toxic and cumbersome to analyze.</w:t>
      </w:r>
      <w:r w:rsidR="00CD27CF" w:rsidRPr="00D0244B">
        <w:rPr>
          <w:rFonts w:asciiTheme="majorBidi" w:hAnsiTheme="majorBidi" w:cstheme="majorBidi"/>
          <w:sz w:val="28"/>
          <w:szCs w:val="28"/>
        </w:rPr>
        <w:t xml:space="preserve"> Meso-diphenylhelianthrene can be used for chemical actinometry in the visible range (400–700 nm).[42}</w:t>
      </w:r>
    </w:p>
    <w:p w14:paraId="07EDD13D" w14:textId="6FF598D5" w:rsidR="00784572" w:rsidRPr="00D0244B" w:rsidRDefault="009C3545" w:rsidP="00784572">
      <w:pPr>
        <w:jc w:val="both"/>
        <w:rPr>
          <w:rFonts w:asciiTheme="majorBidi" w:hAnsiTheme="majorBidi" w:cstheme="majorBidi"/>
          <w:b/>
          <w:bCs/>
          <w:sz w:val="28"/>
          <w:szCs w:val="28"/>
        </w:rPr>
      </w:pPr>
      <w:r w:rsidRPr="00D0244B">
        <w:rPr>
          <w:rFonts w:asciiTheme="majorBidi" w:hAnsiTheme="majorBidi" w:cstheme="majorBidi"/>
          <w:b/>
          <w:bCs/>
          <w:sz w:val="28"/>
          <w:szCs w:val="28"/>
        </w:rPr>
        <w:t xml:space="preserve">4. </w:t>
      </w:r>
      <w:r w:rsidR="00784572" w:rsidRPr="00D0244B">
        <w:rPr>
          <w:rFonts w:asciiTheme="majorBidi" w:hAnsiTheme="majorBidi" w:cstheme="majorBidi"/>
          <w:b/>
          <w:bCs/>
          <w:sz w:val="28"/>
          <w:szCs w:val="28"/>
        </w:rPr>
        <w:t>Conclusion and perspectives</w:t>
      </w:r>
    </w:p>
    <w:p w14:paraId="73908B49" w14:textId="77777777" w:rsidR="009D35F8" w:rsidRPr="00D0244B" w:rsidRDefault="00784572" w:rsidP="00784572">
      <w:pPr>
        <w:jc w:val="both"/>
        <w:rPr>
          <w:rFonts w:asciiTheme="majorBidi" w:hAnsiTheme="majorBidi" w:cstheme="majorBidi"/>
          <w:sz w:val="28"/>
          <w:szCs w:val="28"/>
        </w:rPr>
      </w:pPr>
      <w:r w:rsidRPr="00D0244B">
        <w:rPr>
          <w:rFonts w:asciiTheme="majorBidi" w:hAnsiTheme="majorBidi" w:cstheme="majorBidi"/>
          <w:sz w:val="28"/>
          <w:szCs w:val="28"/>
        </w:rPr>
        <w:t xml:space="preserve">The  significant </w:t>
      </w:r>
      <w:r w:rsidR="00F36F9C" w:rsidRPr="00D0244B">
        <w:rPr>
          <w:rFonts w:asciiTheme="majorBidi" w:hAnsiTheme="majorBidi" w:cstheme="majorBidi"/>
          <w:sz w:val="28"/>
          <w:szCs w:val="28"/>
        </w:rPr>
        <w:t>modifications of photocatalysts for increasing their photocatalytic activity is outlined.</w:t>
      </w:r>
      <w:r w:rsidRPr="00D0244B">
        <w:rPr>
          <w:rFonts w:asciiTheme="majorBidi" w:hAnsiTheme="majorBidi" w:cstheme="majorBidi"/>
          <w:sz w:val="28"/>
          <w:szCs w:val="28"/>
        </w:rPr>
        <w:t>.</w:t>
      </w:r>
      <w:r w:rsidR="00457845" w:rsidRPr="00D0244B">
        <w:rPr>
          <w:rFonts w:asciiTheme="majorBidi" w:hAnsiTheme="majorBidi" w:cstheme="majorBidi"/>
          <w:sz w:val="28"/>
          <w:szCs w:val="28"/>
        </w:rPr>
        <w:t xml:space="preserve"> Still improvements are required in improving electron mobility  and enhanced photon absorption by the chosen photocatalysts. </w:t>
      </w:r>
      <w:r w:rsidR="00F36F9C"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Even though doping and the formation of defects have contributed significantly to modulating the electronic and optical features, the overall visible light-activated photocatalytic </w:t>
      </w:r>
      <w:r w:rsidRPr="00D0244B">
        <w:rPr>
          <w:rFonts w:asciiTheme="majorBidi" w:hAnsiTheme="majorBidi" w:cstheme="majorBidi"/>
          <w:sz w:val="28"/>
          <w:szCs w:val="28"/>
        </w:rPr>
        <w:lastRenderedPageBreak/>
        <w:t xml:space="preserve">efficiency is still </w:t>
      </w:r>
      <w:r w:rsidR="00457845" w:rsidRPr="00D0244B">
        <w:rPr>
          <w:rFonts w:asciiTheme="majorBidi" w:hAnsiTheme="majorBidi" w:cstheme="majorBidi"/>
          <w:sz w:val="28"/>
          <w:szCs w:val="28"/>
        </w:rPr>
        <w:t>not up to the mark.</w:t>
      </w:r>
      <w:r w:rsidRPr="00D0244B">
        <w:rPr>
          <w:rFonts w:asciiTheme="majorBidi" w:hAnsiTheme="majorBidi" w:cstheme="majorBidi"/>
          <w:sz w:val="28"/>
          <w:szCs w:val="28"/>
        </w:rPr>
        <w:t>.. Another challenge is</w:t>
      </w:r>
      <w:r w:rsidR="00457845" w:rsidRPr="00D0244B">
        <w:rPr>
          <w:rFonts w:asciiTheme="majorBidi" w:hAnsiTheme="majorBidi" w:cstheme="majorBidi"/>
          <w:sz w:val="28"/>
          <w:szCs w:val="28"/>
        </w:rPr>
        <w:t xml:space="preserve"> to prevent photo-corrosion in the photocatalysts used.</w:t>
      </w:r>
      <w:r w:rsidRPr="00D0244B">
        <w:rPr>
          <w:rFonts w:asciiTheme="majorBidi" w:hAnsiTheme="majorBidi" w:cstheme="majorBidi"/>
          <w:sz w:val="28"/>
          <w:szCs w:val="28"/>
        </w:rPr>
        <w:t xml:space="preserve"> </w:t>
      </w:r>
      <w:r w:rsidR="00457845" w:rsidRPr="00D0244B">
        <w:rPr>
          <w:rFonts w:asciiTheme="majorBidi" w:hAnsiTheme="majorBidi" w:cstheme="majorBidi"/>
          <w:sz w:val="28"/>
          <w:szCs w:val="28"/>
        </w:rPr>
        <w:t xml:space="preserve">It is also imperative that our knowledge on the role and design in terms of distribution </w:t>
      </w:r>
      <w:r w:rsidR="009D35F8" w:rsidRPr="00D0244B">
        <w:rPr>
          <w:rFonts w:asciiTheme="majorBidi" w:hAnsiTheme="majorBidi" w:cstheme="majorBidi"/>
          <w:sz w:val="28"/>
          <w:szCs w:val="28"/>
        </w:rPr>
        <w:t xml:space="preserve">should be improved </w:t>
      </w:r>
      <w:r w:rsidRPr="00D0244B">
        <w:rPr>
          <w:rFonts w:asciiTheme="majorBidi" w:hAnsiTheme="majorBidi" w:cstheme="majorBidi"/>
          <w:sz w:val="28"/>
          <w:szCs w:val="28"/>
        </w:rPr>
        <w:t xml:space="preserve"> to </w:t>
      </w:r>
      <w:r w:rsidR="009D35F8" w:rsidRPr="00D0244B">
        <w:rPr>
          <w:rFonts w:asciiTheme="majorBidi" w:hAnsiTheme="majorBidi" w:cstheme="majorBidi"/>
          <w:sz w:val="28"/>
          <w:szCs w:val="28"/>
        </w:rPr>
        <w:t>achieve</w:t>
      </w:r>
      <w:r w:rsidRPr="00D0244B">
        <w:rPr>
          <w:rFonts w:asciiTheme="majorBidi" w:hAnsiTheme="majorBidi" w:cstheme="majorBidi"/>
          <w:sz w:val="28"/>
          <w:szCs w:val="28"/>
        </w:rPr>
        <w:t xml:space="preserve"> </w:t>
      </w:r>
      <w:r w:rsidR="009D35F8" w:rsidRPr="00D0244B">
        <w:rPr>
          <w:rFonts w:asciiTheme="majorBidi" w:hAnsiTheme="majorBidi" w:cstheme="majorBidi"/>
          <w:sz w:val="28"/>
          <w:szCs w:val="28"/>
        </w:rPr>
        <w:t xml:space="preserve">and harness </w:t>
      </w:r>
      <w:r w:rsidRPr="00D0244B">
        <w:rPr>
          <w:rFonts w:asciiTheme="majorBidi" w:hAnsiTheme="majorBidi" w:cstheme="majorBidi"/>
          <w:sz w:val="28"/>
          <w:szCs w:val="28"/>
        </w:rPr>
        <w:t>the positive aspects of defects</w:t>
      </w:r>
      <w:r w:rsidR="009D35F8" w:rsidRPr="00D0244B">
        <w:rPr>
          <w:rFonts w:asciiTheme="majorBidi" w:hAnsiTheme="majorBidi" w:cstheme="majorBidi"/>
          <w:sz w:val="28"/>
          <w:szCs w:val="28"/>
        </w:rPr>
        <w:t>.</w:t>
      </w:r>
      <w:r w:rsidRPr="00D0244B">
        <w:rPr>
          <w:rFonts w:asciiTheme="majorBidi" w:hAnsiTheme="majorBidi" w:cstheme="majorBidi"/>
          <w:sz w:val="28"/>
          <w:szCs w:val="28"/>
        </w:rPr>
        <w:t xml:space="preserve"> </w:t>
      </w:r>
      <w:r w:rsidR="009D35F8" w:rsidRPr="00D0244B">
        <w:rPr>
          <w:rFonts w:asciiTheme="majorBidi" w:hAnsiTheme="majorBidi" w:cstheme="majorBidi"/>
          <w:sz w:val="28"/>
          <w:szCs w:val="28"/>
        </w:rPr>
        <w:t xml:space="preserve"> </w:t>
      </w:r>
    </w:p>
    <w:p w14:paraId="4980B80C" w14:textId="091E0843" w:rsidR="00784572" w:rsidRPr="00D0244B" w:rsidRDefault="009D35F8" w:rsidP="00784572">
      <w:pPr>
        <w:jc w:val="both"/>
        <w:rPr>
          <w:rFonts w:asciiTheme="majorBidi" w:hAnsiTheme="majorBidi" w:cstheme="majorBidi"/>
          <w:sz w:val="28"/>
          <w:szCs w:val="28"/>
        </w:rPr>
      </w:pPr>
      <w:r w:rsidRPr="00D0244B">
        <w:rPr>
          <w:rFonts w:asciiTheme="majorBidi" w:hAnsiTheme="majorBidi" w:cstheme="majorBidi"/>
          <w:sz w:val="28"/>
          <w:szCs w:val="28"/>
        </w:rPr>
        <w:t>There is a need to design and fabricate reactors  with superior absorption of irradiation of sunlight and incorporate stability to the reactor for many cycles.</w:t>
      </w:r>
      <w:r w:rsidR="00784572"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The method for the determination of </w:t>
      </w:r>
      <w:r w:rsidR="00784572" w:rsidRPr="00D0244B">
        <w:rPr>
          <w:rFonts w:asciiTheme="majorBidi" w:hAnsiTheme="majorBidi" w:cstheme="majorBidi"/>
          <w:sz w:val="28"/>
          <w:szCs w:val="28"/>
        </w:rPr>
        <w:t xml:space="preserve">apparent quantum efficiency (AQE) </w:t>
      </w:r>
      <w:r w:rsidRPr="00D0244B">
        <w:rPr>
          <w:rFonts w:asciiTheme="majorBidi" w:hAnsiTheme="majorBidi" w:cstheme="majorBidi"/>
          <w:sz w:val="28"/>
          <w:szCs w:val="28"/>
        </w:rPr>
        <w:t>should be made more meaningful and should become  a routine measurement parameter.</w:t>
      </w:r>
    </w:p>
    <w:p w14:paraId="11222358" w14:textId="25B1D559" w:rsidR="009D35F8" w:rsidRPr="00D0244B" w:rsidRDefault="009D35F8" w:rsidP="00784572">
      <w:pPr>
        <w:jc w:val="both"/>
        <w:rPr>
          <w:rFonts w:asciiTheme="majorBidi" w:hAnsiTheme="majorBidi" w:cstheme="majorBidi"/>
          <w:sz w:val="28"/>
          <w:szCs w:val="28"/>
        </w:rPr>
      </w:pPr>
      <w:r w:rsidRPr="00D0244B">
        <w:rPr>
          <w:rFonts w:asciiTheme="majorBidi" w:hAnsiTheme="majorBidi" w:cstheme="majorBidi"/>
          <w:sz w:val="28"/>
          <w:szCs w:val="28"/>
        </w:rPr>
        <w:t>The introduction of nano state has some role in the photocatalytic activity in especially 2D systems.   In this, new and innovative synthesis methodologies have to be developed.</w:t>
      </w:r>
      <w:r w:rsidR="00285C69" w:rsidRPr="00D0244B">
        <w:rPr>
          <w:rFonts w:asciiTheme="majorBidi" w:hAnsiTheme="majorBidi" w:cstheme="majorBidi"/>
          <w:sz w:val="28"/>
          <w:szCs w:val="28"/>
        </w:rPr>
        <w:t xml:space="preserve"> The layered configuration of the photocatalysts may be suitable for creating multiple junctions among semiconductors which facilitate the vectorial transfer of charge carriers.</w:t>
      </w:r>
    </w:p>
    <w:p w14:paraId="6B94C8B7" w14:textId="0FB7DFD1" w:rsidR="00784572" w:rsidRPr="00D0244B" w:rsidRDefault="00784572" w:rsidP="00285C69">
      <w:pPr>
        <w:jc w:val="both"/>
        <w:rPr>
          <w:rFonts w:asciiTheme="majorBidi" w:hAnsiTheme="majorBidi" w:cstheme="majorBidi"/>
          <w:sz w:val="28"/>
          <w:szCs w:val="28"/>
        </w:rPr>
      </w:pPr>
      <w:r w:rsidRPr="00D0244B">
        <w:rPr>
          <w:rFonts w:asciiTheme="majorBidi" w:hAnsiTheme="majorBidi" w:cstheme="majorBidi"/>
          <w:sz w:val="28"/>
          <w:szCs w:val="28"/>
        </w:rPr>
        <w:t>The photocatalytic process is quite complex, including optical harvesting, e</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creation, separation and unification, surface kinetics, and reaction. More attention should be given to other efficiency enhancement ways rather than applying costly and short-lived metal co-catalysts, hence, to make certain the applicability of semiconductors photocatalysts at a large scale. </w:t>
      </w:r>
    </w:p>
    <w:p w14:paraId="345FCA03" w14:textId="5252C211" w:rsidR="00317180" w:rsidRPr="00D0244B" w:rsidRDefault="00317180" w:rsidP="00285C69">
      <w:pPr>
        <w:jc w:val="both"/>
        <w:rPr>
          <w:rFonts w:asciiTheme="majorBidi" w:hAnsiTheme="majorBidi" w:cstheme="majorBidi"/>
          <w:sz w:val="28"/>
          <w:szCs w:val="28"/>
        </w:rPr>
      </w:pPr>
      <w:r w:rsidRPr="00D0244B">
        <w:rPr>
          <w:rFonts w:asciiTheme="majorBidi" w:hAnsiTheme="majorBidi" w:cstheme="majorBidi"/>
          <w:sz w:val="28"/>
          <w:szCs w:val="28"/>
        </w:rPr>
        <w:t xml:space="preserve">The scope of this exercise is to examine the possibility of photocatalytic process  like hydrogen production from the photodecomposition of water, photocatalytic reduction of carbon dioxide to generate valuable chemicals and ammonia production by the photoreduction of dinitrogen and degradation of pollutants can be achieved to commercial scale in the near future.   </w:t>
      </w:r>
      <w:r w:rsidRPr="00D0244B">
        <w:rPr>
          <w:rFonts w:asciiTheme="majorBidi" w:hAnsiTheme="majorBidi" w:cstheme="majorBidi"/>
          <w:b/>
          <w:bCs/>
          <w:sz w:val="28"/>
          <w:szCs w:val="28"/>
        </w:rPr>
        <w:t>This may be a tall claim.</w:t>
      </w:r>
    </w:p>
    <w:p w14:paraId="2127F776" w14:textId="69F21A27" w:rsidR="002D087A" w:rsidRPr="00D0244B" w:rsidRDefault="002D087A" w:rsidP="00581EB3">
      <w:pPr>
        <w:jc w:val="both"/>
        <w:rPr>
          <w:rFonts w:asciiTheme="majorBidi" w:hAnsiTheme="majorBidi" w:cstheme="majorBidi"/>
          <w:sz w:val="28"/>
          <w:szCs w:val="28"/>
        </w:rPr>
      </w:pPr>
      <w:r w:rsidRPr="00D0244B">
        <w:rPr>
          <w:rFonts w:asciiTheme="majorBidi" w:hAnsiTheme="majorBidi" w:cstheme="majorBidi"/>
          <w:noProof/>
          <w:sz w:val="28"/>
          <w:szCs w:val="28"/>
        </w:rPr>
        <w:t xml:space="preserve">                                            </w:t>
      </w:r>
      <w:r w:rsidRPr="00D0244B">
        <w:rPr>
          <w:rFonts w:asciiTheme="majorBidi" w:hAnsiTheme="majorBidi" w:cstheme="majorBidi"/>
          <w:sz w:val="28"/>
          <w:szCs w:val="28"/>
        </w:rPr>
        <w:t xml:space="preserve"> </w:t>
      </w:r>
      <w:r w:rsidR="0041305E" w:rsidRPr="00D0244B">
        <w:rPr>
          <w:rFonts w:asciiTheme="majorBidi" w:hAnsiTheme="majorBidi" w:cstheme="majorBidi"/>
          <w:sz w:val="28"/>
          <w:szCs w:val="28"/>
        </w:rPr>
        <w:t xml:space="preserve"> </w:t>
      </w:r>
    </w:p>
    <w:p w14:paraId="7F0A82AF" w14:textId="5811090A" w:rsidR="00514CEB" w:rsidRPr="00D0244B" w:rsidRDefault="00642B32"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 xml:space="preserve">5. </w:t>
      </w:r>
      <w:r w:rsidR="00A16B41" w:rsidRPr="00D0244B">
        <w:rPr>
          <w:rFonts w:asciiTheme="majorBidi" w:hAnsiTheme="majorBidi" w:cstheme="majorBidi"/>
          <w:b/>
          <w:bCs/>
          <w:sz w:val="28"/>
          <w:szCs w:val="28"/>
        </w:rPr>
        <w:t>References</w:t>
      </w:r>
      <w:r w:rsidR="00514CEB" w:rsidRPr="00D0244B">
        <w:rPr>
          <w:rFonts w:asciiTheme="majorBidi" w:hAnsiTheme="majorBidi" w:cstheme="majorBidi"/>
          <w:b/>
          <w:bCs/>
          <w:sz w:val="28"/>
          <w:szCs w:val="28"/>
        </w:rPr>
        <w:t xml:space="preserve"> </w:t>
      </w:r>
    </w:p>
    <w:p w14:paraId="3D77B283" w14:textId="3CCBFE43" w:rsidR="00B07D28" w:rsidRPr="00D0244B" w:rsidRDefault="004023F6" w:rsidP="004A30DC">
      <w:pPr>
        <w:rPr>
          <w:rFonts w:asciiTheme="majorBidi" w:hAnsiTheme="majorBidi" w:cstheme="majorBidi"/>
          <w:sz w:val="28"/>
          <w:szCs w:val="28"/>
        </w:rPr>
      </w:pPr>
      <w:r w:rsidRPr="00D0244B">
        <w:rPr>
          <w:rFonts w:asciiTheme="majorBidi" w:hAnsiTheme="majorBidi" w:cstheme="majorBidi"/>
          <w:b/>
          <w:bCs/>
          <w:sz w:val="28"/>
          <w:szCs w:val="28"/>
        </w:rPr>
        <w:t>[</w:t>
      </w:r>
      <w:r w:rsidR="004F2FC5" w:rsidRPr="00D0244B">
        <w:rPr>
          <w:rFonts w:asciiTheme="majorBidi" w:hAnsiTheme="majorBidi" w:cstheme="majorBidi"/>
          <w:b/>
          <w:bCs/>
          <w:sz w:val="28"/>
          <w:szCs w:val="28"/>
        </w:rPr>
        <w:t>1</w:t>
      </w:r>
      <w:r w:rsidRPr="00D0244B">
        <w:rPr>
          <w:rFonts w:asciiTheme="majorBidi" w:hAnsiTheme="majorBidi" w:cstheme="majorBidi"/>
          <w:b/>
          <w:bCs/>
          <w:sz w:val="28"/>
          <w:szCs w:val="28"/>
        </w:rPr>
        <w:t>]</w:t>
      </w:r>
      <w:r w:rsidR="004F2FC5" w:rsidRPr="00D0244B">
        <w:rPr>
          <w:rFonts w:asciiTheme="majorBidi" w:hAnsiTheme="majorBidi" w:cstheme="majorBidi"/>
          <w:b/>
          <w:bCs/>
          <w:sz w:val="28"/>
          <w:szCs w:val="28"/>
        </w:rPr>
        <w:t>.</w:t>
      </w:r>
      <w:r w:rsidR="004F2FC5" w:rsidRPr="00D0244B">
        <w:rPr>
          <w:rFonts w:asciiTheme="majorBidi" w:hAnsiTheme="majorBidi" w:cstheme="majorBidi"/>
          <w:sz w:val="28"/>
          <w:szCs w:val="28"/>
        </w:rPr>
        <w:t>http://catalysis.eprints.iitm.ac.in/2226/1/histroy_of_photocatalysis6th_Jan.pdf.</w:t>
      </w:r>
      <w:r w:rsidR="00B07D28" w:rsidRPr="00D0244B">
        <w:rPr>
          <w:rFonts w:asciiTheme="majorBidi" w:hAnsiTheme="majorBidi" w:cstheme="majorBidi"/>
          <w:sz w:val="28"/>
          <w:szCs w:val="28"/>
        </w:rPr>
        <w:t>Also see for comprehensive summary Sordello, F.; Calza, P.; Minero, C.; Malato, S.; Minella, M. More than One Century of History for Photocatalysis, from Past, Present and Future Perspectives. Catalysts 2022, 12, 1572. https://doi.org/ 10.3390/catal12121572.</w:t>
      </w:r>
    </w:p>
    <w:p w14:paraId="33A41BCA" w14:textId="384E7D16" w:rsidR="00391DCD" w:rsidRPr="00D0244B" w:rsidRDefault="005E6682"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w:t>
      </w:r>
      <w:r w:rsidR="004F2FC5" w:rsidRPr="00D0244B">
        <w:rPr>
          <w:rFonts w:asciiTheme="majorBidi" w:hAnsiTheme="majorBidi" w:cstheme="majorBidi"/>
          <w:sz w:val="28"/>
          <w:szCs w:val="28"/>
        </w:rPr>
        <w:t>2</w:t>
      </w:r>
      <w:r w:rsidR="004023F6" w:rsidRPr="00D0244B">
        <w:rPr>
          <w:rFonts w:asciiTheme="majorBidi" w:hAnsiTheme="majorBidi" w:cstheme="majorBidi"/>
          <w:sz w:val="28"/>
          <w:szCs w:val="28"/>
        </w:rPr>
        <w:t>]</w:t>
      </w:r>
      <w:r w:rsidR="004F2FC5" w:rsidRPr="00D0244B">
        <w:rPr>
          <w:rFonts w:asciiTheme="majorBidi" w:hAnsiTheme="majorBidi" w:cstheme="majorBidi"/>
          <w:sz w:val="28"/>
          <w:szCs w:val="28"/>
        </w:rPr>
        <w:t>.</w:t>
      </w:r>
      <w:r w:rsidR="00391DCD" w:rsidRPr="00D0244B">
        <w:rPr>
          <w:rFonts w:asciiTheme="majorBidi" w:hAnsiTheme="majorBidi" w:cstheme="majorBidi"/>
          <w:sz w:val="28"/>
          <w:szCs w:val="28"/>
        </w:rPr>
        <w:t xml:space="preserve">  Eibner, Alexande</w:t>
      </w:r>
      <w:r w:rsidR="00CA130A" w:rsidRPr="00D0244B">
        <w:rPr>
          <w:rFonts w:asciiTheme="majorBidi" w:hAnsiTheme="majorBidi" w:cstheme="majorBidi"/>
          <w:sz w:val="28"/>
          <w:szCs w:val="28"/>
        </w:rPr>
        <w:t>,</w:t>
      </w:r>
      <w:r w:rsidR="00391DCD" w:rsidRPr="00D0244B">
        <w:rPr>
          <w:rFonts w:asciiTheme="majorBidi" w:hAnsiTheme="majorBidi" w:cstheme="majorBidi"/>
          <w:sz w:val="28"/>
          <w:szCs w:val="28"/>
        </w:rPr>
        <w:t xml:space="preserve"> Action of Light on Pigments I</w:t>
      </w:r>
      <w:r w:rsidR="00CA130A" w:rsidRPr="00D0244B">
        <w:rPr>
          <w:rFonts w:asciiTheme="majorBidi" w:hAnsiTheme="majorBidi" w:cstheme="majorBidi"/>
          <w:sz w:val="28"/>
          <w:szCs w:val="28"/>
        </w:rPr>
        <w:t>,</w:t>
      </w:r>
      <w:r w:rsidR="00391DCD" w:rsidRPr="00D0244B">
        <w:rPr>
          <w:rFonts w:asciiTheme="majorBidi" w:hAnsiTheme="majorBidi" w:cstheme="majorBidi"/>
          <w:sz w:val="28"/>
          <w:szCs w:val="28"/>
        </w:rPr>
        <w:t>. Chem-ZTG. 35: 753–755</w:t>
      </w:r>
      <w:r w:rsidR="00CA130A" w:rsidRPr="00D0244B">
        <w:rPr>
          <w:rFonts w:asciiTheme="majorBidi" w:hAnsiTheme="majorBidi" w:cstheme="majorBidi"/>
          <w:sz w:val="28"/>
          <w:szCs w:val="28"/>
        </w:rPr>
        <w:t xml:space="preserve"> (1911)</w:t>
      </w:r>
      <w:r w:rsidR="00391DCD" w:rsidRPr="00D0244B">
        <w:rPr>
          <w:rFonts w:asciiTheme="majorBidi" w:hAnsiTheme="majorBidi" w:cstheme="majorBidi"/>
          <w:sz w:val="28"/>
          <w:szCs w:val="28"/>
        </w:rPr>
        <w:t>.</w:t>
      </w:r>
    </w:p>
    <w:p w14:paraId="39CAE455" w14:textId="1E83033D" w:rsidR="00391DCD" w:rsidRPr="00D0244B" w:rsidRDefault="004023F6" w:rsidP="00366C5B">
      <w:pPr>
        <w:jc w:val="both"/>
        <w:rPr>
          <w:rFonts w:asciiTheme="majorBidi" w:hAnsiTheme="majorBidi" w:cstheme="majorBidi"/>
          <w:i/>
          <w:iCs/>
          <w:sz w:val="28"/>
          <w:szCs w:val="28"/>
        </w:rPr>
      </w:pPr>
      <w:r w:rsidRPr="00D0244B">
        <w:rPr>
          <w:rFonts w:asciiTheme="majorBidi" w:hAnsiTheme="majorBidi" w:cstheme="majorBidi"/>
          <w:sz w:val="28"/>
          <w:szCs w:val="28"/>
        </w:rPr>
        <w:t>[</w:t>
      </w:r>
      <w:r w:rsidR="00391DCD" w:rsidRPr="00D0244B">
        <w:rPr>
          <w:rFonts w:asciiTheme="majorBidi" w:hAnsiTheme="majorBidi" w:cstheme="majorBidi"/>
          <w:sz w:val="28"/>
          <w:szCs w:val="28"/>
        </w:rPr>
        <w:t>3</w:t>
      </w:r>
      <w:r w:rsidRPr="00D0244B">
        <w:rPr>
          <w:rFonts w:asciiTheme="majorBidi" w:hAnsiTheme="majorBidi" w:cstheme="majorBidi"/>
          <w:sz w:val="28"/>
          <w:szCs w:val="28"/>
        </w:rPr>
        <w:t>]</w:t>
      </w:r>
      <w:r w:rsidR="00391DCD" w:rsidRPr="00D0244B">
        <w:rPr>
          <w:rFonts w:asciiTheme="majorBidi" w:hAnsiTheme="majorBidi" w:cstheme="majorBidi"/>
          <w:sz w:val="28"/>
          <w:szCs w:val="28"/>
        </w:rPr>
        <w:t>.</w:t>
      </w:r>
      <w:r w:rsidRPr="00D0244B">
        <w:rPr>
          <w:rFonts w:asciiTheme="majorBidi" w:hAnsiTheme="majorBidi" w:cstheme="majorBidi"/>
          <w:sz w:val="28"/>
          <w:szCs w:val="28"/>
        </w:rPr>
        <w:t xml:space="preserve"> </w:t>
      </w:r>
      <w:r w:rsidR="00391DCD" w:rsidRPr="00D0244B">
        <w:rPr>
          <w:rFonts w:asciiTheme="majorBidi" w:hAnsiTheme="majorBidi" w:cstheme="majorBidi"/>
          <w:sz w:val="28"/>
          <w:szCs w:val="28"/>
        </w:rPr>
        <w:t>Coronado, Juan M.; Fresno, Fernando; Hernández-Alonso, María D.; Portela, Racquel. </w:t>
      </w:r>
      <w:r w:rsidR="00CA130A" w:rsidRPr="00D0244B">
        <w:rPr>
          <w:rFonts w:asciiTheme="majorBidi" w:hAnsiTheme="majorBidi" w:cstheme="majorBidi"/>
          <w:sz w:val="28"/>
          <w:szCs w:val="28"/>
        </w:rPr>
        <w:t>Design of advanced photocatalytic materials for energy and environmental applications</w:t>
      </w:r>
      <w:r w:rsidR="00391DCD" w:rsidRPr="00D0244B">
        <w:rPr>
          <w:rFonts w:asciiTheme="majorBidi" w:hAnsiTheme="majorBidi" w:cstheme="majorBidi"/>
          <w:sz w:val="28"/>
          <w:szCs w:val="28"/>
        </w:rPr>
        <w:t>. London: Springer. pp. </w:t>
      </w:r>
      <w:hyperlink r:id="rId14" w:history="1">
        <w:r w:rsidR="00391DCD" w:rsidRPr="00D0244B">
          <w:rPr>
            <w:rStyle w:val="Hyperlink"/>
            <w:rFonts w:asciiTheme="majorBidi" w:hAnsiTheme="majorBidi" w:cstheme="majorBidi"/>
            <w:sz w:val="28"/>
            <w:szCs w:val="28"/>
          </w:rPr>
          <w:t>1</w:t>
        </w:r>
      </w:hyperlink>
      <w:r w:rsidR="00391DCD" w:rsidRPr="00D0244B">
        <w:rPr>
          <w:rFonts w:asciiTheme="majorBidi" w:hAnsiTheme="majorBidi" w:cstheme="majorBidi"/>
          <w:sz w:val="28"/>
          <w:szCs w:val="28"/>
        </w:rPr>
        <w:t>–5. </w:t>
      </w:r>
      <w:r w:rsidR="00CA130A" w:rsidRPr="00D0244B">
        <w:rPr>
          <w:rFonts w:asciiTheme="majorBidi" w:hAnsiTheme="majorBidi" w:cstheme="majorBidi"/>
          <w:sz w:val="28"/>
          <w:szCs w:val="28"/>
        </w:rPr>
        <w:t>(2013).</w:t>
      </w:r>
      <w:hyperlink r:id="rId15" w:tooltip="Doi (identifier)" w:history="1">
        <w:r w:rsidR="00391DCD" w:rsidRPr="00D0244B">
          <w:rPr>
            <w:rStyle w:val="Hyperlink"/>
            <w:rFonts w:asciiTheme="majorBidi" w:hAnsiTheme="majorBidi" w:cstheme="majorBidi"/>
            <w:sz w:val="28"/>
            <w:szCs w:val="28"/>
          </w:rPr>
          <w:t>doi</w:t>
        </w:r>
      </w:hyperlink>
      <w:r w:rsidR="00391DCD" w:rsidRPr="00D0244B">
        <w:rPr>
          <w:rFonts w:asciiTheme="majorBidi" w:hAnsiTheme="majorBidi" w:cstheme="majorBidi"/>
          <w:sz w:val="28"/>
          <w:szCs w:val="28"/>
        </w:rPr>
        <w:t>:</w:t>
      </w:r>
      <w:hyperlink r:id="rId16" w:history="1">
        <w:r w:rsidR="00391DCD" w:rsidRPr="00D0244B">
          <w:rPr>
            <w:rStyle w:val="Hyperlink"/>
            <w:rFonts w:asciiTheme="majorBidi" w:hAnsiTheme="majorBidi" w:cstheme="majorBidi"/>
            <w:sz w:val="28"/>
            <w:szCs w:val="28"/>
          </w:rPr>
          <w:t>10.1007/978-1-4471-5061-9</w:t>
        </w:r>
      </w:hyperlink>
      <w:r w:rsidR="00391DCD" w:rsidRPr="00D0244B">
        <w:rPr>
          <w:rFonts w:asciiTheme="majorBidi" w:hAnsiTheme="majorBidi" w:cstheme="majorBidi"/>
          <w:sz w:val="28"/>
          <w:szCs w:val="28"/>
        </w:rPr>
        <w:t>. </w:t>
      </w:r>
      <w:hyperlink r:id="rId17" w:tooltip="Hdl (identifier)" w:history="1">
        <w:r w:rsidR="00391DCD" w:rsidRPr="00D0244B">
          <w:rPr>
            <w:rStyle w:val="Hyperlink"/>
            <w:rFonts w:asciiTheme="majorBidi" w:hAnsiTheme="majorBidi" w:cstheme="majorBidi"/>
            <w:sz w:val="28"/>
            <w:szCs w:val="28"/>
          </w:rPr>
          <w:t>hdl</w:t>
        </w:r>
      </w:hyperlink>
      <w:r w:rsidR="00391DCD" w:rsidRPr="00D0244B">
        <w:rPr>
          <w:rFonts w:asciiTheme="majorBidi" w:hAnsiTheme="majorBidi" w:cstheme="majorBidi"/>
          <w:sz w:val="28"/>
          <w:szCs w:val="28"/>
        </w:rPr>
        <w:t>:</w:t>
      </w:r>
      <w:hyperlink r:id="rId18" w:history="1">
        <w:r w:rsidR="00391DCD" w:rsidRPr="00D0244B">
          <w:rPr>
            <w:rStyle w:val="Hyperlink"/>
            <w:rFonts w:asciiTheme="majorBidi" w:hAnsiTheme="majorBidi" w:cstheme="majorBidi"/>
            <w:sz w:val="28"/>
            <w:szCs w:val="28"/>
          </w:rPr>
          <w:t>10261/162776</w:t>
        </w:r>
      </w:hyperlink>
      <w:r w:rsidR="00391DCD" w:rsidRPr="00D0244B">
        <w:rPr>
          <w:rFonts w:asciiTheme="majorBidi" w:hAnsiTheme="majorBidi" w:cstheme="majorBidi"/>
          <w:sz w:val="28"/>
          <w:szCs w:val="28"/>
        </w:rPr>
        <w:t>. </w:t>
      </w:r>
      <w:hyperlink r:id="rId19" w:tooltip="ISBN (identifier)" w:history="1">
        <w:r w:rsidR="00391DCD" w:rsidRPr="00D0244B">
          <w:rPr>
            <w:rStyle w:val="Hyperlink"/>
            <w:rFonts w:asciiTheme="majorBidi" w:hAnsiTheme="majorBidi" w:cstheme="majorBidi"/>
            <w:sz w:val="28"/>
            <w:szCs w:val="28"/>
          </w:rPr>
          <w:t>ISBN</w:t>
        </w:r>
      </w:hyperlink>
      <w:r w:rsidR="00391DCD" w:rsidRPr="00D0244B">
        <w:rPr>
          <w:rFonts w:asciiTheme="majorBidi" w:hAnsiTheme="majorBidi" w:cstheme="majorBidi"/>
          <w:sz w:val="28"/>
          <w:szCs w:val="28"/>
        </w:rPr>
        <w:t> </w:t>
      </w:r>
      <w:hyperlink r:id="rId20" w:tooltip="Special:BookSources/978-1-4471-5061-9" w:history="1">
        <w:r w:rsidR="00391DCD" w:rsidRPr="00D0244B">
          <w:rPr>
            <w:rStyle w:val="Hyperlink"/>
            <w:rFonts w:asciiTheme="majorBidi" w:hAnsiTheme="majorBidi" w:cstheme="majorBidi"/>
            <w:sz w:val="28"/>
            <w:szCs w:val="28"/>
          </w:rPr>
          <w:t>978-1-4471-5061-9</w:t>
        </w:r>
      </w:hyperlink>
      <w:r w:rsidR="00391DCD" w:rsidRPr="00D0244B">
        <w:rPr>
          <w:rFonts w:asciiTheme="majorBidi" w:hAnsiTheme="majorBidi" w:cstheme="majorBidi"/>
          <w:i/>
          <w:iCs/>
          <w:sz w:val="28"/>
          <w:szCs w:val="28"/>
        </w:rPr>
        <w:t>.</w:t>
      </w:r>
    </w:p>
    <w:p w14:paraId="7CC9B23F" w14:textId="111E61E3" w:rsidR="004023F6"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t>[4]. Bruner, L.; Kozak, J. Information on the Photocatalysis I The Light Reaction in Uranium Salt Plus Oxalic Acid Mixtures. </w:t>
      </w:r>
      <w:r w:rsidRPr="00D0244B">
        <w:rPr>
          <w:rFonts w:asciiTheme="majorBidi" w:hAnsiTheme="majorBidi" w:cstheme="majorBidi"/>
          <w:i/>
          <w:iCs/>
          <w:sz w:val="28"/>
          <w:szCs w:val="28"/>
        </w:rPr>
        <w:t>Elktrochem Agnew P</w:t>
      </w:r>
      <w:r w:rsidRPr="00D0244B">
        <w:rPr>
          <w:rFonts w:asciiTheme="majorBidi" w:hAnsiTheme="majorBidi" w:cstheme="majorBidi"/>
          <w:sz w:val="28"/>
          <w:szCs w:val="28"/>
        </w:rPr>
        <w:t>. 17: 354–360</w:t>
      </w:r>
      <w:r w:rsidR="00CA130A" w:rsidRPr="00D0244B">
        <w:rPr>
          <w:rFonts w:asciiTheme="majorBidi" w:hAnsiTheme="majorBidi" w:cstheme="majorBidi"/>
          <w:sz w:val="28"/>
          <w:szCs w:val="28"/>
        </w:rPr>
        <w:t xml:space="preserve"> (1911)</w:t>
      </w:r>
      <w:r w:rsidRPr="00D0244B">
        <w:rPr>
          <w:rFonts w:asciiTheme="majorBidi" w:hAnsiTheme="majorBidi" w:cstheme="majorBidi"/>
          <w:sz w:val="28"/>
          <w:szCs w:val="28"/>
        </w:rPr>
        <w:t>.</w:t>
      </w:r>
    </w:p>
    <w:p w14:paraId="65A1E362" w14:textId="0371CE68" w:rsidR="004F2FC5"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t>[5]. Landau, M.  Le Phénomène de la Photocatalyse. </w:t>
      </w:r>
      <w:r w:rsidRPr="00D0244B">
        <w:rPr>
          <w:rFonts w:asciiTheme="majorBidi" w:hAnsiTheme="majorBidi" w:cstheme="majorBidi"/>
          <w:i/>
          <w:iCs/>
          <w:sz w:val="28"/>
          <w:szCs w:val="28"/>
        </w:rPr>
        <w:t>Compt. Rend</w:t>
      </w:r>
      <w:r w:rsidRPr="00D0244B">
        <w:rPr>
          <w:rFonts w:asciiTheme="majorBidi" w:hAnsiTheme="majorBidi" w:cstheme="majorBidi"/>
          <w:sz w:val="28"/>
          <w:szCs w:val="28"/>
        </w:rPr>
        <w:t>. 156: 1894–1896.</w:t>
      </w:r>
      <w:r w:rsidR="00CA130A" w:rsidRPr="00D0244B">
        <w:rPr>
          <w:rFonts w:asciiTheme="majorBidi" w:hAnsiTheme="majorBidi" w:cstheme="majorBidi"/>
          <w:sz w:val="28"/>
          <w:szCs w:val="28"/>
        </w:rPr>
        <w:t>(1913)</w:t>
      </w:r>
    </w:p>
    <w:p w14:paraId="09435B9B" w14:textId="2DBC941F" w:rsidR="004023F6"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[6] Baly, E.C.C.; Helilbron, I.M.; Barker, W.F. </w:t>
      </w:r>
      <w:r w:rsidR="00CA130A" w:rsidRPr="00D0244B">
        <w:rPr>
          <w:rFonts w:asciiTheme="majorBidi" w:hAnsiTheme="majorBidi" w:cstheme="majorBidi"/>
          <w:sz w:val="28"/>
          <w:szCs w:val="28"/>
        </w:rPr>
        <w:t xml:space="preserve"> photocatalysis Part I The synthesis of formaldehyde and carbohydrates from carbon dioxide and water</w:t>
      </w:r>
      <w:r w:rsidRPr="00D0244B">
        <w:rPr>
          <w:rFonts w:asciiTheme="majorBidi" w:hAnsiTheme="majorBidi" w:cstheme="majorBidi"/>
          <w:sz w:val="28"/>
          <w:szCs w:val="28"/>
        </w:rPr>
        <w:t>. </w:t>
      </w:r>
      <w:r w:rsidRPr="00D0244B">
        <w:rPr>
          <w:rFonts w:asciiTheme="majorBidi" w:hAnsiTheme="majorBidi" w:cstheme="majorBidi"/>
          <w:i/>
          <w:iCs/>
          <w:sz w:val="28"/>
          <w:szCs w:val="28"/>
        </w:rPr>
        <w:t>J Chem Soc</w:t>
      </w:r>
      <w:r w:rsidRPr="00D0244B">
        <w:rPr>
          <w:rFonts w:asciiTheme="majorBidi" w:hAnsiTheme="majorBidi" w:cstheme="majorBidi"/>
          <w:sz w:val="28"/>
          <w:szCs w:val="28"/>
        </w:rPr>
        <w:t>. 119: 1025–1035.</w:t>
      </w:r>
      <w:r w:rsidR="00CA130A" w:rsidRPr="00D0244B">
        <w:rPr>
          <w:rFonts w:asciiTheme="majorBidi" w:hAnsiTheme="majorBidi" w:cstheme="majorBidi"/>
          <w:sz w:val="28"/>
          <w:szCs w:val="28"/>
        </w:rPr>
        <w:t>(1921).</w:t>
      </w:r>
      <w:r w:rsidRPr="00D0244B">
        <w:rPr>
          <w:rFonts w:asciiTheme="majorBidi" w:hAnsiTheme="majorBidi" w:cstheme="majorBidi"/>
          <w:sz w:val="28"/>
          <w:szCs w:val="28"/>
        </w:rPr>
        <w:t> </w:t>
      </w:r>
      <w:hyperlink r:id="rId21" w:tooltip="Doi (identifier)" w:history="1">
        <w:r w:rsidRPr="00D0244B">
          <w:rPr>
            <w:rStyle w:val="Hyperlink"/>
            <w:rFonts w:asciiTheme="majorBidi" w:hAnsiTheme="majorBidi" w:cstheme="majorBidi"/>
            <w:sz w:val="28"/>
            <w:szCs w:val="28"/>
          </w:rPr>
          <w:t>doi</w:t>
        </w:r>
      </w:hyperlink>
      <w:r w:rsidRPr="00D0244B">
        <w:rPr>
          <w:rFonts w:asciiTheme="majorBidi" w:hAnsiTheme="majorBidi" w:cstheme="majorBidi"/>
          <w:sz w:val="28"/>
          <w:szCs w:val="28"/>
        </w:rPr>
        <w:t>:</w:t>
      </w:r>
      <w:hyperlink r:id="rId22" w:history="1">
        <w:r w:rsidRPr="00D0244B">
          <w:rPr>
            <w:rStyle w:val="Hyperlink"/>
            <w:rFonts w:asciiTheme="majorBidi" w:hAnsiTheme="majorBidi" w:cstheme="majorBidi"/>
            <w:sz w:val="28"/>
            <w:szCs w:val="28"/>
          </w:rPr>
          <w:t>10.1039/CT9211901025</w:t>
        </w:r>
      </w:hyperlink>
      <w:r w:rsidRPr="00D0244B">
        <w:rPr>
          <w:rFonts w:asciiTheme="majorBidi" w:hAnsiTheme="majorBidi" w:cstheme="majorBidi"/>
          <w:sz w:val="28"/>
          <w:szCs w:val="28"/>
        </w:rPr>
        <w:t>.</w:t>
      </w:r>
    </w:p>
    <w:p w14:paraId="7A415551" w14:textId="006306C4" w:rsidR="004023F6"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t>[7]  Goodeve, C.F.; Kitchener, J.A. .The Mechanism of Photosensitization by Solids". Transactions of the Faraday Society. 34: 902–912.</w:t>
      </w:r>
      <w:r w:rsidR="00CA130A" w:rsidRPr="00D0244B">
        <w:rPr>
          <w:rFonts w:asciiTheme="majorBidi" w:hAnsiTheme="majorBidi" w:cstheme="majorBidi"/>
          <w:sz w:val="28"/>
          <w:szCs w:val="28"/>
        </w:rPr>
        <w:t>(1918).</w:t>
      </w:r>
      <w:r w:rsidRPr="00D0244B">
        <w:rPr>
          <w:rFonts w:asciiTheme="majorBidi" w:hAnsiTheme="majorBidi" w:cstheme="majorBidi"/>
          <w:sz w:val="28"/>
          <w:szCs w:val="28"/>
        </w:rPr>
        <w:t> </w:t>
      </w:r>
      <w:hyperlink r:id="rId23" w:tooltip="Doi (identifier)" w:history="1">
        <w:r w:rsidRPr="00D0244B">
          <w:rPr>
            <w:rStyle w:val="Hyperlink"/>
            <w:rFonts w:asciiTheme="majorBidi" w:hAnsiTheme="majorBidi" w:cstheme="majorBidi"/>
            <w:sz w:val="28"/>
            <w:szCs w:val="28"/>
          </w:rPr>
          <w:t>doi</w:t>
        </w:r>
      </w:hyperlink>
      <w:r w:rsidRPr="00D0244B">
        <w:rPr>
          <w:rFonts w:asciiTheme="majorBidi" w:hAnsiTheme="majorBidi" w:cstheme="majorBidi"/>
          <w:sz w:val="28"/>
          <w:szCs w:val="28"/>
        </w:rPr>
        <w:t>:</w:t>
      </w:r>
      <w:hyperlink r:id="rId24" w:history="1">
        <w:r w:rsidRPr="00D0244B">
          <w:rPr>
            <w:rStyle w:val="Hyperlink"/>
            <w:rFonts w:asciiTheme="majorBidi" w:hAnsiTheme="majorBidi" w:cstheme="majorBidi"/>
            <w:sz w:val="28"/>
            <w:szCs w:val="28"/>
          </w:rPr>
          <w:t>10.1039/tf9383400902</w:t>
        </w:r>
      </w:hyperlink>
    </w:p>
    <w:p w14:paraId="02D6A8C8" w14:textId="2E83A2E5" w:rsidR="004023F6"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t>[8]  Filimonov, V.N.  Photocatalytic Oxidation of Gaseous Isopropanol on ZnO and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Dokl. Akad. Nauk SSSR. 154 (4): 922–925.</w:t>
      </w:r>
      <w:r w:rsidR="00CA130A" w:rsidRPr="00D0244B">
        <w:rPr>
          <w:rFonts w:asciiTheme="majorBidi" w:hAnsiTheme="majorBidi" w:cstheme="majorBidi"/>
          <w:sz w:val="28"/>
          <w:szCs w:val="28"/>
        </w:rPr>
        <w:t>(1964).</w:t>
      </w:r>
    </w:p>
    <w:p w14:paraId="6443CBAF" w14:textId="1D991B9D" w:rsidR="004023F6"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t>[9] Doerffler, W.; Hauffe, K.  Heterogeneous Photocatalysis I. Influence of Oxidizing and Reducing Gases on the Electrical Conductivity of Dark and Illuminated Zinc Oxide Surfaces. J Catal. </w:t>
      </w:r>
      <w:r w:rsidRPr="00D0244B">
        <w:rPr>
          <w:rFonts w:asciiTheme="majorBidi" w:hAnsiTheme="majorBidi" w:cstheme="majorBidi"/>
          <w:b/>
          <w:bCs/>
          <w:sz w:val="28"/>
          <w:szCs w:val="28"/>
        </w:rPr>
        <w:t>3</w:t>
      </w:r>
      <w:r w:rsidRPr="00D0244B">
        <w:rPr>
          <w:rFonts w:asciiTheme="majorBidi" w:hAnsiTheme="majorBidi" w:cstheme="majorBidi"/>
          <w:sz w:val="28"/>
          <w:szCs w:val="28"/>
        </w:rPr>
        <w:t> (2): 156–170.</w:t>
      </w:r>
      <w:r w:rsidR="00CA130A" w:rsidRPr="00D0244B">
        <w:rPr>
          <w:rFonts w:asciiTheme="majorBidi" w:hAnsiTheme="majorBidi" w:cstheme="majorBidi"/>
          <w:sz w:val="28"/>
          <w:szCs w:val="28"/>
        </w:rPr>
        <w:t>(1964).</w:t>
      </w:r>
      <w:r w:rsidRPr="00D0244B">
        <w:rPr>
          <w:rFonts w:asciiTheme="majorBidi" w:hAnsiTheme="majorBidi" w:cstheme="majorBidi"/>
          <w:sz w:val="28"/>
          <w:szCs w:val="28"/>
        </w:rPr>
        <w:t> </w:t>
      </w:r>
      <w:hyperlink r:id="rId25" w:tooltip="Doi (identifier)" w:history="1">
        <w:r w:rsidRPr="00D0244B">
          <w:rPr>
            <w:rStyle w:val="Hyperlink"/>
            <w:rFonts w:asciiTheme="majorBidi" w:hAnsiTheme="majorBidi" w:cstheme="majorBidi"/>
            <w:sz w:val="28"/>
            <w:szCs w:val="28"/>
          </w:rPr>
          <w:t>doi</w:t>
        </w:r>
      </w:hyperlink>
      <w:r w:rsidRPr="00D0244B">
        <w:rPr>
          <w:rFonts w:asciiTheme="majorBidi" w:hAnsiTheme="majorBidi" w:cstheme="majorBidi"/>
          <w:sz w:val="28"/>
          <w:szCs w:val="28"/>
        </w:rPr>
        <w:t>:</w:t>
      </w:r>
      <w:hyperlink r:id="rId26" w:history="1">
        <w:r w:rsidRPr="00D0244B">
          <w:rPr>
            <w:rStyle w:val="Hyperlink"/>
            <w:rFonts w:asciiTheme="majorBidi" w:hAnsiTheme="majorBidi" w:cstheme="majorBidi"/>
            <w:sz w:val="28"/>
            <w:szCs w:val="28"/>
          </w:rPr>
          <w:t>10.1016/0021-9517(64)90123-X</w:t>
        </w:r>
      </w:hyperlink>
      <w:r w:rsidRPr="00D0244B">
        <w:rPr>
          <w:rFonts w:asciiTheme="majorBidi" w:hAnsiTheme="majorBidi" w:cstheme="majorBidi"/>
          <w:sz w:val="28"/>
          <w:szCs w:val="28"/>
        </w:rPr>
        <w:t>.</w:t>
      </w:r>
    </w:p>
    <w:p w14:paraId="4C08BAB6" w14:textId="4AAB9C81" w:rsidR="004023F6"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t>[10} Formenti, M.; Julliet F., F.; Teichner SJ, S.J. Controlled Photooxidation of Paraffins and Olefins over Anatase at Room Temperature. Comptes Rendus de l'Académie des Sciences, Série C. </w:t>
      </w:r>
      <w:r w:rsidRPr="00D0244B">
        <w:rPr>
          <w:rFonts w:asciiTheme="majorBidi" w:hAnsiTheme="majorBidi" w:cstheme="majorBidi"/>
          <w:b/>
          <w:bCs/>
          <w:sz w:val="28"/>
          <w:szCs w:val="28"/>
        </w:rPr>
        <w:t>270C</w:t>
      </w:r>
      <w:r w:rsidRPr="00D0244B">
        <w:rPr>
          <w:rFonts w:asciiTheme="majorBidi" w:hAnsiTheme="majorBidi" w:cstheme="majorBidi"/>
          <w:sz w:val="28"/>
          <w:szCs w:val="28"/>
        </w:rPr>
        <w:t>: 138–141.</w:t>
      </w:r>
      <w:r w:rsidR="00CA130A" w:rsidRPr="00D0244B">
        <w:rPr>
          <w:rFonts w:asciiTheme="majorBidi" w:hAnsiTheme="majorBidi" w:cstheme="majorBidi"/>
          <w:sz w:val="28"/>
          <w:szCs w:val="28"/>
        </w:rPr>
        <w:t>(1970).</w:t>
      </w:r>
    </w:p>
    <w:p w14:paraId="5AC9FDAF" w14:textId="7F42EB3C" w:rsidR="004023F6"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t>[11]</w:t>
      </w:r>
      <w:r w:rsidRPr="00D0244B">
        <w:rPr>
          <w:rFonts w:asciiTheme="majorBidi" w:hAnsiTheme="majorBidi" w:cstheme="majorBidi"/>
          <w:color w:val="202122"/>
          <w:sz w:val="28"/>
          <w:szCs w:val="28"/>
          <w:shd w:val="clear" w:color="auto" w:fill="FFFFFF"/>
        </w:rPr>
        <w:t xml:space="preserve"> </w:t>
      </w:r>
      <w:r w:rsidRPr="00D0244B">
        <w:rPr>
          <w:rFonts w:asciiTheme="majorBidi" w:hAnsiTheme="majorBidi" w:cstheme="majorBidi"/>
          <w:sz w:val="28"/>
          <w:szCs w:val="28"/>
        </w:rPr>
        <w:t xml:space="preserve">Kato, S.; Mashio, F. </w:t>
      </w:r>
      <w:r w:rsidR="00CA130A" w:rsidRPr="00D0244B">
        <w:rPr>
          <w:rFonts w:asciiTheme="majorBidi" w:hAnsiTheme="majorBidi" w:cstheme="majorBidi"/>
          <w:sz w:val="28"/>
          <w:szCs w:val="28"/>
        </w:rPr>
        <w:t>Titanium dioxide-Photocatalyzed liqid phase oxidation of tetralin,</w:t>
      </w:r>
      <w:r w:rsidRPr="00D0244B">
        <w:rPr>
          <w:rFonts w:asciiTheme="majorBidi" w:hAnsiTheme="majorBidi" w:cstheme="majorBidi"/>
          <w:sz w:val="28"/>
          <w:szCs w:val="28"/>
        </w:rPr>
        <w:t>. The Journal of the Society of Chemical Industry, Japan. </w:t>
      </w:r>
      <w:r w:rsidRPr="00D0244B">
        <w:rPr>
          <w:rFonts w:asciiTheme="majorBidi" w:hAnsiTheme="majorBidi" w:cstheme="majorBidi"/>
          <w:b/>
          <w:bCs/>
          <w:sz w:val="28"/>
          <w:szCs w:val="28"/>
        </w:rPr>
        <w:t>67</w:t>
      </w:r>
      <w:r w:rsidRPr="00D0244B">
        <w:rPr>
          <w:rFonts w:asciiTheme="majorBidi" w:hAnsiTheme="majorBidi" w:cstheme="majorBidi"/>
          <w:sz w:val="28"/>
          <w:szCs w:val="28"/>
        </w:rPr>
        <w:t> (8): 1136–1140.</w:t>
      </w:r>
      <w:r w:rsidR="00CA130A" w:rsidRPr="00D0244B">
        <w:rPr>
          <w:rFonts w:asciiTheme="majorBidi" w:hAnsiTheme="majorBidi" w:cstheme="majorBidi"/>
          <w:sz w:val="28"/>
          <w:szCs w:val="28"/>
        </w:rPr>
        <w:t>(1964).</w:t>
      </w:r>
      <w:r w:rsidRPr="00D0244B">
        <w:rPr>
          <w:rFonts w:asciiTheme="majorBidi" w:hAnsiTheme="majorBidi" w:cstheme="majorBidi"/>
          <w:sz w:val="28"/>
          <w:szCs w:val="28"/>
        </w:rPr>
        <w:t> </w:t>
      </w:r>
      <w:hyperlink r:id="rId27" w:tooltip="Doi (identifier)" w:history="1">
        <w:r w:rsidRPr="00D0244B">
          <w:rPr>
            <w:rStyle w:val="Hyperlink"/>
            <w:rFonts w:asciiTheme="majorBidi" w:hAnsiTheme="majorBidi" w:cstheme="majorBidi"/>
            <w:sz w:val="28"/>
            <w:szCs w:val="28"/>
          </w:rPr>
          <w:t>doi</w:t>
        </w:r>
      </w:hyperlink>
      <w:r w:rsidRPr="00D0244B">
        <w:rPr>
          <w:rFonts w:asciiTheme="majorBidi" w:hAnsiTheme="majorBidi" w:cstheme="majorBidi"/>
          <w:sz w:val="28"/>
          <w:szCs w:val="28"/>
        </w:rPr>
        <w:t>:</w:t>
      </w:r>
      <w:hyperlink r:id="rId28" w:history="1">
        <w:r w:rsidRPr="00D0244B">
          <w:rPr>
            <w:rStyle w:val="Hyperlink"/>
            <w:rFonts w:asciiTheme="majorBidi" w:hAnsiTheme="majorBidi" w:cstheme="majorBidi"/>
            <w:sz w:val="28"/>
            <w:szCs w:val="28"/>
          </w:rPr>
          <w:t>10.1246/nikkashi1898.67.8_1136</w:t>
        </w:r>
      </w:hyperlink>
      <w:r w:rsidRPr="00D0244B">
        <w:rPr>
          <w:rFonts w:asciiTheme="majorBidi" w:hAnsiTheme="majorBidi" w:cstheme="majorBidi"/>
          <w:sz w:val="28"/>
          <w:szCs w:val="28"/>
        </w:rPr>
        <w:t>.</w:t>
      </w:r>
    </w:p>
    <w:p w14:paraId="28AC83B0" w14:textId="7E710501" w:rsidR="004023F6" w:rsidRPr="00D0244B" w:rsidRDefault="004023F6"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[12]</w:t>
      </w:r>
      <w:r w:rsidRPr="00D0244B">
        <w:rPr>
          <w:rFonts w:asciiTheme="majorBidi" w:hAnsiTheme="majorBidi" w:cstheme="majorBidi"/>
          <w:color w:val="202122"/>
          <w:sz w:val="28"/>
          <w:szCs w:val="28"/>
          <w:shd w:val="clear" w:color="auto" w:fill="FFFFFF"/>
        </w:rPr>
        <w:t xml:space="preserve"> </w:t>
      </w:r>
      <w:r w:rsidRPr="00D0244B">
        <w:rPr>
          <w:rFonts w:asciiTheme="majorBidi" w:hAnsiTheme="majorBidi" w:cstheme="majorBidi"/>
          <w:sz w:val="28"/>
          <w:szCs w:val="28"/>
        </w:rPr>
        <w:t> Tanaka, K.I.; Blyholde, G.. Photocatalytic and Thermal Catalytic Decomposition of Nitrous Oxide on Zinc Oxide. J. Chem. Soc. D. </w:t>
      </w:r>
      <w:r w:rsidRPr="00D0244B">
        <w:rPr>
          <w:rFonts w:asciiTheme="majorBidi" w:hAnsiTheme="majorBidi" w:cstheme="majorBidi"/>
          <w:b/>
          <w:bCs/>
          <w:sz w:val="28"/>
          <w:szCs w:val="28"/>
        </w:rPr>
        <w:t>18</w:t>
      </w:r>
      <w:r w:rsidRPr="00D0244B">
        <w:rPr>
          <w:rFonts w:asciiTheme="majorBidi" w:hAnsiTheme="majorBidi" w:cstheme="majorBidi"/>
          <w:sz w:val="28"/>
          <w:szCs w:val="28"/>
        </w:rPr>
        <w:t> (18): 1130. </w:t>
      </w:r>
      <w:r w:rsidR="00CA130A" w:rsidRPr="00D0244B">
        <w:rPr>
          <w:rFonts w:asciiTheme="majorBidi" w:hAnsiTheme="majorBidi" w:cstheme="majorBidi"/>
          <w:sz w:val="28"/>
          <w:szCs w:val="28"/>
        </w:rPr>
        <w:t xml:space="preserve">(1970). </w:t>
      </w:r>
    </w:p>
    <w:p w14:paraId="4F5E85A2" w14:textId="5867945F" w:rsidR="00D23600" w:rsidRPr="00D0244B" w:rsidRDefault="009612B2" w:rsidP="00366C5B">
      <w:pPr>
        <w:jc w:val="both"/>
        <w:rPr>
          <w:rFonts w:asciiTheme="majorBidi" w:hAnsiTheme="majorBidi" w:cstheme="majorBidi"/>
          <w:sz w:val="28"/>
          <w:szCs w:val="28"/>
        </w:rPr>
      </w:pPr>
      <w:r w:rsidRPr="00D0244B">
        <w:rPr>
          <w:rFonts w:asciiTheme="majorBidi" w:hAnsiTheme="majorBidi" w:cstheme="majorBidi"/>
          <w:sz w:val="28"/>
          <w:szCs w:val="28"/>
        </w:rPr>
        <w:t>[1</w:t>
      </w:r>
      <w:r w:rsidR="00551635" w:rsidRPr="00D0244B">
        <w:rPr>
          <w:rFonts w:asciiTheme="majorBidi" w:hAnsiTheme="majorBidi" w:cstheme="majorBidi"/>
          <w:sz w:val="28"/>
          <w:szCs w:val="28"/>
        </w:rPr>
        <w:t>3</w:t>
      </w:r>
      <w:r w:rsidRPr="00D0244B">
        <w:rPr>
          <w:rFonts w:asciiTheme="majorBidi" w:hAnsiTheme="majorBidi" w:cstheme="majorBidi"/>
          <w:sz w:val="28"/>
          <w:szCs w:val="28"/>
        </w:rPr>
        <w:t xml:space="preserve">] </w:t>
      </w:r>
      <w:r w:rsidR="00D23600" w:rsidRPr="00D0244B">
        <w:rPr>
          <w:rFonts w:asciiTheme="majorBidi" w:hAnsiTheme="majorBidi" w:cstheme="majorBidi"/>
          <w:sz w:val="28"/>
          <w:szCs w:val="28"/>
        </w:rPr>
        <w:t>Fujishima, A.;</w:t>
      </w:r>
      <w:r w:rsidRPr="00D0244B">
        <w:rPr>
          <w:rFonts w:asciiTheme="majorBidi" w:hAnsiTheme="majorBidi" w:cstheme="majorBidi"/>
          <w:sz w:val="28"/>
          <w:szCs w:val="28"/>
        </w:rPr>
        <w:t xml:space="preserve"> and </w:t>
      </w:r>
      <w:r w:rsidR="00D23600" w:rsidRPr="00D0244B">
        <w:rPr>
          <w:rFonts w:asciiTheme="majorBidi" w:hAnsiTheme="majorBidi" w:cstheme="majorBidi"/>
          <w:sz w:val="28"/>
          <w:szCs w:val="28"/>
        </w:rPr>
        <w:t xml:space="preserve"> Honda, K. Electrochemical Photolysis of Water at a </w:t>
      </w:r>
      <w:r w:rsidR="00551635" w:rsidRPr="00D0244B">
        <w:rPr>
          <w:rFonts w:asciiTheme="majorBidi" w:hAnsiTheme="majorBidi" w:cstheme="majorBidi"/>
          <w:sz w:val="28"/>
          <w:szCs w:val="28"/>
        </w:rPr>
        <w:t xml:space="preserve"> </w:t>
      </w:r>
      <w:r w:rsidR="00D23600" w:rsidRPr="00D0244B">
        <w:rPr>
          <w:rFonts w:asciiTheme="majorBidi" w:hAnsiTheme="majorBidi" w:cstheme="majorBidi"/>
          <w:sz w:val="28"/>
          <w:szCs w:val="28"/>
        </w:rPr>
        <w:t>Semiconductor</w:t>
      </w:r>
      <w:r w:rsidRPr="00D0244B">
        <w:rPr>
          <w:rFonts w:asciiTheme="majorBidi" w:hAnsiTheme="majorBidi" w:cstheme="majorBidi"/>
          <w:sz w:val="28"/>
          <w:szCs w:val="28"/>
        </w:rPr>
        <w:t xml:space="preserve">  Electrode, Nature (1972) 238 37-38. </w:t>
      </w:r>
      <w:r w:rsidR="00D23600" w:rsidRPr="00D0244B">
        <w:rPr>
          <w:rFonts w:asciiTheme="majorBidi" w:hAnsiTheme="majorBidi" w:cstheme="majorBidi"/>
          <w:sz w:val="28"/>
          <w:szCs w:val="28"/>
        </w:rPr>
        <w:t> DOI: 10.1038/238037a0</w:t>
      </w:r>
      <w:r w:rsidRPr="00D0244B">
        <w:rPr>
          <w:rFonts w:asciiTheme="majorBidi" w:hAnsiTheme="majorBidi" w:cstheme="majorBidi"/>
          <w:sz w:val="28"/>
          <w:szCs w:val="28"/>
        </w:rPr>
        <w:t>.</w:t>
      </w:r>
    </w:p>
    <w:p w14:paraId="1E8AECC5" w14:textId="68591BD9" w:rsidR="009612B2" w:rsidRPr="00D0244B" w:rsidRDefault="009612B2"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14</w:t>
      </w:r>
      <w:r w:rsidRPr="00D0244B">
        <w:rPr>
          <w:rFonts w:asciiTheme="majorBidi" w:hAnsiTheme="majorBidi" w:cstheme="majorBidi"/>
          <w:sz w:val="28"/>
          <w:szCs w:val="28"/>
        </w:rPr>
        <w:t xml:space="preserve">] </w:t>
      </w:r>
      <w:r w:rsidR="00AA6536" w:rsidRPr="00D0244B">
        <w:rPr>
          <w:rFonts w:asciiTheme="majorBidi" w:hAnsiTheme="majorBidi" w:cstheme="majorBidi"/>
          <w:sz w:val="28"/>
          <w:szCs w:val="28"/>
        </w:rPr>
        <w:t>B. Viswanathan and M. Aulice Scibioh, Photo</w:t>
      </w:r>
      <w:r w:rsidR="00284264" w:rsidRPr="00D0244B">
        <w:rPr>
          <w:rFonts w:asciiTheme="majorBidi" w:hAnsiTheme="majorBidi" w:cstheme="majorBidi"/>
          <w:sz w:val="28"/>
          <w:szCs w:val="28"/>
        </w:rPr>
        <w:t>=</w:t>
      </w:r>
      <w:r w:rsidR="00AA6536" w:rsidRPr="00D0244B">
        <w:rPr>
          <w:rFonts w:asciiTheme="majorBidi" w:hAnsiTheme="majorBidi" w:cstheme="majorBidi"/>
          <w:sz w:val="28"/>
          <w:szCs w:val="28"/>
        </w:rPr>
        <w:t>electrochemistry</w:t>
      </w:r>
      <w:r w:rsidR="00284264" w:rsidRPr="00D0244B">
        <w:rPr>
          <w:rFonts w:asciiTheme="majorBidi" w:hAnsiTheme="majorBidi" w:cstheme="majorBidi"/>
          <w:sz w:val="28"/>
          <w:szCs w:val="28"/>
        </w:rPr>
        <w:t>-</w:t>
      </w:r>
      <w:r w:rsidR="00AA6536" w:rsidRPr="00D0244B">
        <w:rPr>
          <w:rFonts w:asciiTheme="majorBidi" w:hAnsiTheme="majorBidi" w:cstheme="majorBidi"/>
          <w:sz w:val="28"/>
          <w:szCs w:val="28"/>
        </w:rPr>
        <w:t xml:space="preserve"> Principles and Practices, Alpha Science International Ltd (2014)</w:t>
      </w:r>
      <w:r w:rsidR="00284264" w:rsidRPr="00D0244B">
        <w:rPr>
          <w:rFonts w:asciiTheme="majorBidi" w:hAnsiTheme="majorBidi" w:cstheme="majorBidi"/>
          <w:sz w:val="28"/>
          <w:szCs w:val="28"/>
        </w:rPr>
        <w:t>.</w:t>
      </w:r>
    </w:p>
    <w:p w14:paraId="51D68A9E" w14:textId="7EEF030F" w:rsidR="00FC24E1" w:rsidRPr="00D0244B" w:rsidRDefault="00AA6536"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15</w:t>
      </w:r>
      <w:r w:rsidRPr="00D0244B">
        <w:rPr>
          <w:rFonts w:asciiTheme="majorBidi" w:hAnsiTheme="majorBidi" w:cstheme="majorBidi"/>
          <w:sz w:val="28"/>
          <w:szCs w:val="28"/>
        </w:rPr>
        <w:t xml:space="preserve">] Kevin Sivula, Photoelectrochemical Solar Fuels: What’s Next?, </w:t>
      </w:r>
      <w:r w:rsidR="00FC24E1" w:rsidRPr="00D0244B">
        <w:rPr>
          <w:rFonts w:asciiTheme="majorBidi" w:hAnsiTheme="majorBidi" w:cstheme="majorBidi"/>
          <w:sz w:val="28"/>
          <w:szCs w:val="28"/>
        </w:rPr>
        <w:t>ACS Energy Letters, Vol 10 (6), 2877-2879 DOI: 10.1021/acsenergylett.5c01404</w:t>
      </w:r>
      <w:r w:rsidR="00514CEB" w:rsidRPr="00D0244B">
        <w:rPr>
          <w:rFonts w:asciiTheme="majorBidi" w:hAnsiTheme="majorBidi" w:cstheme="majorBidi"/>
          <w:sz w:val="28"/>
          <w:szCs w:val="28"/>
        </w:rPr>
        <w:t>.</w:t>
      </w:r>
    </w:p>
    <w:p w14:paraId="5810CDC0" w14:textId="7095BA93" w:rsidR="00D50004" w:rsidRPr="00D0244B" w:rsidRDefault="00514CEB"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16</w:t>
      </w:r>
      <w:r w:rsidRPr="00D0244B">
        <w:rPr>
          <w:rFonts w:asciiTheme="majorBidi" w:hAnsiTheme="majorBidi" w:cstheme="majorBidi"/>
          <w:sz w:val="28"/>
          <w:szCs w:val="28"/>
        </w:rPr>
        <w:t>] Yong Chen, Ziyao Yue, Sai-Wing Tsang, Yuanhang Cheng, Metal halide perovskites for efficient solar energy conversion and storage systems: Principles, recent advances, challenges and prospect  Nano Energy 137 (2025) 110782</w:t>
      </w:r>
      <w:r w:rsidR="00D50004" w:rsidRPr="00D0244B">
        <w:rPr>
          <w:rFonts w:asciiTheme="majorBidi" w:hAnsiTheme="majorBidi" w:cstheme="majorBidi"/>
          <w:sz w:val="28"/>
          <w:szCs w:val="28"/>
        </w:rPr>
        <w:t xml:space="preserve"> </w:t>
      </w:r>
    </w:p>
    <w:p w14:paraId="090D24C6" w14:textId="3546D147" w:rsidR="00E66E5D" w:rsidRPr="00D0244B" w:rsidRDefault="00D50004" w:rsidP="00FE7FBD">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17</w:t>
      </w:r>
      <w:r w:rsidRPr="00D0244B">
        <w:rPr>
          <w:rFonts w:asciiTheme="majorBidi" w:hAnsiTheme="majorBidi" w:cstheme="majorBidi"/>
          <w:sz w:val="28"/>
          <w:szCs w:val="28"/>
        </w:rPr>
        <w:t>]</w:t>
      </w:r>
      <w:r w:rsidR="00E66E5D" w:rsidRPr="00D0244B">
        <w:rPr>
          <w:rFonts w:asciiTheme="majorBidi" w:hAnsiTheme="majorBidi" w:cstheme="majorBidi"/>
          <w:sz w:val="28"/>
          <w:szCs w:val="28"/>
        </w:rPr>
        <w:t xml:space="preserve">Irshad Ahmad, Yanhong Zou, Jiaying Yan, Yuyu Liu, Shazia Shukrullah, Muhammad Yasin Naz, Humaira Hussain, Waheed Qamar Khan, and N.R. Khalid. Semiconductor photocatalysts: A critical review highlighting the various strategies to boost the photocatalytic performances for diverse applications, dvances in olloid and Interface Science, </w:t>
      </w:r>
      <w:hyperlink r:id="rId29" w:tooltip="Go to table of contents for this volume/issue" w:history="1">
        <w:r w:rsidR="00E66E5D" w:rsidRPr="00D0244B">
          <w:rPr>
            <w:rStyle w:val="Hyperlink"/>
            <w:rFonts w:asciiTheme="majorBidi" w:hAnsiTheme="majorBidi" w:cstheme="majorBidi"/>
            <w:sz w:val="28"/>
            <w:szCs w:val="28"/>
          </w:rPr>
          <w:t xml:space="preserve"> 311</w:t>
        </w:r>
      </w:hyperlink>
      <w:r w:rsidR="00E66E5D" w:rsidRPr="00D0244B">
        <w:rPr>
          <w:rFonts w:asciiTheme="majorBidi" w:hAnsiTheme="majorBidi" w:cstheme="majorBidi"/>
          <w:sz w:val="28"/>
          <w:szCs w:val="28"/>
        </w:rPr>
        <w:t>, January 2023, 102830</w:t>
      </w:r>
      <w:r w:rsidRPr="00D0244B">
        <w:rPr>
          <w:rFonts w:asciiTheme="majorBidi" w:hAnsiTheme="majorBidi" w:cstheme="majorBidi"/>
          <w:sz w:val="28"/>
          <w:szCs w:val="28"/>
        </w:rPr>
        <w:t>.</w:t>
      </w:r>
    </w:p>
    <w:p w14:paraId="38CABB71" w14:textId="4A742167" w:rsidR="00284264" w:rsidRPr="00D0244B" w:rsidRDefault="00284264" w:rsidP="00FE7FBD">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18</w:t>
      </w:r>
      <w:r w:rsidRPr="00D0244B">
        <w:rPr>
          <w:rFonts w:asciiTheme="majorBidi" w:hAnsiTheme="majorBidi" w:cstheme="majorBidi"/>
          <w:sz w:val="28"/>
          <w:szCs w:val="28"/>
        </w:rPr>
        <w:t>] Pinaud, B. A.; Benck, J. D.; Seitz, L. C.; Forman, A. J.; Chen, Z.; Deutsch, T. G.; James, B. D.; Baum, K. N.; Baum, G. N.; Ardo, S.; Wang, H.; Miller, E.; Jaramillo, T. F. Technical and Economic Feasibility of Centralized Facilities for Solar Hydrogen Production via Photocatalysis and Photo</w:t>
      </w:r>
      <w:r w:rsidR="00EB71DA" w:rsidRPr="00D0244B">
        <w:rPr>
          <w:rFonts w:asciiTheme="majorBidi" w:hAnsiTheme="majorBidi" w:cstheme="majorBidi"/>
          <w:sz w:val="28"/>
          <w:szCs w:val="28"/>
        </w:rPr>
        <w:t>-</w:t>
      </w:r>
      <w:r w:rsidRPr="00D0244B">
        <w:rPr>
          <w:rFonts w:asciiTheme="majorBidi" w:hAnsiTheme="majorBidi" w:cstheme="majorBidi"/>
          <w:sz w:val="28"/>
          <w:szCs w:val="28"/>
        </w:rPr>
        <w:t>electrochemistry. </w:t>
      </w:r>
      <w:r w:rsidRPr="00D0244B">
        <w:rPr>
          <w:rFonts w:asciiTheme="majorBidi" w:hAnsiTheme="majorBidi" w:cstheme="majorBidi"/>
          <w:i/>
          <w:iCs/>
          <w:sz w:val="28"/>
          <w:szCs w:val="28"/>
        </w:rPr>
        <w:t>Energy Environ. Sci.</w:t>
      </w:r>
      <w:r w:rsidRPr="00D0244B">
        <w:rPr>
          <w:rFonts w:asciiTheme="majorBidi" w:hAnsiTheme="majorBidi" w:cstheme="majorBidi"/>
          <w:sz w:val="28"/>
          <w:szCs w:val="28"/>
        </w:rPr>
        <w:t> </w:t>
      </w:r>
      <w:r w:rsidRPr="00D0244B">
        <w:rPr>
          <w:rFonts w:asciiTheme="majorBidi" w:hAnsiTheme="majorBidi" w:cstheme="majorBidi"/>
          <w:b/>
          <w:bCs/>
          <w:sz w:val="28"/>
          <w:szCs w:val="28"/>
        </w:rPr>
        <w:t>2013</w:t>
      </w:r>
      <w:r w:rsidRPr="00D0244B">
        <w:rPr>
          <w:rFonts w:asciiTheme="majorBidi" w:hAnsiTheme="majorBidi" w:cstheme="majorBidi"/>
          <w:sz w:val="28"/>
          <w:szCs w:val="28"/>
        </w:rPr>
        <w:t>, </w:t>
      </w:r>
      <w:r w:rsidRPr="00D0244B">
        <w:rPr>
          <w:rFonts w:asciiTheme="majorBidi" w:hAnsiTheme="majorBidi" w:cstheme="majorBidi"/>
          <w:i/>
          <w:iCs/>
          <w:sz w:val="28"/>
          <w:szCs w:val="28"/>
        </w:rPr>
        <w:t>6</w:t>
      </w:r>
      <w:r w:rsidRPr="00D0244B">
        <w:rPr>
          <w:rFonts w:asciiTheme="majorBidi" w:hAnsiTheme="majorBidi" w:cstheme="majorBidi"/>
          <w:sz w:val="28"/>
          <w:szCs w:val="28"/>
        </w:rPr>
        <w:t> (7), 1983– 2002,  DOI: 10.1039/c3ee40831k</w:t>
      </w:r>
    </w:p>
    <w:p w14:paraId="05A74E3C" w14:textId="3E85BB23" w:rsidR="000E6112" w:rsidRPr="00D0244B" w:rsidRDefault="000E6112" w:rsidP="00FE7FBD">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19</w:t>
      </w:r>
      <w:r w:rsidRPr="00D0244B">
        <w:rPr>
          <w:rFonts w:asciiTheme="majorBidi" w:hAnsiTheme="majorBidi" w:cstheme="majorBidi"/>
          <w:sz w:val="28"/>
          <w:szCs w:val="28"/>
        </w:rPr>
        <w:t>] Xinchen Wang, Masakazu Anpo and Xianzhi Fu (eds). Current Developments in Photocatalysis and Photocatalytic Materials, New Horizons in Photocatalysis, Elsevier (2020).</w:t>
      </w:r>
    </w:p>
    <w:p w14:paraId="14B69090" w14:textId="0E2A4A66" w:rsidR="00E1060C" w:rsidRPr="00D0244B" w:rsidRDefault="00E1060C" w:rsidP="00FE7FBD">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20</w:t>
      </w:r>
      <w:r w:rsidRPr="00D0244B">
        <w:rPr>
          <w:rFonts w:asciiTheme="majorBidi" w:hAnsiTheme="majorBidi" w:cstheme="majorBidi"/>
          <w:sz w:val="28"/>
          <w:szCs w:val="28"/>
        </w:rPr>
        <w:t>] Alireza Barzagan, Photocatalytic Water and Wastewater Treatment, IWA publishing (2022).</w:t>
      </w:r>
    </w:p>
    <w:p w14:paraId="08B3B223" w14:textId="4B533D9E" w:rsidR="00D60390" w:rsidRPr="00D0244B" w:rsidRDefault="00613DF7" w:rsidP="00FE7FBD">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21</w:t>
      </w:r>
      <w:r w:rsidRPr="00D0244B">
        <w:rPr>
          <w:rFonts w:asciiTheme="majorBidi" w:hAnsiTheme="majorBidi" w:cstheme="majorBidi"/>
          <w:sz w:val="28"/>
          <w:szCs w:val="28"/>
        </w:rPr>
        <w:t xml:space="preserve">] </w:t>
      </w:r>
      <w:hyperlink r:id="rId30" w:history="1">
        <w:r w:rsidR="002E5242" w:rsidRPr="00D0244B">
          <w:rPr>
            <w:rStyle w:val="Hyperlink"/>
            <w:rFonts w:asciiTheme="majorBidi" w:hAnsiTheme="majorBidi" w:cstheme="majorBidi"/>
            <w:color w:val="000000" w:themeColor="text1"/>
            <w:sz w:val="28"/>
            <w:szCs w:val="28"/>
          </w:rPr>
          <w:t>http://catalysis.eprints.iitm.ac.in/4085/1/CHAPTER%20%204nov1%20.pdf</w:t>
        </w:r>
      </w:hyperlink>
    </w:p>
    <w:p w14:paraId="5F091A01" w14:textId="7EE6174C" w:rsidR="00D60390" w:rsidRPr="00D0244B" w:rsidRDefault="00D60390"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w:t>
      </w:r>
      <w:r w:rsidR="00442923" w:rsidRPr="00D0244B">
        <w:rPr>
          <w:rFonts w:asciiTheme="majorBidi" w:hAnsiTheme="majorBidi" w:cstheme="majorBidi"/>
          <w:sz w:val="28"/>
          <w:szCs w:val="28"/>
        </w:rPr>
        <w:t>22</w:t>
      </w:r>
      <w:r w:rsidRPr="00D0244B">
        <w:rPr>
          <w:rFonts w:asciiTheme="majorBidi" w:hAnsiTheme="majorBidi" w:cstheme="majorBidi"/>
          <w:sz w:val="28"/>
          <w:szCs w:val="28"/>
        </w:rPr>
        <w:t>] X. Li, W. Bi, L. Zhang, S. Tao, W. Chu, Q. Zhang, </w:t>
      </w:r>
      <w:r w:rsidRPr="00D0244B">
        <w:rPr>
          <w:rFonts w:asciiTheme="majorBidi" w:hAnsiTheme="majorBidi" w:cstheme="majorBidi"/>
          <w:i/>
          <w:iCs/>
          <w:sz w:val="28"/>
          <w:szCs w:val="28"/>
        </w:rPr>
        <w:t>et al.</w:t>
      </w:r>
      <w:r w:rsidRPr="00D0244B">
        <w:rPr>
          <w:rFonts w:asciiTheme="majorBidi" w:hAnsiTheme="majorBidi" w:cstheme="majorBidi"/>
          <w:sz w:val="28"/>
          <w:szCs w:val="28"/>
        </w:rPr>
        <w:t>Single-atom Pt as co-catalyst for enhanced photocatalytic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evolution, Adv Mater, 28 (12) (2016), pp. 2427-2431.</w:t>
      </w:r>
    </w:p>
    <w:p w14:paraId="32DDE2FD" w14:textId="185967DC" w:rsidR="00D60390" w:rsidRPr="00D0244B" w:rsidRDefault="00D60390"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23</w:t>
      </w:r>
      <w:r w:rsidRPr="00D0244B">
        <w:rPr>
          <w:rFonts w:asciiTheme="majorBidi" w:hAnsiTheme="majorBidi" w:cstheme="majorBidi"/>
          <w:sz w:val="28"/>
          <w:szCs w:val="28"/>
        </w:rPr>
        <w:t>] C. Gaudillere, J.J. González, A. Chica, J.M. Serra, YSZ monoliths promoted with Co as catalysts for the production of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by steam reforming of ethanol, Appl Catal Gen, 538 (2017), pp. 165-173</w:t>
      </w:r>
      <w:r w:rsidR="008006BF" w:rsidRPr="00D0244B">
        <w:rPr>
          <w:rFonts w:asciiTheme="majorBidi" w:hAnsiTheme="majorBidi" w:cstheme="majorBidi"/>
          <w:sz w:val="28"/>
          <w:szCs w:val="28"/>
        </w:rPr>
        <w:t>.</w:t>
      </w:r>
    </w:p>
    <w:p w14:paraId="74C3F97F" w14:textId="28D9B8C6" w:rsidR="008006BF" w:rsidRPr="00D0244B" w:rsidRDefault="008006BF"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24</w:t>
      </w:r>
      <w:r w:rsidRPr="00D0244B">
        <w:rPr>
          <w:rFonts w:asciiTheme="majorBidi" w:hAnsiTheme="majorBidi" w:cstheme="majorBidi"/>
          <w:sz w:val="28"/>
          <w:szCs w:val="28"/>
        </w:rPr>
        <w:t>] Y. Zhu, T. Wang, T. Xu, Y. Li, C. Wang, Size effect of Pt co-catalyst on photocatalytic efficiency of 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for hydrogen evolution, Appl Surf Sci, 464 (2019), pp. 36-42.</w:t>
      </w:r>
    </w:p>
    <w:p w14:paraId="479F6251" w14:textId="55FCB5FA" w:rsidR="009B6EF7" w:rsidRPr="00D0244B" w:rsidRDefault="008006BF"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25</w:t>
      </w:r>
      <w:r w:rsidRPr="00D0244B">
        <w:rPr>
          <w:rFonts w:asciiTheme="majorBidi" w:hAnsiTheme="majorBidi" w:cstheme="majorBidi"/>
          <w:sz w:val="28"/>
          <w:szCs w:val="28"/>
        </w:rPr>
        <w:t>]</w:t>
      </w:r>
      <w:r w:rsidR="009B6EF7" w:rsidRPr="00D0244B">
        <w:rPr>
          <w:rFonts w:asciiTheme="majorBidi" w:hAnsiTheme="majorBidi" w:cstheme="majorBidi"/>
          <w:sz w:val="28"/>
          <w:szCs w:val="28"/>
        </w:rPr>
        <w:t xml:space="preserve"> I. Ahmad, E. Ahmed, M. Ahmad, M.S. Akhtar, M.A. Basharat, W.Q. Khan, </w:t>
      </w:r>
      <w:r w:rsidR="009B6EF7" w:rsidRPr="00D0244B">
        <w:rPr>
          <w:rFonts w:asciiTheme="majorBidi" w:hAnsiTheme="majorBidi" w:cstheme="majorBidi"/>
          <w:i/>
          <w:iCs/>
          <w:sz w:val="28"/>
          <w:szCs w:val="28"/>
        </w:rPr>
        <w:t xml:space="preserve">et al, </w:t>
      </w:r>
      <w:r w:rsidR="009B6EF7" w:rsidRPr="00D0244B">
        <w:rPr>
          <w:rFonts w:asciiTheme="majorBidi" w:hAnsiTheme="majorBidi" w:cstheme="majorBidi"/>
          <w:sz w:val="28"/>
          <w:szCs w:val="28"/>
        </w:rPr>
        <w:t>The investigation of hydrogen evolution using Ca doped ZnO catalysts under visible light illumination, Mater. Sci. Semiconductor Process., 105 (2020), p. 104748.</w:t>
      </w:r>
    </w:p>
    <w:p w14:paraId="7DBF3A8D" w14:textId="26F8D4A4" w:rsidR="009B6EF7" w:rsidRPr="00D0244B" w:rsidRDefault="009B6EF7"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26</w:t>
      </w:r>
      <w:r w:rsidRPr="00D0244B">
        <w:rPr>
          <w:rFonts w:asciiTheme="majorBidi" w:hAnsiTheme="majorBidi" w:cstheme="majorBidi"/>
          <w:sz w:val="28"/>
          <w:szCs w:val="28"/>
        </w:rPr>
        <w:t>] Q. Sun, Z. Yu, R. Jiang, Y. Hou, L. Sun, L. Qian, </w:t>
      </w:r>
      <w:r w:rsidRPr="00D0244B">
        <w:rPr>
          <w:rFonts w:asciiTheme="majorBidi" w:hAnsiTheme="majorBidi" w:cstheme="majorBidi"/>
          <w:i/>
          <w:iCs/>
          <w:sz w:val="28"/>
          <w:szCs w:val="28"/>
        </w:rPr>
        <w:t xml:space="preserve">et al. </w:t>
      </w:r>
      <w:r w:rsidRPr="00D0244B">
        <w:rPr>
          <w:rFonts w:asciiTheme="majorBidi" w:hAnsiTheme="majorBidi" w:cstheme="majorBidi"/>
          <w:sz w:val="28"/>
          <w:szCs w:val="28"/>
        </w:rPr>
        <w:t>CoP QD anchored carbon skeleton modified CdS nanorods as a co-catalyst for photocatalytic hydrogen production, Nanoscale, 12 (37) (2020), pp. 19203-19212.</w:t>
      </w:r>
    </w:p>
    <w:p w14:paraId="4DF69694" w14:textId="00932FF8" w:rsidR="009B6EF7" w:rsidRPr="00D0244B" w:rsidRDefault="009B6EF7"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27</w:t>
      </w:r>
      <w:r w:rsidRPr="00D0244B">
        <w:rPr>
          <w:rFonts w:asciiTheme="majorBidi" w:hAnsiTheme="majorBidi" w:cstheme="majorBidi"/>
          <w:sz w:val="28"/>
          <w:szCs w:val="28"/>
        </w:rPr>
        <w:t>] . Liu, Q. Jia, J. Long, X. Wang, Z. Gao, Q. Gu, Amorphous NiO as co-catalyst for enhanced visible-light-driven hydrogen generation over 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photocatalyst, Appl Catal Environ, 222 (2018), pp. 35-43.</w:t>
      </w:r>
    </w:p>
    <w:p w14:paraId="4874F349" w14:textId="26880035" w:rsidR="00B53B18" w:rsidRPr="00D0244B" w:rsidRDefault="00B53B18"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28</w:t>
      </w:r>
      <w:r w:rsidRPr="00D0244B">
        <w:rPr>
          <w:rFonts w:asciiTheme="majorBidi" w:hAnsiTheme="majorBidi" w:cstheme="majorBidi"/>
          <w:sz w:val="28"/>
          <w:szCs w:val="28"/>
        </w:rPr>
        <w:t>] J. Yu, Z. Chen, Q. Chen, Y. Wang, H. Lin, X. Hu, </w:t>
      </w:r>
      <w:r w:rsidRPr="00D0244B">
        <w:rPr>
          <w:rFonts w:asciiTheme="majorBidi" w:hAnsiTheme="majorBidi" w:cstheme="majorBidi"/>
          <w:i/>
          <w:iCs/>
          <w:sz w:val="28"/>
          <w:szCs w:val="28"/>
        </w:rPr>
        <w:t xml:space="preserve">et al, </w:t>
      </w:r>
      <w:r w:rsidRPr="00D0244B">
        <w:rPr>
          <w:rFonts w:asciiTheme="majorBidi" w:hAnsiTheme="majorBidi" w:cstheme="majorBidi"/>
          <w:sz w:val="28"/>
          <w:szCs w:val="28"/>
        </w:rPr>
        <w:t>Giant enhancement of photocatalytic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production over KNbO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photocatalyst obtained via carbon doping and MoS</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decoration, Int J Hydrogen Energy, 43 (9) (2018), pp. 4347-4354.</w:t>
      </w:r>
    </w:p>
    <w:p w14:paraId="68C86DD9" w14:textId="3CA86391" w:rsidR="00B53B18" w:rsidRPr="00D0244B" w:rsidRDefault="00B53B18"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29</w:t>
      </w:r>
      <w:r w:rsidRPr="00D0244B">
        <w:rPr>
          <w:rFonts w:asciiTheme="majorBidi" w:hAnsiTheme="majorBidi" w:cstheme="majorBidi"/>
          <w:sz w:val="28"/>
          <w:szCs w:val="28"/>
        </w:rPr>
        <w:t>] S.H. Lee, E. Yamasue, H. Okumura, K.N. Ishihara, Effect of oxygen and nitrogen concentration of nitrogen doped TiO</w:t>
      </w:r>
      <w:r w:rsidRPr="00D0244B">
        <w:rPr>
          <w:rFonts w:asciiTheme="majorBidi" w:hAnsiTheme="majorBidi" w:cstheme="majorBidi"/>
          <w:sz w:val="28"/>
          <w:szCs w:val="28"/>
          <w:vertAlign w:val="subscript"/>
        </w:rPr>
        <w:t>x</w:t>
      </w:r>
      <w:r w:rsidRPr="00D0244B">
        <w:rPr>
          <w:rFonts w:asciiTheme="majorBidi" w:hAnsiTheme="majorBidi" w:cstheme="majorBidi"/>
          <w:sz w:val="28"/>
          <w:szCs w:val="28"/>
        </w:rPr>
        <w:t> film as photocatalyst prepared by reactive sputtering, Appl Catal Gen, 371 (1–2) (2009), pp. 179-190</w:t>
      </w:r>
    </w:p>
    <w:p w14:paraId="126B0757" w14:textId="43021798" w:rsidR="00B53B18" w:rsidRPr="00D0244B" w:rsidRDefault="00B53B18"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442923" w:rsidRPr="00D0244B">
        <w:rPr>
          <w:rFonts w:asciiTheme="majorBidi" w:hAnsiTheme="majorBidi" w:cstheme="majorBidi"/>
          <w:sz w:val="28"/>
          <w:szCs w:val="28"/>
        </w:rPr>
        <w:t>30</w:t>
      </w:r>
      <w:r w:rsidRPr="00D0244B">
        <w:rPr>
          <w:rFonts w:asciiTheme="majorBidi" w:hAnsiTheme="majorBidi" w:cstheme="majorBidi"/>
          <w:sz w:val="28"/>
          <w:szCs w:val="28"/>
        </w:rPr>
        <w:t>] S.H. Lee, E. Yamasue, H. Okumura, K.N. Ishihara, Effect of oxygen and nitrogen concentration of nitrogen doped TiO</w:t>
      </w:r>
      <w:r w:rsidRPr="00D0244B">
        <w:rPr>
          <w:rFonts w:asciiTheme="majorBidi" w:hAnsiTheme="majorBidi" w:cstheme="majorBidi"/>
          <w:sz w:val="28"/>
          <w:szCs w:val="28"/>
          <w:vertAlign w:val="subscript"/>
        </w:rPr>
        <w:t>x</w:t>
      </w:r>
      <w:r w:rsidRPr="00D0244B">
        <w:rPr>
          <w:rFonts w:asciiTheme="majorBidi" w:hAnsiTheme="majorBidi" w:cstheme="majorBidi"/>
          <w:sz w:val="28"/>
          <w:szCs w:val="28"/>
        </w:rPr>
        <w:t> film as photocatalyst prepared by reactive sputtering, Appl Catal Gen, 371 (1–2) (2009), pp. 179-190</w:t>
      </w:r>
    </w:p>
    <w:p w14:paraId="7C84049E" w14:textId="4168D77D" w:rsidR="00B53B18" w:rsidRPr="00D0244B" w:rsidRDefault="00B53B18"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31</w:t>
      </w:r>
      <w:r w:rsidRPr="00D0244B">
        <w:rPr>
          <w:rFonts w:asciiTheme="majorBidi" w:hAnsiTheme="majorBidi" w:cstheme="majorBidi"/>
          <w:sz w:val="28"/>
          <w:szCs w:val="28"/>
        </w:rPr>
        <w:t>] P. Chen, P. Xing, Z. Chen, H. Lin, Y. He, Rapid and energy-efficient preparation of boron doped 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with excellent performance in photocatalytic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-evolution, Int J Hydrogen Energy, 43 (43) (2018), pp. 19984-19989.</w:t>
      </w:r>
    </w:p>
    <w:p w14:paraId="131794BD" w14:textId="3765580F" w:rsidR="00B53B18" w:rsidRPr="00D0244B" w:rsidRDefault="00B53B18"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w:t>
      </w:r>
      <w:r w:rsidR="00C02A7B" w:rsidRPr="00D0244B">
        <w:rPr>
          <w:rFonts w:asciiTheme="majorBidi" w:hAnsiTheme="majorBidi" w:cstheme="majorBidi"/>
          <w:sz w:val="28"/>
          <w:szCs w:val="28"/>
        </w:rPr>
        <w:t>32</w:t>
      </w:r>
      <w:r w:rsidRPr="00D0244B">
        <w:rPr>
          <w:rFonts w:asciiTheme="majorBidi" w:hAnsiTheme="majorBidi" w:cstheme="majorBidi"/>
          <w:sz w:val="28"/>
          <w:szCs w:val="28"/>
        </w:rPr>
        <w:t>] Z. Ma, Z. Cui, Y. Lv, R. Sa, K. Wu, Q. Li, Three-in-one: opened charge-transfer channel, positively shifted oxidation potential, and enhanced visible light response of 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photocatalyst through K and S co-doping, Int J Hydrogen Energy, 45 (7) (2020), pp. 4534-4544.</w:t>
      </w:r>
    </w:p>
    <w:p w14:paraId="4394E9A4" w14:textId="13EB1C55" w:rsidR="00B53B18" w:rsidRPr="00D0244B" w:rsidRDefault="00B53B18"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33</w:t>
      </w:r>
      <w:r w:rsidRPr="00D0244B">
        <w:rPr>
          <w:rFonts w:asciiTheme="majorBidi" w:hAnsiTheme="majorBidi" w:cstheme="majorBidi"/>
          <w:sz w:val="28"/>
          <w:szCs w:val="28"/>
        </w:rPr>
        <w:t>] L. An, X. Han, Y. Li, H. Wang, C. Hou, Q. Zhang, One step synthesis of self-doped F–Ta</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5</w:t>
      </w:r>
      <w:r w:rsidRPr="00D0244B">
        <w:rPr>
          <w:rFonts w:asciiTheme="majorBidi" w:hAnsiTheme="majorBidi" w:cstheme="majorBidi"/>
          <w:sz w:val="28"/>
          <w:szCs w:val="28"/>
        </w:rPr>
        <w:t> nano-shuttles photocatalyst and enhanced photocatalytic hydrogen evolution Int J Hydrogen Energy, 46 (5) (2021), pp. 3996-4006.</w:t>
      </w:r>
    </w:p>
    <w:p w14:paraId="498F6184" w14:textId="2193CAC8" w:rsidR="004F288C" w:rsidRPr="00D0244B" w:rsidRDefault="004F288C"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34</w:t>
      </w:r>
      <w:r w:rsidRPr="00D0244B">
        <w:rPr>
          <w:rFonts w:asciiTheme="majorBidi" w:hAnsiTheme="majorBidi" w:cstheme="majorBidi"/>
          <w:sz w:val="28"/>
          <w:szCs w:val="28"/>
        </w:rPr>
        <w:t>]</w:t>
      </w:r>
      <w:r w:rsidRPr="00D0244B">
        <w:rPr>
          <w:rFonts w:asciiTheme="majorBidi" w:eastAsia="Times New Roman" w:hAnsiTheme="majorBidi" w:cstheme="majorBidi"/>
          <w:color w:val="1F1F1F"/>
          <w:kern w:val="0"/>
          <w:sz w:val="28"/>
          <w:szCs w:val="28"/>
          <w14:ligatures w14:val="none"/>
        </w:rPr>
        <w:t xml:space="preserve"> </w:t>
      </w:r>
      <w:r w:rsidRPr="00D0244B">
        <w:rPr>
          <w:rFonts w:asciiTheme="majorBidi" w:hAnsiTheme="majorBidi" w:cstheme="majorBidi"/>
          <w:sz w:val="28"/>
          <w:szCs w:val="28"/>
        </w:rPr>
        <w:t>D. Gogoi, A. Namdeo, A.K. Golder, N.R. Peela, Ag-doped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photocatalysts with effective charge transfer for highly efficient hydrogen production through water splitting, Int J Hydrogen Energy, 45 (4) (2020), pp. 2729-2744.</w:t>
      </w:r>
    </w:p>
    <w:p w14:paraId="6F84B4A2" w14:textId="73D99C08" w:rsidR="004F288C" w:rsidRPr="00D0244B" w:rsidRDefault="004F288C"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35</w:t>
      </w:r>
      <w:r w:rsidRPr="00D0244B">
        <w:rPr>
          <w:rFonts w:asciiTheme="majorBidi" w:hAnsiTheme="majorBidi" w:cstheme="majorBidi"/>
          <w:sz w:val="28"/>
          <w:szCs w:val="28"/>
        </w:rPr>
        <w:t>] W.C. Lee, L.L. Tan, S. Sumathi, S.P. Chai, Copper-doped flower-like molybdenum disulfide/bismuth sulfide photocatalysts for enhanced solar water splitting, Int J Hydrogen Energy, 43 (2) (2018), pp. 748-756</w:t>
      </w:r>
    </w:p>
    <w:p w14:paraId="71368530" w14:textId="133C9030" w:rsidR="004F288C" w:rsidRPr="00D0244B" w:rsidRDefault="004F288C"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36</w:t>
      </w:r>
      <w:r w:rsidRPr="00D0244B">
        <w:rPr>
          <w:rFonts w:asciiTheme="majorBidi" w:hAnsiTheme="majorBidi" w:cstheme="majorBidi"/>
          <w:sz w:val="28"/>
          <w:szCs w:val="28"/>
        </w:rPr>
        <w:t>] D. Saadetnejad, R. Yıldırım , Photocatalytic hydrogen production by water splitting over au/Al-SrTiO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xml:space="preserve"> Int J Hydrogen Energy, 43 (2) (2018), pp. 1116-1122</w:t>
      </w:r>
    </w:p>
    <w:p w14:paraId="2CFFC877" w14:textId="5194C675" w:rsidR="004F288C" w:rsidRPr="00D0244B" w:rsidRDefault="004F288C"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37</w:t>
      </w:r>
      <w:r w:rsidRPr="00D0244B">
        <w:rPr>
          <w:rFonts w:asciiTheme="majorBidi" w:hAnsiTheme="majorBidi" w:cstheme="majorBidi"/>
          <w:sz w:val="28"/>
          <w:szCs w:val="28"/>
        </w:rPr>
        <w:t>] J. Meng, X. Fu, K. Du, X. Chen, Q. Lin, X. Wei, </w:t>
      </w:r>
      <w:r w:rsidRPr="00D0244B">
        <w:rPr>
          <w:rFonts w:asciiTheme="majorBidi" w:hAnsiTheme="majorBidi" w:cstheme="majorBidi"/>
          <w:i/>
          <w:iCs/>
          <w:sz w:val="28"/>
          <w:szCs w:val="28"/>
        </w:rPr>
        <w:t xml:space="preserve">et al., </w:t>
      </w:r>
      <w:r w:rsidRPr="00D0244B">
        <w:rPr>
          <w:rFonts w:asciiTheme="majorBidi" w:hAnsiTheme="majorBidi" w:cstheme="majorBidi"/>
          <w:sz w:val="28"/>
          <w:szCs w:val="28"/>
        </w:rPr>
        <w:t>BaZrO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hollow nanostructure with Fe (III) doping for photocatalytic hydrogen evolution under visible light Int J Hydrogen Energy, 43 (19) (2018), pp. 9224-9232</w:t>
      </w:r>
      <w:r w:rsidR="00136AAF" w:rsidRPr="00D0244B">
        <w:rPr>
          <w:rFonts w:asciiTheme="majorBidi" w:hAnsiTheme="majorBidi" w:cstheme="majorBidi"/>
          <w:sz w:val="28"/>
          <w:szCs w:val="28"/>
        </w:rPr>
        <w:t>.</w:t>
      </w:r>
    </w:p>
    <w:p w14:paraId="232F8F87" w14:textId="1EFC3F88" w:rsidR="00136AAF" w:rsidRPr="00D0244B" w:rsidRDefault="00136AAF"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38</w:t>
      </w:r>
      <w:r w:rsidRPr="00D0244B">
        <w:rPr>
          <w:rFonts w:asciiTheme="majorBidi" w:hAnsiTheme="majorBidi" w:cstheme="majorBidi"/>
          <w:sz w:val="28"/>
          <w:szCs w:val="28"/>
        </w:rPr>
        <w:t>]</w:t>
      </w:r>
      <w:r w:rsidRPr="00D0244B">
        <w:rPr>
          <w:rFonts w:asciiTheme="majorBidi" w:eastAsia="Times New Roman" w:hAnsiTheme="majorBidi" w:cstheme="majorBidi"/>
          <w:color w:val="1F1F1F"/>
          <w:kern w:val="0"/>
          <w:sz w:val="28"/>
          <w:szCs w:val="28"/>
          <w14:ligatures w14:val="none"/>
        </w:rPr>
        <w:t xml:space="preserve"> </w:t>
      </w:r>
      <w:r w:rsidRPr="00D0244B">
        <w:rPr>
          <w:rFonts w:asciiTheme="majorBidi" w:hAnsiTheme="majorBidi" w:cstheme="majorBidi"/>
          <w:sz w:val="28"/>
          <w:szCs w:val="28"/>
        </w:rPr>
        <w:t>X. Wang, X. Zheng, H. Han, Y. Fan, S. Zhang, S. Meng, </w:t>
      </w:r>
      <w:r w:rsidRPr="00D0244B">
        <w:rPr>
          <w:rFonts w:asciiTheme="majorBidi" w:hAnsiTheme="majorBidi" w:cstheme="majorBidi"/>
          <w:i/>
          <w:iCs/>
          <w:sz w:val="28"/>
          <w:szCs w:val="28"/>
        </w:rPr>
        <w:t xml:space="preserve">et al., </w:t>
      </w:r>
      <w:r w:rsidRPr="00D0244B">
        <w:rPr>
          <w:rFonts w:asciiTheme="majorBidi" w:hAnsiTheme="majorBidi" w:cstheme="majorBidi"/>
          <w:sz w:val="28"/>
          <w:szCs w:val="28"/>
        </w:rPr>
        <w:t>Photocatalytic hydrogen evolution from biomass (glucose solution) on au/CdS nanorods with Au</w:t>
      </w:r>
      <w:r w:rsidRPr="00D0244B">
        <w:rPr>
          <w:rFonts w:asciiTheme="majorBidi" w:hAnsiTheme="majorBidi" w:cstheme="majorBidi"/>
          <w:sz w:val="28"/>
          <w:szCs w:val="28"/>
          <w:vertAlign w:val="superscript"/>
        </w:rPr>
        <w:t>3+</w:t>
      </w:r>
      <w:r w:rsidRPr="00D0244B">
        <w:rPr>
          <w:rFonts w:asciiTheme="majorBidi" w:hAnsiTheme="majorBidi" w:cstheme="majorBidi"/>
          <w:sz w:val="28"/>
          <w:szCs w:val="28"/>
        </w:rPr>
        <w:t> self-reduction J Solid State Chem, 289 (2020), Article 121495.</w:t>
      </w:r>
    </w:p>
    <w:p w14:paraId="47F621D0" w14:textId="733DFDED" w:rsidR="00136AAF" w:rsidRPr="00D0244B" w:rsidRDefault="00136AAF"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39</w:t>
      </w:r>
      <w:r w:rsidRPr="00D0244B">
        <w:rPr>
          <w:rFonts w:asciiTheme="majorBidi" w:hAnsiTheme="majorBidi" w:cstheme="majorBidi"/>
          <w:sz w:val="28"/>
          <w:szCs w:val="28"/>
        </w:rPr>
        <w:t>] G.J. Lee, H.C. Chen, J.J. Wu, (In, Cu) Co-doped ZnS nanoparticles for photoelectrochemical hydrogen production, Int J Hydrogen Energy, 44 (1) (2019), pp. 110-117.</w:t>
      </w:r>
    </w:p>
    <w:p w14:paraId="0AA6F045" w14:textId="06F3B5DE" w:rsidR="001940E0" w:rsidRPr="00D0244B" w:rsidRDefault="001940E0" w:rsidP="00366C5B">
      <w:pPr>
        <w:jc w:val="both"/>
        <w:rPr>
          <w:rFonts w:asciiTheme="majorBidi" w:hAnsiTheme="majorBidi" w:cstheme="majorBidi"/>
          <w:sz w:val="28"/>
          <w:szCs w:val="28"/>
        </w:rPr>
      </w:pPr>
      <w:r w:rsidRPr="00D0244B">
        <w:rPr>
          <w:rFonts w:asciiTheme="majorBidi" w:hAnsiTheme="majorBidi" w:cstheme="majorBidi"/>
          <w:sz w:val="28"/>
          <w:szCs w:val="28"/>
        </w:rPr>
        <w:t>[</w:t>
      </w:r>
      <w:r w:rsidR="00C02A7B" w:rsidRPr="00D0244B">
        <w:rPr>
          <w:rFonts w:asciiTheme="majorBidi" w:hAnsiTheme="majorBidi" w:cstheme="majorBidi"/>
          <w:sz w:val="28"/>
          <w:szCs w:val="28"/>
        </w:rPr>
        <w:t>40</w:t>
      </w:r>
      <w:r w:rsidRPr="00D0244B">
        <w:rPr>
          <w:rFonts w:asciiTheme="majorBidi" w:hAnsiTheme="majorBidi" w:cstheme="majorBidi"/>
          <w:sz w:val="28"/>
          <w:szCs w:val="28"/>
        </w:rPr>
        <w:t>] H. Wei, Y. Zhang, G. Zhang, J. Cui, Y. Wang, Y. Qin, </w:t>
      </w:r>
      <w:r w:rsidRPr="00D0244B">
        <w:rPr>
          <w:rFonts w:asciiTheme="majorBidi" w:hAnsiTheme="majorBidi" w:cstheme="majorBidi"/>
          <w:i/>
          <w:iCs/>
          <w:sz w:val="28"/>
          <w:szCs w:val="28"/>
        </w:rPr>
        <w:t>et al.</w:t>
      </w:r>
      <w:r w:rsidR="00DF61A4" w:rsidRPr="00D0244B">
        <w:rPr>
          <w:rFonts w:asciiTheme="majorBidi" w:hAnsiTheme="majorBidi" w:cstheme="majorBidi"/>
          <w:i/>
          <w:iCs/>
          <w:sz w:val="28"/>
          <w:szCs w:val="28"/>
        </w:rPr>
        <w:t xml:space="preserve">, </w:t>
      </w:r>
      <w:r w:rsidRPr="00D0244B">
        <w:rPr>
          <w:rFonts w:asciiTheme="majorBidi" w:hAnsiTheme="majorBidi" w:cstheme="majorBidi"/>
          <w:sz w:val="28"/>
          <w:szCs w:val="28"/>
        </w:rPr>
        <w:t>In situ W/O co-doped hollow carbon nitride tubular structures with enhanced visible-light-driven photocatalytic performance for hydrogen evolution</w:t>
      </w:r>
      <w:r w:rsidR="00DF61A4" w:rsidRPr="00D0244B">
        <w:rPr>
          <w:rFonts w:asciiTheme="majorBidi" w:hAnsiTheme="majorBidi" w:cstheme="majorBidi"/>
          <w:sz w:val="28"/>
          <w:szCs w:val="28"/>
        </w:rPr>
        <w:t xml:space="preserve">, </w:t>
      </w:r>
      <w:r w:rsidRPr="00D0244B">
        <w:rPr>
          <w:rFonts w:asciiTheme="majorBidi" w:hAnsiTheme="majorBidi" w:cstheme="majorBidi"/>
          <w:sz w:val="28"/>
          <w:szCs w:val="28"/>
        </w:rPr>
        <w:t>Int J Hydrogen Energy, 46 (1) (2021), pp. 234-246</w:t>
      </w:r>
      <w:r w:rsidR="00DF61A4" w:rsidRPr="00D0244B">
        <w:rPr>
          <w:rFonts w:asciiTheme="majorBidi" w:hAnsiTheme="majorBidi" w:cstheme="majorBidi"/>
          <w:sz w:val="28"/>
          <w:szCs w:val="28"/>
        </w:rPr>
        <w:t>.</w:t>
      </w:r>
    </w:p>
    <w:p w14:paraId="4C96F096" w14:textId="2F8D4F6C" w:rsidR="00FE7FBD" w:rsidRPr="00D0244B" w:rsidRDefault="00FE7FBD" w:rsidP="00FE7FBD">
      <w:pPr>
        <w:jc w:val="both"/>
        <w:rPr>
          <w:rFonts w:asciiTheme="majorBidi" w:hAnsiTheme="majorBidi" w:cstheme="majorBidi"/>
          <w:sz w:val="28"/>
          <w:szCs w:val="28"/>
        </w:rPr>
      </w:pPr>
      <w:r w:rsidRPr="00D0244B">
        <w:rPr>
          <w:rFonts w:asciiTheme="majorBidi" w:hAnsiTheme="majorBidi" w:cstheme="majorBidi"/>
          <w:sz w:val="28"/>
          <w:szCs w:val="28"/>
        </w:rPr>
        <w:t>[41] A. Bahadoran, S. Masudy-Panah, J.R. De Lile, J. Li, J. Gu, B. Sadeghi, </w:t>
      </w:r>
      <w:r w:rsidRPr="00D0244B">
        <w:rPr>
          <w:rFonts w:asciiTheme="majorBidi" w:hAnsiTheme="majorBidi" w:cstheme="majorBidi"/>
          <w:i/>
          <w:iCs/>
          <w:sz w:val="28"/>
          <w:szCs w:val="28"/>
        </w:rPr>
        <w:t xml:space="preserve">et al. </w:t>
      </w:r>
      <w:r w:rsidRPr="00D0244B">
        <w:rPr>
          <w:rFonts w:asciiTheme="majorBidi" w:hAnsiTheme="majorBidi" w:cstheme="majorBidi"/>
          <w:sz w:val="28"/>
          <w:szCs w:val="28"/>
        </w:rPr>
        <w:t>Novel 0D/1D ZnBi</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/ZnO S-scheme photocatalyst for hydrogen production and BPA removal Int J Hydrogen Energy, 46 (47) (2021), pp. 24094-24106</w:t>
      </w:r>
    </w:p>
    <w:p w14:paraId="2AAC19EF" w14:textId="496D5EBC" w:rsidR="00CD27CF" w:rsidRPr="00D0244B" w:rsidRDefault="00CD27CF" w:rsidP="006B2EB5">
      <w:pPr>
        <w:jc w:val="both"/>
        <w:rPr>
          <w:rFonts w:asciiTheme="majorBidi" w:hAnsiTheme="majorBidi" w:cstheme="majorBidi"/>
          <w:color w:val="000000" w:themeColor="text1"/>
          <w:sz w:val="28"/>
          <w:szCs w:val="28"/>
        </w:rPr>
      </w:pPr>
      <w:r w:rsidRPr="00D0244B">
        <w:rPr>
          <w:rFonts w:asciiTheme="majorBidi" w:hAnsiTheme="majorBidi" w:cstheme="majorBidi"/>
          <w:sz w:val="28"/>
          <w:szCs w:val="28"/>
        </w:rPr>
        <w:lastRenderedPageBreak/>
        <w:t>[42] Taylor, H. A.</w:t>
      </w:r>
      <w:r w:rsidR="00884848" w:rsidRPr="00D0244B">
        <w:rPr>
          <w:rFonts w:asciiTheme="majorBidi" w:hAnsiTheme="majorBidi" w:cstheme="majorBidi"/>
          <w:sz w:val="28"/>
          <w:szCs w:val="28"/>
        </w:rPr>
        <w:t>,</w:t>
      </w:r>
      <w:r w:rsidRPr="00D0244B">
        <w:rPr>
          <w:rFonts w:asciiTheme="majorBidi" w:hAnsiTheme="majorBidi" w:cstheme="majorBidi"/>
          <w:sz w:val="28"/>
          <w:szCs w:val="28"/>
        </w:rPr>
        <w:t>. Analytical methods techniques for actinometry in Analytical photochemistry and photochemical analysis. New York: Marcel Dekker Inc (1971).</w:t>
      </w:r>
      <w:r w:rsidR="00320DCE" w:rsidRPr="00D0244B">
        <w:rPr>
          <w:rFonts w:asciiTheme="majorBidi" w:hAnsiTheme="majorBidi" w:cstheme="majorBidi"/>
          <w:sz w:val="28"/>
          <w:szCs w:val="28"/>
        </w:rPr>
        <w:t xml:space="preserve">Also see </w:t>
      </w:r>
      <w:r w:rsidR="006B2EB5" w:rsidRPr="00D0244B">
        <w:rPr>
          <w:rFonts w:asciiTheme="majorBidi" w:hAnsiTheme="majorBidi" w:cstheme="majorBidi"/>
          <w:sz w:val="28"/>
          <w:szCs w:val="28"/>
        </w:rPr>
        <w:t xml:space="preserve">Joseph Rabani, Hadas Mamane, Dana Pousty, and James  R.Bolton,  </w:t>
      </w:r>
      <w:hyperlink r:id="rId31" w:history="1">
        <w:r w:rsidR="006B2EB5" w:rsidRPr="00D0244B">
          <w:rPr>
            <w:rStyle w:val="Hyperlink"/>
            <w:rFonts w:asciiTheme="majorBidi" w:hAnsiTheme="majorBidi" w:cstheme="majorBidi"/>
            <w:color w:val="000000" w:themeColor="text1"/>
            <w:sz w:val="28"/>
            <w:szCs w:val="28"/>
          </w:rPr>
          <w:t>https://onlinelibrary.wiley.com/doi/10.1111/php.13429?msockid</w:t>
        </w:r>
      </w:hyperlink>
      <w:r w:rsidR="006B2EB5" w:rsidRPr="00D0244B">
        <w:rPr>
          <w:rFonts w:asciiTheme="majorBidi" w:hAnsiTheme="majorBidi" w:cstheme="majorBidi"/>
          <w:color w:val="000000" w:themeColor="text1"/>
          <w:sz w:val="28"/>
          <w:szCs w:val="28"/>
        </w:rPr>
        <w:t xml:space="preserve"> </w:t>
      </w:r>
      <w:r w:rsidR="00320DCE" w:rsidRPr="00D0244B">
        <w:rPr>
          <w:rFonts w:asciiTheme="majorBidi" w:hAnsiTheme="majorBidi" w:cstheme="majorBidi"/>
          <w:color w:val="000000" w:themeColor="text1"/>
          <w:sz w:val="28"/>
          <w:szCs w:val="28"/>
        </w:rPr>
        <w:t>02de8fa</w:t>
      </w:r>
      <w:r w:rsidR="006B2EB5" w:rsidRPr="00D0244B">
        <w:rPr>
          <w:rFonts w:asciiTheme="majorBidi" w:hAnsiTheme="majorBidi" w:cstheme="majorBidi"/>
          <w:color w:val="000000" w:themeColor="text1"/>
          <w:sz w:val="28"/>
          <w:szCs w:val="28"/>
        </w:rPr>
        <w:t xml:space="preserve"> </w:t>
      </w:r>
      <w:r w:rsidR="00320DCE" w:rsidRPr="00D0244B">
        <w:rPr>
          <w:rFonts w:asciiTheme="majorBidi" w:hAnsiTheme="majorBidi" w:cstheme="majorBidi"/>
          <w:color w:val="000000" w:themeColor="text1"/>
          <w:sz w:val="28"/>
          <w:szCs w:val="28"/>
        </w:rPr>
        <w:t>3759d665709289d3574066770.</w:t>
      </w:r>
    </w:p>
    <w:p w14:paraId="49D830A9" w14:textId="7BD3FE5E" w:rsidR="00194776" w:rsidRPr="00D0244B" w:rsidRDefault="004E4D5B" w:rsidP="00194776">
      <w:pPr>
        <w:jc w:val="both"/>
        <w:rPr>
          <w:rFonts w:asciiTheme="majorBidi" w:hAnsiTheme="majorBidi" w:cstheme="majorBidi"/>
          <w:sz w:val="28"/>
          <w:szCs w:val="28"/>
        </w:rPr>
      </w:pPr>
      <w:hyperlink r:id="rId32" w:history="1">
        <w:r w:rsidRPr="00D0244B">
          <w:rPr>
            <w:rStyle w:val="Hyperlink"/>
            <w:rFonts w:asciiTheme="majorBidi" w:hAnsiTheme="majorBidi" w:cstheme="majorBidi"/>
            <w:color w:val="000000" w:themeColor="text1"/>
            <w:sz w:val="28"/>
            <w:szCs w:val="28"/>
          </w:rPr>
          <w:t>https://www.sciencedirect.com/science/article/pii/S0001868622002329</w:t>
        </w:r>
      </w:hyperlink>
    </w:p>
    <w:p w14:paraId="699BA7FB" w14:textId="5AB0659E" w:rsidR="004E4D5B" w:rsidRPr="00D0244B" w:rsidRDefault="004E4D5B" w:rsidP="00194776">
      <w:pPr>
        <w:jc w:val="both"/>
        <w:rPr>
          <w:rFonts w:asciiTheme="majorBidi" w:hAnsiTheme="majorBidi" w:cstheme="majorBidi"/>
          <w:sz w:val="28"/>
          <w:szCs w:val="28"/>
        </w:rPr>
      </w:pPr>
      <w:r w:rsidRPr="00D0244B">
        <w:rPr>
          <w:rFonts w:asciiTheme="majorBidi" w:hAnsiTheme="majorBidi" w:cstheme="majorBidi"/>
          <w:sz w:val="28"/>
          <w:szCs w:val="28"/>
        </w:rPr>
        <w:t>https://pubs.acs.org/doi/10.1021/acscatal.0c03480</w:t>
      </w:r>
    </w:p>
    <w:p w14:paraId="31E417CD" w14:textId="77777777" w:rsidR="00317180" w:rsidRPr="00D0244B" w:rsidRDefault="00317180" w:rsidP="001F672E">
      <w:pPr>
        <w:jc w:val="center"/>
        <w:rPr>
          <w:rFonts w:asciiTheme="majorBidi" w:hAnsiTheme="majorBidi" w:cstheme="majorBidi"/>
          <w:b/>
          <w:bCs/>
          <w:sz w:val="28"/>
          <w:szCs w:val="28"/>
        </w:rPr>
      </w:pPr>
    </w:p>
    <w:p w14:paraId="28E107CF" w14:textId="77777777" w:rsidR="00317180" w:rsidRPr="00D0244B" w:rsidRDefault="00317180" w:rsidP="001F672E">
      <w:pPr>
        <w:jc w:val="center"/>
        <w:rPr>
          <w:rFonts w:asciiTheme="majorBidi" w:hAnsiTheme="majorBidi" w:cstheme="majorBidi"/>
          <w:b/>
          <w:bCs/>
          <w:sz w:val="28"/>
          <w:szCs w:val="28"/>
        </w:rPr>
      </w:pPr>
    </w:p>
    <w:p w14:paraId="6ECFABE0" w14:textId="77777777" w:rsidR="00317180" w:rsidRPr="00D0244B" w:rsidRDefault="00317180" w:rsidP="001F672E">
      <w:pPr>
        <w:jc w:val="center"/>
        <w:rPr>
          <w:rFonts w:asciiTheme="majorBidi" w:hAnsiTheme="majorBidi" w:cstheme="majorBidi"/>
          <w:b/>
          <w:bCs/>
          <w:sz w:val="28"/>
          <w:szCs w:val="28"/>
        </w:rPr>
      </w:pPr>
    </w:p>
    <w:p w14:paraId="486A9758" w14:textId="77777777" w:rsidR="00317180" w:rsidRPr="00D0244B" w:rsidRDefault="00317180" w:rsidP="001F672E">
      <w:pPr>
        <w:jc w:val="center"/>
        <w:rPr>
          <w:rFonts w:asciiTheme="majorBidi" w:hAnsiTheme="majorBidi" w:cstheme="majorBidi"/>
          <w:b/>
          <w:bCs/>
          <w:sz w:val="28"/>
          <w:szCs w:val="28"/>
        </w:rPr>
      </w:pPr>
    </w:p>
    <w:p w14:paraId="089B39EF" w14:textId="77777777" w:rsidR="00317180" w:rsidRPr="00D0244B" w:rsidRDefault="00317180" w:rsidP="001F672E">
      <w:pPr>
        <w:jc w:val="center"/>
        <w:rPr>
          <w:rFonts w:asciiTheme="majorBidi" w:hAnsiTheme="majorBidi" w:cstheme="majorBidi"/>
          <w:b/>
          <w:bCs/>
          <w:sz w:val="28"/>
          <w:szCs w:val="28"/>
        </w:rPr>
      </w:pPr>
    </w:p>
    <w:p w14:paraId="10C97635" w14:textId="77777777" w:rsidR="00317180" w:rsidRPr="00D0244B" w:rsidRDefault="00317180" w:rsidP="001F672E">
      <w:pPr>
        <w:jc w:val="center"/>
        <w:rPr>
          <w:rFonts w:asciiTheme="majorBidi" w:hAnsiTheme="majorBidi" w:cstheme="majorBidi"/>
          <w:b/>
          <w:bCs/>
          <w:sz w:val="28"/>
          <w:szCs w:val="28"/>
        </w:rPr>
      </w:pPr>
    </w:p>
    <w:p w14:paraId="79CA0962" w14:textId="77777777" w:rsidR="00317180" w:rsidRPr="00D0244B" w:rsidRDefault="00317180" w:rsidP="001F672E">
      <w:pPr>
        <w:jc w:val="center"/>
        <w:rPr>
          <w:rFonts w:asciiTheme="majorBidi" w:hAnsiTheme="majorBidi" w:cstheme="majorBidi"/>
          <w:b/>
          <w:bCs/>
          <w:sz w:val="28"/>
          <w:szCs w:val="28"/>
        </w:rPr>
      </w:pPr>
    </w:p>
    <w:p w14:paraId="0D105051" w14:textId="77777777" w:rsidR="00317180" w:rsidRPr="00D0244B" w:rsidRDefault="00317180" w:rsidP="001F672E">
      <w:pPr>
        <w:jc w:val="center"/>
        <w:rPr>
          <w:rFonts w:asciiTheme="majorBidi" w:hAnsiTheme="majorBidi" w:cstheme="majorBidi"/>
          <w:b/>
          <w:bCs/>
          <w:sz w:val="28"/>
          <w:szCs w:val="28"/>
        </w:rPr>
      </w:pPr>
    </w:p>
    <w:p w14:paraId="20539808" w14:textId="77777777" w:rsidR="00317180" w:rsidRPr="00D0244B" w:rsidRDefault="00317180" w:rsidP="001F672E">
      <w:pPr>
        <w:jc w:val="center"/>
        <w:rPr>
          <w:rFonts w:asciiTheme="majorBidi" w:hAnsiTheme="majorBidi" w:cstheme="majorBidi"/>
          <w:b/>
          <w:bCs/>
          <w:sz w:val="28"/>
          <w:szCs w:val="28"/>
        </w:rPr>
      </w:pPr>
    </w:p>
    <w:p w14:paraId="0245AED6" w14:textId="77777777" w:rsidR="00317180" w:rsidRPr="00D0244B" w:rsidRDefault="00317180" w:rsidP="001F672E">
      <w:pPr>
        <w:jc w:val="center"/>
        <w:rPr>
          <w:rFonts w:asciiTheme="majorBidi" w:hAnsiTheme="majorBidi" w:cstheme="majorBidi"/>
          <w:b/>
          <w:bCs/>
          <w:sz w:val="28"/>
          <w:szCs w:val="28"/>
        </w:rPr>
      </w:pPr>
    </w:p>
    <w:p w14:paraId="29F399D7" w14:textId="77777777" w:rsidR="00317180" w:rsidRPr="00D0244B" w:rsidRDefault="00317180" w:rsidP="001F672E">
      <w:pPr>
        <w:jc w:val="center"/>
        <w:rPr>
          <w:rFonts w:asciiTheme="majorBidi" w:hAnsiTheme="majorBidi" w:cstheme="majorBidi"/>
          <w:b/>
          <w:bCs/>
          <w:sz w:val="28"/>
          <w:szCs w:val="28"/>
        </w:rPr>
      </w:pPr>
    </w:p>
    <w:p w14:paraId="19A1EB59" w14:textId="77777777" w:rsidR="00317180" w:rsidRPr="00D0244B" w:rsidRDefault="00317180" w:rsidP="001F672E">
      <w:pPr>
        <w:jc w:val="center"/>
        <w:rPr>
          <w:rFonts w:asciiTheme="majorBidi" w:hAnsiTheme="majorBidi" w:cstheme="majorBidi"/>
          <w:b/>
          <w:bCs/>
          <w:sz w:val="28"/>
          <w:szCs w:val="28"/>
        </w:rPr>
      </w:pPr>
    </w:p>
    <w:p w14:paraId="5315CDA9" w14:textId="77777777" w:rsidR="00317180" w:rsidRPr="00D0244B" w:rsidRDefault="00317180" w:rsidP="001F672E">
      <w:pPr>
        <w:jc w:val="center"/>
        <w:rPr>
          <w:rFonts w:asciiTheme="majorBidi" w:hAnsiTheme="majorBidi" w:cstheme="majorBidi"/>
          <w:b/>
          <w:bCs/>
          <w:sz w:val="28"/>
          <w:szCs w:val="28"/>
        </w:rPr>
      </w:pPr>
    </w:p>
    <w:p w14:paraId="6D1B7ACF" w14:textId="77777777" w:rsidR="00317180" w:rsidRPr="00D0244B" w:rsidRDefault="00317180" w:rsidP="001F672E">
      <w:pPr>
        <w:jc w:val="center"/>
        <w:rPr>
          <w:rFonts w:asciiTheme="majorBidi" w:hAnsiTheme="majorBidi" w:cstheme="majorBidi"/>
          <w:b/>
          <w:bCs/>
          <w:sz w:val="28"/>
          <w:szCs w:val="28"/>
        </w:rPr>
      </w:pPr>
    </w:p>
    <w:p w14:paraId="77E2512F" w14:textId="77777777" w:rsidR="00317180" w:rsidRPr="00D0244B" w:rsidRDefault="00317180" w:rsidP="001F672E">
      <w:pPr>
        <w:jc w:val="center"/>
        <w:rPr>
          <w:rFonts w:asciiTheme="majorBidi" w:hAnsiTheme="majorBidi" w:cstheme="majorBidi"/>
          <w:b/>
          <w:bCs/>
          <w:sz w:val="28"/>
          <w:szCs w:val="28"/>
        </w:rPr>
      </w:pPr>
    </w:p>
    <w:p w14:paraId="11B95F5F" w14:textId="77777777" w:rsidR="00317180" w:rsidRPr="00D0244B" w:rsidRDefault="00317180" w:rsidP="001F672E">
      <w:pPr>
        <w:jc w:val="center"/>
        <w:rPr>
          <w:rFonts w:asciiTheme="majorBidi" w:hAnsiTheme="majorBidi" w:cstheme="majorBidi"/>
          <w:b/>
          <w:bCs/>
          <w:sz w:val="28"/>
          <w:szCs w:val="28"/>
        </w:rPr>
      </w:pPr>
    </w:p>
    <w:p w14:paraId="1BBF3317" w14:textId="77777777" w:rsidR="00317180" w:rsidRPr="00D0244B" w:rsidRDefault="00317180" w:rsidP="001F672E">
      <w:pPr>
        <w:jc w:val="center"/>
        <w:rPr>
          <w:rFonts w:asciiTheme="majorBidi" w:hAnsiTheme="majorBidi" w:cstheme="majorBidi"/>
          <w:b/>
          <w:bCs/>
          <w:sz w:val="28"/>
          <w:szCs w:val="28"/>
        </w:rPr>
      </w:pPr>
    </w:p>
    <w:p w14:paraId="57E8EF89" w14:textId="77777777" w:rsidR="00317180" w:rsidRPr="00D0244B" w:rsidRDefault="00317180" w:rsidP="001F672E">
      <w:pPr>
        <w:jc w:val="center"/>
        <w:rPr>
          <w:rFonts w:asciiTheme="majorBidi" w:hAnsiTheme="majorBidi" w:cstheme="majorBidi"/>
          <w:b/>
          <w:bCs/>
          <w:sz w:val="28"/>
          <w:szCs w:val="28"/>
        </w:rPr>
      </w:pPr>
    </w:p>
    <w:p w14:paraId="0C8953A6" w14:textId="1E3A4804" w:rsidR="0031001F" w:rsidRPr="00D0244B" w:rsidRDefault="0031001F" w:rsidP="001F672E">
      <w:pPr>
        <w:jc w:val="center"/>
        <w:rPr>
          <w:rFonts w:asciiTheme="majorBidi" w:hAnsiTheme="majorBidi" w:cstheme="majorBidi"/>
          <w:b/>
          <w:bCs/>
          <w:sz w:val="28"/>
          <w:szCs w:val="28"/>
        </w:rPr>
      </w:pPr>
      <w:r w:rsidRPr="00D0244B">
        <w:rPr>
          <w:rFonts w:asciiTheme="majorBidi" w:hAnsiTheme="majorBidi" w:cstheme="majorBidi"/>
          <w:b/>
          <w:bCs/>
          <w:sz w:val="28"/>
          <w:szCs w:val="28"/>
        </w:rPr>
        <w:lastRenderedPageBreak/>
        <w:t>CHAPTER TWO</w:t>
      </w:r>
    </w:p>
    <w:p w14:paraId="79D04E04" w14:textId="05DE0B32" w:rsidR="0031001F" w:rsidRPr="00D0244B" w:rsidRDefault="0031001F" w:rsidP="001F672E">
      <w:pPr>
        <w:jc w:val="center"/>
        <w:rPr>
          <w:rFonts w:asciiTheme="majorBidi" w:hAnsiTheme="majorBidi" w:cstheme="majorBidi"/>
          <w:b/>
          <w:bCs/>
          <w:sz w:val="28"/>
          <w:szCs w:val="28"/>
        </w:rPr>
      </w:pPr>
      <w:r w:rsidRPr="00D0244B">
        <w:rPr>
          <w:rFonts w:asciiTheme="majorBidi" w:hAnsiTheme="majorBidi" w:cstheme="majorBidi"/>
          <w:b/>
          <w:bCs/>
          <w:sz w:val="28"/>
          <w:szCs w:val="28"/>
        </w:rPr>
        <w:t>PHOTOCATALYTIC WATER SPLITTING</w:t>
      </w:r>
    </w:p>
    <w:p w14:paraId="64CB68EA" w14:textId="1EABB8CD" w:rsidR="0031001F" w:rsidRPr="00D0244B" w:rsidRDefault="006A2E28" w:rsidP="000A10CA">
      <w:pPr>
        <w:jc w:val="both"/>
        <w:rPr>
          <w:rFonts w:asciiTheme="majorBidi" w:hAnsiTheme="majorBidi" w:cstheme="majorBidi"/>
          <w:b/>
          <w:bCs/>
          <w:sz w:val="28"/>
          <w:szCs w:val="28"/>
        </w:rPr>
      </w:pPr>
      <w:r w:rsidRPr="00D0244B">
        <w:rPr>
          <w:rFonts w:asciiTheme="majorBidi" w:hAnsiTheme="majorBidi" w:cstheme="majorBidi"/>
          <w:b/>
          <w:bCs/>
          <w:sz w:val="28"/>
          <w:szCs w:val="28"/>
        </w:rPr>
        <w:t xml:space="preserve"> </w:t>
      </w:r>
      <w:r w:rsidR="007875B3" w:rsidRPr="00D0244B">
        <w:rPr>
          <w:rFonts w:asciiTheme="majorBidi" w:hAnsiTheme="majorBidi" w:cstheme="majorBidi"/>
          <w:b/>
          <w:bCs/>
          <w:sz w:val="28"/>
          <w:szCs w:val="28"/>
        </w:rPr>
        <w:t>1.Introduction</w:t>
      </w:r>
    </w:p>
    <w:p w14:paraId="4BAD4913" w14:textId="0DC5A609" w:rsidR="00A22B15" w:rsidRPr="00D0244B" w:rsidRDefault="00A22B15" w:rsidP="000A10CA">
      <w:pPr>
        <w:jc w:val="both"/>
        <w:rPr>
          <w:rFonts w:asciiTheme="majorBidi" w:hAnsiTheme="majorBidi" w:cstheme="majorBidi"/>
          <w:sz w:val="28"/>
          <w:szCs w:val="28"/>
        </w:rPr>
      </w:pPr>
      <w:r w:rsidRPr="00D0244B">
        <w:rPr>
          <w:rFonts w:asciiTheme="majorBidi" w:hAnsiTheme="majorBidi" w:cstheme="majorBidi"/>
          <w:sz w:val="28"/>
          <w:szCs w:val="28"/>
        </w:rPr>
        <w:t>For the past five decades or so, photoelectrochemical decomposition of water to generate fuel Hydrogen, has been the subject of intensive research. The research area picked up with the publication of Fujishima and Honda who reported the generation of hydrogen from water on semiconductor surfaces by light radiation [1]. Ever since 1972, there have been many  attempts to make this process more economically viable and higher efficiency , but however, the search is still continuing.   In between, there have been many attempts to assess the progress in this field by many eminent scientists as revealed from the publications only limited references are given [2].  The multi-various attempts so far made can come under one or other topics namely, the band gap engineering, sensitization by doping, coupling of semiconductors, sensitization by dyes and other photoactive materials. all these attempts have been aimed to make the process economically viable and to maximize the solar radiation absorption by the semiconductor. All these attempts have been pains-taking and considerable progress have been achieved though still the ultimate goal has not yet reached.</w:t>
      </w:r>
      <w:r w:rsidR="008B0506" w:rsidRPr="00D0244B">
        <w:rPr>
          <w:rFonts w:asciiTheme="majorBidi" w:hAnsiTheme="majorBidi" w:cstheme="majorBidi"/>
          <w:sz w:val="28"/>
          <w:szCs w:val="28"/>
        </w:rPr>
        <w:t xml:space="preserve"> This has given rise to the concept of hydrogen economy and many of us started to consider that hydrogen is the future fuel source [3].   There are many comprehensive </w:t>
      </w:r>
      <w:r w:rsidR="00A96775" w:rsidRPr="00D0244B">
        <w:rPr>
          <w:rFonts w:asciiTheme="majorBidi" w:hAnsiTheme="majorBidi" w:cstheme="majorBidi"/>
          <w:sz w:val="28"/>
          <w:szCs w:val="28"/>
        </w:rPr>
        <w:t>compilations</w:t>
      </w:r>
      <w:r w:rsidR="008B0506" w:rsidRPr="00D0244B">
        <w:rPr>
          <w:rFonts w:asciiTheme="majorBidi" w:hAnsiTheme="majorBidi" w:cstheme="majorBidi"/>
          <w:sz w:val="28"/>
          <w:szCs w:val="28"/>
        </w:rPr>
        <w:t xml:space="preserve"> on this topic [4]</w:t>
      </w:r>
    </w:p>
    <w:p w14:paraId="3E876758" w14:textId="1A16EB14" w:rsidR="008B0506" w:rsidRPr="00D0244B" w:rsidRDefault="008B0506" w:rsidP="008B0506">
      <w:pPr>
        <w:jc w:val="both"/>
        <w:rPr>
          <w:rFonts w:asciiTheme="majorBidi" w:hAnsiTheme="majorBidi" w:cstheme="majorBidi"/>
          <w:sz w:val="28"/>
          <w:szCs w:val="28"/>
        </w:rPr>
      </w:pPr>
      <w:r w:rsidRPr="00D0244B">
        <w:rPr>
          <w:rFonts w:asciiTheme="majorBidi" w:hAnsiTheme="majorBidi" w:cstheme="majorBidi"/>
          <w:sz w:val="28"/>
          <w:szCs w:val="28"/>
        </w:rPr>
        <w:t>It has been considered that Overall, the society could significantly benefit from the implementation of PEC in a sustainable system, contributing to the achievement of self</w:t>
      </w:r>
      <w:r w:rsidR="00A96775" w:rsidRPr="00D0244B">
        <w:rPr>
          <w:rFonts w:asciiTheme="majorBidi" w:hAnsiTheme="majorBidi" w:cstheme="majorBidi"/>
          <w:sz w:val="28"/>
          <w:szCs w:val="28"/>
        </w:rPr>
        <w:t>-</w:t>
      </w:r>
      <w:r w:rsidRPr="00D0244B">
        <w:rPr>
          <w:rFonts w:asciiTheme="majorBidi" w:hAnsiTheme="majorBidi" w:cstheme="majorBidi"/>
          <w:sz w:val="28"/>
          <w:szCs w:val="28"/>
        </w:rPr>
        <w:t xml:space="preserve">cleaning processes and driving the transformation of the world toward a greener society. </w:t>
      </w:r>
      <w:r w:rsidRPr="00D0244B">
        <w:rPr>
          <w:rFonts w:asciiTheme="majorBidi" w:hAnsiTheme="majorBidi" w:cstheme="majorBidi"/>
          <w:sz w:val="28"/>
          <w:szCs w:val="28"/>
        </w:rPr>
        <w:tab/>
        <w:t>In between, the debate on hydrogen as the alternate fuel choice has picked up for various reasons and the debate has not yet confirmed if  this concept is acceptable or not.   From many stand points like cost of production, equi-distribution possibility, safety point view and other issues are brought forth and the conclusion is still to evolve. Though, it is appropriate at this time scale to discuss this topic, this aspect is not covered in this presentation. Interested readers can look at the recent debates typical reference is given [5].</w:t>
      </w:r>
    </w:p>
    <w:p w14:paraId="6B946452" w14:textId="77777777" w:rsidR="008B0506" w:rsidRPr="00D0244B" w:rsidRDefault="008B0506" w:rsidP="008B0506">
      <w:pPr>
        <w:jc w:val="both"/>
        <w:rPr>
          <w:rFonts w:asciiTheme="majorBidi" w:hAnsiTheme="majorBidi" w:cstheme="majorBidi"/>
          <w:sz w:val="28"/>
          <w:szCs w:val="28"/>
        </w:rPr>
      </w:pPr>
      <w:r w:rsidRPr="00D0244B">
        <w:rPr>
          <w:rFonts w:asciiTheme="majorBidi" w:hAnsiTheme="majorBidi" w:cstheme="majorBidi"/>
          <w:sz w:val="28"/>
          <w:szCs w:val="28"/>
        </w:rPr>
        <w:tab/>
      </w:r>
    </w:p>
    <w:p w14:paraId="36D99753" w14:textId="4227DA2D" w:rsidR="008B0506" w:rsidRPr="00D0244B" w:rsidRDefault="008B0506" w:rsidP="008B0506">
      <w:pPr>
        <w:jc w:val="both"/>
        <w:rPr>
          <w:rFonts w:asciiTheme="majorBidi" w:hAnsiTheme="majorBidi" w:cstheme="majorBidi"/>
          <w:sz w:val="28"/>
          <w:szCs w:val="28"/>
        </w:rPr>
      </w:pPr>
      <w:r w:rsidRPr="00D0244B">
        <w:rPr>
          <w:rFonts w:asciiTheme="majorBidi" w:hAnsiTheme="majorBidi" w:cstheme="majorBidi"/>
          <w:sz w:val="28"/>
          <w:szCs w:val="28"/>
        </w:rPr>
        <w:lastRenderedPageBreak/>
        <w:tab/>
        <w:t>There are some areas where some clarity has to evolve. Some of them are mentioned</w:t>
      </w:r>
      <w:r w:rsidR="00B37E90" w:rsidRPr="00D0244B">
        <w:rPr>
          <w:rFonts w:asciiTheme="majorBidi" w:hAnsiTheme="majorBidi" w:cstheme="majorBidi"/>
          <w:sz w:val="28"/>
          <w:szCs w:val="28"/>
        </w:rPr>
        <w:t>.</w:t>
      </w:r>
    </w:p>
    <w:p w14:paraId="74E718C7" w14:textId="3591CC97" w:rsidR="00B37E90" w:rsidRPr="00D0244B" w:rsidRDefault="007875B3" w:rsidP="007875B3">
      <w:pPr>
        <w:pStyle w:val="ListParagraph"/>
        <w:jc w:val="both"/>
        <w:rPr>
          <w:rFonts w:asciiTheme="majorBidi" w:hAnsiTheme="majorBidi" w:cstheme="majorBidi"/>
          <w:b/>
          <w:bCs/>
          <w:sz w:val="28"/>
          <w:szCs w:val="28"/>
        </w:rPr>
      </w:pPr>
      <w:r w:rsidRPr="00D0244B">
        <w:rPr>
          <w:rFonts w:asciiTheme="majorBidi" w:hAnsiTheme="majorBidi" w:cstheme="majorBidi"/>
          <w:b/>
          <w:bCs/>
          <w:sz w:val="28"/>
          <w:szCs w:val="28"/>
        </w:rPr>
        <w:t>2.</w:t>
      </w:r>
      <w:r w:rsidR="00B37E90" w:rsidRPr="00D0244B">
        <w:rPr>
          <w:rFonts w:asciiTheme="majorBidi" w:hAnsiTheme="majorBidi" w:cstheme="majorBidi"/>
          <w:b/>
          <w:bCs/>
          <w:sz w:val="28"/>
          <w:szCs w:val="28"/>
        </w:rPr>
        <w:t>Semiconducting Materials</w:t>
      </w:r>
    </w:p>
    <w:p w14:paraId="08226311" w14:textId="5CC610B0" w:rsidR="00B37E90" w:rsidRPr="00D0244B" w:rsidRDefault="00B37E90" w:rsidP="00B81AE7">
      <w:pPr>
        <w:jc w:val="both"/>
        <w:rPr>
          <w:rFonts w:asciiTheme="majorBidi" w:hAnsiTheme="majorBidi" w:cstheme="majorBidi"/>
          <w:sz w:val="28"/>
          <w:szCs w:val="28"/>
        </w:rPr>
      </w:pPr>
      <w:r w:rsidRPr="00D0244B">
        <w:rPr>
          <w:rFonts w:asciiTheme="majorBidi" w:hAnsiTheme="majorBidi" w:cstheme="majorBidi"/>
          <w:sz w:val="28"/>
          <w:szCs w:val="28"/>
        </w:rPr>
        <w:t>This is one area where a number of publications devoted to introduce new materials for the application of photoelectrochemical decomposition of water. The main objective of this exercise is to utilize the maximum portion of solar radiation and if possible the visible component of solar radiation. This research goes under the title Band gap engineering.   However, there are views that even utilizing about UV component of solar radiation (~5 %) is enough to provide energy source for this universe.   However, the anxiety to introduce low band gap semiconductors has not subsided.   The thermodynamic decomposition potential for water is 1.229 V and if one were to add all the over voltage components, then the semiconductors which can be expected to photo-decompose water should have at least a band gap value of 2eV..</w:t>
      </w:r>
    </w:p>
    <w:p w14:paraId="55ECB8AB" w14:textId="0CE435CD" w:rsidR="00B37E90" w:rsidRPr="00D0244B" w:rsidRDefault="00B37E90" w:rsidP="00B81AE7">
      <w:pPr>
        <w:jc w:val="both"/>
        <w:rPr>
          <w:rFonts w:asciiTheme="majorBidi" w:hAnsiTheme="majorBidi" w:cstheme="majorBidi"/>
          <w:sz w:val="28"/>
          <w:szCs w:val="28"/>
        </w:rPr>
      </w:pPr>
      <w:r w:rsidRPr="00D0244B">
        <w:rPr>
          <w:rFonts w:asciiTheme="majorBidi" w:hAnsiTheme="majorBidi" w:cstheme="majorBidi"/>
          <w:sz w:val="28"/>
          <w:szCs w:val="28"/>
        </w:rPr>
        <w:t xml:space="preserve"> 1.Bandgap and interfacial engineering are deployed to improve light absorption, charge separation and surface reaction for enhanced </w:t>
      </w:r>
      <w:r w:rsidR="00B81AE7" w:rsidRPr="00D0244B">
        <w:rPr>
          <w:rFonts w:asciiTheme="majorBidi" w:hAnsiTheme="majorBidi" w:cstheme="majorBidi"/>
          <w:sz w:val="28"/>
          <w:szCs w:val="28"/>
        </w:rPr>
        <w:t xml:space="preserve">hydrogen </w:t>
      </w:r>
      <w:r w:rsidRPr="00D0244B">
        <w:rPr>
          <w:rFonts w:asciiTheme="majorBidi" w:hAnsiTheme="majorBidi" w:cstheme="majorBidi"/>
          <w:sz w:val="28"/>
          <w:szCs w:val="28"/>
        </w:rPr>
        <w:t>evolution. It is essential to develop stable photocatalysts suitable for visible and infrared light harvesting.</w:t>
      </w:r>
      <w:r w:rsidRPr="00D0244B">
        <w:rPr>
          <w:rFonts w:asciiTheme="majorBidi" w:hAnsiTheme="majorBidi" w:cstheme="majorBidi"/>
          <w:sz w:val="28"/>
          <w:szCs w:val="28"/>
        </w:rPr>
        <w:tab/>
      </w:r>
      <w:r w:rsidRPr="00D0244B">
        <w:rPr>
          <w:rFonts w:asciiTheme="majorBidi" w:hAnsiTheme="majorBidi" w:cstheme="majorBidi"/>
          <w:sz w:val="28"/>
          <w:szCs w:val="28"/>
        </w:rPr>
        <w:tab/>
      </w:r>
    </w:p>
    <w:p w14:paraId="30632137" w14:textId="3F2C5A47" w:rsidR="00B37E90" w:rsidRPr="00D0244B" w:rsidRDefault="00B37E90" w:rsidP="00B81AE7">
      <w:pPr>
        <w:jc w:val="both"/>
        <w:rPr>
          <w:rFonts w:asciiTheme="majorBidi" w:hAnsiTheme="majorBidi" w:cstheme="majorBidi"/>
          <w:sz w:val="28"/>
          <w:szCs w:val="28"/>
        </w:rPr>
      </w:pPr>
      <w:r w:rsidRPr="00D0244B">
        <w:rPr>
          <w:rFonts w:asciiTheme="majorBidi" w:hAnsiTheme="majorBidi" w:cstheme="majorBidi"/>
          <w:sz w:val="28"/>
          <w:szCs w:val="28"/>
        </w:rPr>
        <w:t xml:space="preserve"> 2. Further mechanistic studies should be conducted to reveal the active sites on the catalyst surfaces using advanced techniques.</w:t>
      </w:r>
      <w:r w:rsidRPr="00D0244B">
        <w:rPr>
          <w:rFonts w:asciiTheme="majorBidi" w:hAnsiTheme="majorBidi" w:cstheme="majorBidi"/>
          <w:sz w:val="28"/>
          <w:szCs w:val="28"/>
        </w:rPr>
        <w:tab/>
      </w:r>
      <w:r w:rsidRPr="00D0244B">
        <w:rPr>
          <w:rFonts w:asciiTheme="majorBidi" w:hAnsiTheme="majorBidi" w:cstheme="majorBidi"/>
          <w:sz w:val="28"/>
          <w:szCs w:val="28"/>
        </w:rPr>
        <w:tab/>
        <w:t xml:space="preserve">  </w:t>
      </w:r>
    </w:p>
    <w:p w14:paraId="5B5B3D09" w14:textId="0361C350" w:rsidR="00B37E90" w:rsidRPr="00D0244B" w:rsidRDefault="00B37E90" w:rsidP="00B81AE7">
      <w:pPr>
        <w:jc w:val="both"/>
        <w:rPr>
          <w:rFonts w:asciiTheme="majorBidi" w:hAnsiTheme="majorBidi" w:cstheme="majorBidi"/>
          <w:sz w:val="28"/>
          <w:szCs w:val="28"/>
        </w:rPr>
      </w:pPr>
      <w:r w:rsidRPr="00D0244B">
        <w:rPr>
          <w:rFonts w:asciiTheme="majorBidi" w:hAnsiTheme="majorBidi" w:cstheme="majorBidi"/>
          <w:sz w:val="28"/>
          <w:szCs w:val="28"/>
        </w:rPr>
        <w:t>3. Earth-abundant and environmental-friendly materials are favorable for cost-effective and pollution-free photocatalysts.</w:t>
      </w:r>
      <w:r w:rsidRPr="00D0244B">
        <w:rPr>
          <w:rFonts w:asciiTheme="majorBidi" w:hAnsiTheme="majorBidi" w:cstheme="majorBidi"/>
          <w:sz w:val="28"/>
          <w:szCs w:val="28"/>
        </w:rPr>
        <w:tab/>
      </w:r>
      <w:r w:rsidRPr="00D0244B">
        <w:rPr>
          <w:rFonts w:asciiTheme="majorBidi" w:hAnsiTheme="majorBidi" w:cstheme="majorBidi"/>
          <w:sz w:val="28"/>
          <w:szCs w:val="28"/>
        </w:rPr>
        <w:tab/>
        <w:t xml:space="preserve"> </w:t>
      </w:r>
    </w:p>
    <w:p w14:paraId="24FBA9E6" w14:textId="216EB84F" w:rsidR="00B37E90" w:rsidRPr="00D0244B" w:rsidRDefault="00B37E90" w:rsidP="00B81AE7">
      <w:pPr>
        <w:jc w:val="both"/>
        <w:rPr>
          <w:rFonts w:asciiTheme="majorBidi" w:hAnsiTheme="majorBidi" w:cstheme="majorBidi"/>
          <w:sz w:val="28"/>
          <w:szCs w:val="28"/>
        </w:rPr>
      </w:pPr>
      <w:r w:rsidRPr="00D0244B">
        <w:rPr>
          <w:rFonts w:asciiTheme="majorBidi" w:hAnsiTheme="majorBidi" w:cstheme="majorBidi"/>
          <w:sz w:val="28"/>
          <w:szCs w:val="28"/>
        </w:rPr>
        <w:t>There must be clarity on each of these issues normally raised in the photoelectrochemical decomposition of water for hydrogen generation.</w:t>
      </w:r>
      <w:r w:rsidRPr="00D0244B">
        <w:rPr>
          <w:rFonts w:asciiTheme="majorBidi" w:hAnsiTheme="majorBidi" w:cstheme="majorBidi"/>
          <w:sz w:val="28"/>
          <w:szCs w:val="28"/>
        </w:rPr>
        <w:tab/>
      </w:r>
      <w:r w:rsidRPr="00D0244B">
        <w:rPr>
          <w:rFonts w:asciiTheme="majorBidi" w:hAnsiTheme="majorBidi" w:cstheme="majorBidi"/>
          <w:sz w:val="28"/>
          <w:szCs w:val="28"/>
        </w:rPr>
        <w:tab/>
        <w:t xml:space="preserve"> </w:t>
      </w:r>
    </w:p>
    <w:p w14:paraId="74DA95FC" w14:textId="77777777" w:rsidR="00B81AE7" w:rsidRPr="00D0244B" w:rsidRDefault="00B37E90" w:rsidP="00B81AE7">
      <w:pPr>
        <w:jc w:val="both"/>
        <w:rPr>
          <w:rFonts w:asciiTheme="majorBidi" w:hAnsiTheme="majorBidi" w:cstheme="majorBidi"/>
          <w:sz w:val="28"/>
          <w:szCs w:val="28"/>
        </w:rPr>
      </w:pPr>
      <w:r w:rsidRPr="00D0244B">
        <w:rPr>
          <w:rFonts w:asciiTheme="majorBidi" w:hAnsiTheme="majorBidi" w:cstheme="majorBidi"/>
          <w:sz w:val="28"/>
          <w:szCs w:val="28"/>
        </w:rPr>
        <w:t xml:space="preserve"> There are other aspects of this reaction, namely using heterojunction systems, carrying out this reaction in combination with decontamination of water and also use of sensitizers and these aspects also require careful attention.</w:t>
      </w:r>
      <w:r w:rsidRPr="00D0244B">
        <w:rPr>
          <w:rFonts w:asciiTheme="majorBidi" w:hAnsiTheme="majorBidi" w:cstheme="majorBidi"/>
          <w:sz w:val="28"/>
          <w:szCs w:val="28"/>
        </w:rPr>
        <w:tab/>
      </w:r>
      <w:r w:rsidRPr="00D0244B">
        <w:rPr>
          <w:rFonts w:asciiTheme="majorBidi" w:hAnsiTheme="majorBidi" w:cstheme="majorBidi"/>
          <w:sz w:val="28"/>
          <w:szCs w:val="28"/>
        </w:rPr>
        <w:tab/>
        <w:t xml:space="preserve"> </w:t>
      </w:r>
      <w:r w:rsidR="00B81AE7"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 </w:t>
      </w:r>
    </w:p>
    <w:p w14:paraId="5E76E888" w14:textId="09E53F75" w:rsidR="00B37E90" w:rsidRPr="00D0244B" w:rsidRDefault="00B37E90" w:rsidP="00B81AE7">
      <w:pPr>
        <w:jc w:val="both"/>
        <w:rPr>
          <w:rFonts w:asciiTheme="majorBidi" w:hAnsiTheme="majorBidi" w:cstheme="majorBidi"/>
          <w:sz w:val="28"/>
          <w:szCs w:val="28"/>
        </w:rPr>
      </w:pPr>
      <w:r w:rsidRPr="00D0244B">
        <w:rPr>
          <w:rFonts w:asciiTheme="majorBidi" w:hAnsiTheme="majorBidi" w:cstheme="majorBidi"/>
          <w:sz w:val="28"/>
          <w:szCs w:val="28"/>
        </w:rPr>
        <w:t>In literature, there are various methodologies employed which can be in general stated sensitization.  This includes introducing dopants, employing   sensitizers, coupling of semiconductors in various configurations (types and z-scheme) a</w:t>
      </w:r>
      <w:r w:rsidR="00B81AE7" w:rsidRPr="00D0244B">
        <w:rPr>
          <w:rFonts w:asciiTheme="majorBidi" w:hAnsiTheme="majorBidi" w:cstheme="majorBidi"/>
          <w:sz w:val="28"/>
          <w:szCs w:val="28"/>
        </w:rPr>
        <w:t>n</w:t>
      </w:r>
      <w:r w:rsidRPr="00D0244B">
        <w:rPr>
          <w:rFonts w:asciiTheme="majorBidi" w:hAnsiTheme="majorBidi" w:cstheme="majorBidi"/>
          <w:sz w:val="28"/>
          <w:szCs w:val="28"/>
        </w:rPr>
        <w:t xml:space="preserve">d so on.   The general criterion normally imposed is that the energy of the conduction band bottom should be more negative as compared to the value of hydrogen </w:t>
      </w:r>
      <w:r w:rsidRPr="00D0244B">
        <w:rPr>
          <w:rFonts w:asciiTheme="majorBidi" w:hAnsiTheme="majorBidi" w:cstheme="majorBidi"/>
          <w:sz w:val="28"/>
          <w:szCs w:val="28"/>
        </w:rPr>
        <w:lastRenderedPageBreak/>
        <w:t>evolution potential. If one wishes to utili</w:t>
      </w:r>
      <w:r w:rsidR="00B81AE7" w:rsidRPr="00D0244B">
        <w:rPr>
          <w:rFonts w:asciiTheme="majorBidi" w:hAnsiTheme="majorBidi" w:cstheme="majorBidi"/>
          <w:sz w:val="28"/>
          <w:szCs w:val="28"/>
        </w:rPr>
        <w:t>z</w:t>
      </w:r>
      <w:r w:rsidRPr="00D0244B">
        <w:rPr>
          <w:rFonts w:asciiTheme="majorBidi" w:hAnsiTheme="majorBidi" w:cstheme="majorBidi"/>
          <w:sz w:val="28"/>
          <w:szCs w:val="28"/>
        </w:rPr>
        <w:t>e both the components of exciton</w:t>
      </w:r>
      <w:r w:rsidR="00B81AE7" w:rsidRPr="00D0244B">
        <w:rPr>
          <w:rFonts w:asciiTheme="majorBidi" w:hAnsiTheme="majorBidi" w:cstheme="majorBidi"/>
          <w:sz w:val="28"/>
          <w:szCs w:val="28"/>
        </w:rPr>
        <w:t xml:space="preserve"> (e and h</w:t>
      </w:r>
      <w:r w:rsidR="00B81AE7" w:rsidRPr="00D0244B">
        <w:rPr>
          <w:rFonts w:asciiTheme="majorBidi" w:hAnsiTheme="majorBidi" w:cstheme="majorBidi"/>
          <w:sz w:val="28"/>
          <w:szCs w:val="28"/>
          <w:vertAlign w:val="superscript"/>
        </w:rPr>
        <w:t>+</w:t>
      </w:r>
      <w:r w:rsidR="00B81AE7" w:rsidRPr="00D0244B">
        <w:rPr>
          <w:rFonts w:asciiTheme="majorBidi" w:hAnsiTheme="majorBidi" w:cstheme="majorBidi"/>
          <w:sz w:val="28"/>
          <w:szCs w:val="28"/>
        </w:rPr>
        <w:t>)</w:t>
      </w:r>
      <w:r w:rsidRPr="00D0244B">
        <w:rPr>
          <w:rFonts w:asciiTheme="majorBidi" w:hAnsiTheme="majorBidi" w:cstheme="majorBidi"/>
          <w:sz w:val="28"/>
          <w:szCs w:val="28"/>
        </w:rPr>
        <w:t xml:space="preserve"> then the energy value of the top of the valence band should be such  that the     oxidation reaction becomes feasible.</w:t>
      </w:r>
      <w:r w:rsidRPr="00D0244B">
        <w:rPr>
          <w:rFonts w:asciiTheme="majorBidi" w:hAnsiTheme="majorBidi" w:cstheme="majorBidi"/>
          <w:sz w:val="28"/>
          <w:szCs w:val="28"/>
        </w:rPr>
        <w:tab/>
      </w:r>
      <w:r w:rsidRPr="00D0244B">
        <w:rPr>
          <w:rFonts w:asciiTheme="majorBidi" w:hAnsiTheme="majorBidi" w:cstheme="majorBidi"/>
          <w:sz w:val="28"/>
          <w:szCs w:val="28"/>
        </w:rPr>
        <w:tab/>
      </w:r>
      <w:r w:rsidRPr="00D0244B">
        <w:rPr>
          <w:rFonts w:asciiTheme="majorBidi" w:hAnsiTheme="majorBidi" w:cstheme="majorBidi"/>
          <w:sz w:val="28"/>
          <w:szCs w:val="28"/>
        </w:rPr>
        <w:tab/>
      </w:r>
      <w:r w:rsidRPr="00D0244B">
        <w:rPr>
          <w:rFonts w:asciiTheme="majorBidi" w:hAnsiTheme="majorBidi" w:cstheme="majorBidi"/>
          <w:sz w:val="28"/>
          <w:szCs w:val="28"/>
        </w:rPr>
        <w:tab/>
      </w:r>
      <w:r w:rsidRPr="00D0244B">
        <w:rPr>
          <w:rFonts w:asciiTheme="majorBidi" w:hAnsiTheme="majorBidi" w:cstheme="majorBidi"/>
          <w:sz w:val="28"/>
          <w:szCs w:val="28"/>
        </w:rPr>
        <w:tab/>
      </w:r>
    </w:p>
    <w:p w14:paraId="721BB338" w14:textId="50680A76" w:rsidR="00B37E90" w:rsidRPr="00D0244B" w:rsidRDefault="00B37E90" w:rsidP="002B6D37">
      <w:pPr>
        <w:jc w:val="both"/>
        <w:rPr>
          <w:rFonts w:asciiTheme="majorBidi" w:hAnsiTheme="majorBidi" w:cstheme="majorBidi"/>
          <w:sz w:val="28"/>
          <w:szCs w:val="28"/>
        </w:rPr>
      </w:pPr>
      <w:r w:rsidRPr="00D0244B">
        <w:rPr>
          <w:rFonts w:asciiTheme="majorBidi" w:hAnsiTheme="majorBidi" w:cstheme="majorBidi"/>
          <w:sz w:val="28"/>
          <w:szCs w:val="28"/>
        </w:rPr>
        <w:t>The energy positions of the top and bottom of the valence band and conduction band  controls the feasibility of the reaction., but still the charge transfer rate is controlled by other inherent properties of the solid surface. The charge transfer has to take place between the lowest unoccupied state of the acceptor state (in this case H</w:t>
      </w:r>
      <w:r w:rsidR="00B81AE7"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and the surface state wave functions of the solid semiconductor.. The energy, symmetry    and contour of the surface state wave function should overlap with the wave function of the lowest unoccupied state of the acceptor species. The symmetry and shape of the surface state wave function is dependent on a number of properties of the semiconductor and also its (wave function) alterations caused by the adsorption from the  surrounding medium.   Additionally,  the magnitude of the charge transfer barrier is subject to the band bending that occurs at the semiconductor/electrolyte interface.   These effects are </w:t>
      </w:r>
      <w:r w:rsidRPr="00D0244B">
        <w:rPr>
          <w:rFonts w:asciiTheme="majorBidi" w:hAnsiTheme="majorBidi" w:cstheme="majorBidi"/>
          <w:i/>
          <w:iCs/>
          <w:sz w:val="28"/>
          <w:szCs w:val="28"/>
        </w:rPr>
        <w:t>in situ</w:t>
      </w:r>
      <w:r w:rsidRPr="00D0244B">
        <w:rPr>
          <w:rFonts w:asciiTheme="majorBidi" w:hAnsiTheme="majorBidi" w:cstheme="majorBidi"/>
          <w:sz w:val="28"/>
          <w:szCs w:val="28"/>
        </w:rPr>
        <w:t xml:space="preserve"> generated and is not easily amenable for manipulation.  These aspects of photoelectrochemical decomposition of water requires careful consideration.</w:t>
      </w:r>
      <w:r w:rsidRPr="00D0244B">
        <w:rPr>
          <w:rFonts w:asciiTheme="majorBidi" w:hAnsiTheme="majorBidi" w:cstheme="majorBidi"/>
          <w:sz w:val="28"/>
          <w:szCs w:val="28"/>
        </w:rPr>
        <w:tab/>
      </w:r>
      <w:r w:rsidRPr="00D0244B">
        <w:rPr>
          <w:rFonts w:asciiTheme="majorBidi" w:hAnsiTheme="majorBidi" w:cstheme="majorBidi"/>
          <w:sz w:val="28"/>
          <w:szCs w:val="28"/>
        </w:rPr>
        <w:tab/>
      </w:r>
    </w:p>
    <w:p w14:paraId="35105DEB" w14:textId="110A1917" w:rsidR="00B37E90" w:rsidRPr="00D0244B" w:rsidRDefault="00B37E90" w:rsidP="002B6D37">
      <w:pPr>
        <w:jc w:val="both"/>
        <w:rPr>
          <w:rFonts w:asciiTheme="majorBidi" w:hAnsiTheme="majorBidi" w:cstheme="majorBidi"/>
          <w:sz w:val="28"/>
          <w:szCs w:val="28"/>
        </w:rPr>
      </w:pPr>
      <w:r w:rsidRPr="00D0244B">
        <w:rPr>
          <w:rFonts w:asciiTheme="majorBidi" w:hAnsiTheme="majorBidi" w:cstheme="majorBidi"/>
          <w:sz w:val="28"/>
          <w:szCs w:val="28"/>
        </w:rPr>
        <w:t>Material selection appears to be another issue in the photoelectrochemical decomposition of water.  As stated. there are various ways of screening  materials in terms of band gap, availability, and many other physico-chemical properties of materials,   Inherent property based on bonding characteristics have not been taken into con</w:t>
      </w:r>
      <w:r w:rsidR="002B6D37" w:rsidRPr="00D0244B">
        <w:rPr>
          <w:rFonts w:asciiTheme="majorBidi" w:hAnsiTheme="majorBidi" w:cstheme="majorBidi"/>
          <w:sz w:val="28"/>
          <w:szCs w:val="28"/>
        </w:rPr>
        <w:t>s</w:t>
      </w:r>
      <w:r w:rsidRPr="00D0244B">
        <w:rPr>
          <w:rFonts w:asciiTheme="majorBidi" w:hAnsiTheme="majorBidi" w:cstheme="majorBidi"/>
          <w:sz w:val="28"/>
          <w:szCs w:val="28"/>
        </w:rPr>
        <w:t>ideration. When the percent ionicity in a  semiconductor increases, then the band gap also increases so low band gap semiconductors must not be purely ionic and the bonding between the cation and anion should have some covalent character also.  However, this concept did not receive attention.</w:t>
      </w:r>
      <w:r w:rsidRPr="00D0244B">
        <w:rPr>
          <w:rFonts w:asciiTheme="majorBidi" w:hAnsiTheme="majorBidi" w:cstheme="majorBidi"/>
          <w:sz w:val="28"/>
          <w:szCs w:val="28"/>
        </w:rPr>
        <w:tab/>
      </w:r>
      <w:r w:rsidRPr="00D0244B">
        <w:rPr>
          <w:rFonts w:asciiTheme="majorBidi" w:hAnsiTheme="majorBidi" w:cstheme="majorBidi"/>
          <w:sz w:val="28"/>
          <w:szCs w:val="28"/>
        </w:rPr>
        <w:tab/>
      </w:r>
    </w:p>
    <w:p w14:paraId="4FEFC6F4" w14:textId="7547011E"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 xml:space="preserve">Let us turn our attention to the type semiconductors that have been examined. .It is not the type of semiconductor that is necessary but their characteristics are important.   However, the value of the band gap need not be the sole criterion for choosing a semiconductor for this application but the value of the band gap has to be around </w:t>
      </w:r>
      <w:r w:rsidR="002B6D37" w:rsidRPr="00D0244B">
        <w:rPr>
          <w:rFonts w:asciiTheme="majorBidi" w:hAnsiTheme="majorBidi" w:cstheme="majorBidi"/>
          <w:sz w:val="28"/>
          <w:szCs w:val="28"/>
        </w:rPr>
        <w:t>~</w:t>
      </w:r>
      <w:r w:rsidRPr="00D0244B">
        <w:rPr>
          <w:rFonts w:asciiTheme="majorBidi" w:hAnsiTheme="majorBidi" w:cstheme="majorBidi"/>
          <w:sz w:val="28"/>
          <w:szCs w:val="28"/>
        </w:rPr>
        <w:t xml:space="preserve">2 eV. The material selected should not undergo photo-corrosion.  Materials </w:t>
      </w:r>
      <w:r w:rsidR="002B6D37" w:rsidRPr="00D0244B">
        <w:rPr>
          <w:rFonts w:asciiTheme="majorBidi" w:hAnsiTheme="majorBidi" w:cstheme="majorBidi"/>
          <w:sz w:val="28"/>
          <w:szCs w:val="28"/>
        </w:rPr>
        <w:t xml:space="preserve">like </w:t>
      </w:r>
      <w:r w:rsidRPr="00D0244B">
        <w:rPr>
          <w:rFonts w:asciiTheme="majorBidi" w:hAnsiTheme="majorBidi" w:cstheme="majorBidi"/>
          <w:sz w:val="28"/>
          <w:szCs w:val="28"/>
        </w:rPr>
        <w:t>ZnO and low band gap materials are susceptible for photo-corrosion and hence are not suitable for this application.</w:t>
      </w:r>
    </w:p>
    <w:p w14:paraId="3CB05C87" w14:textId="77777777"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ab/>
      </w:r>
      <w:r w:rsidRPr="00D0244B">
        <w:rPr>
          <w:rFonts w:asciiTheme="majorBidi" w:hAnsiTheme="majorBidi" w:cstheme="majorBidi"/>
          <w:sz w:val="28"/>
          <w:szCs w:val="28"/>
        </w:rPr>
        <w:tab/>
      </w:r>
    </w:p>
    <w:p w14:paraId="54DA715F" w14:textId="77777777"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lastRenderedPageBreak/>
        <w:tab/>
      </w:r>
      <w:r w:rsidRPr="00D0244B">
        <w:rPr>
          <w:rFonts w:asciiTheme="majorBidi" w:hAnsiTheme="majorBidi" w:cstheme="majorBidi"/>
          <w:sz w:val="28"/>
          <w:szCs w:val="28"/>
        </w:rPr>
        <w:tab/>
      </w:r>
      <w:r w:rsidRPr="00D0244B">
        <w:rPr>
          <w:rFonts w:asciiTheme="majorBidi" w:hAnsiTheme="majorBidi" w:cstheme="majorBidi"/>
          <w:sz w:val="28"/>
          <w:szCs w:val="28"/>
        </w:rPr>
        <w:tab/>
      </w:r>
    </w:p>
    <w:p w14:paraId="2E38F8F4" w14:textId="2F04C64C" w:rsidR="00B37E90" w:rsidRPr="00D0244B" w:rsidRDefault="00B37E90" w:rsidP="002B6D37">
      <w:pPr>
        <w:jc w:val="both"/>
        <w:rPr>
          <w:rFonts w:asciiTheme="majorBidi" w:hAnsiTheme="majorBidi" w:cstheme="majorBidi"/>
          <w:sz w:val="28"/>
          <w:szCs w:val="28"/>
        </w:rPr>
      </w:pPr>
      <w:r w:rsidRPr="00D0244B">
        <w:rPr>
          <w:rFonts w:asciiTheme="majorBidi" w:hAnsiTheme="majorBidi" w:cstheme="majorBidi"/>
          <w:sz w:val="28"/>
          <w:szCs w:val="28"/>
        </w:rPr>
        <w:t xml:space="preserve">The thermodynamic criterion for the feasibility of the  process is controlled by the positions of the bottom and top of the conduction and valence band of the semiconductor respectively.   This condition can be ascertained fairly well in the all the semiconductor materials that have been so far examined.   But the difficulty is in the overall kinetics of hydrogen and oxygen evolution reactions. As stated, the kinetics of transfer of charge depends on the nature and contour of the wave functions and alterations in this parameter is difficult to realize </w:t>
      </w:r>
      <w:r w:rsidR="002B6D37" w:rsidRPr="00D0244B">
        <w:rPr>
          <w:rFonts w:asciiTheme="majorBidi" w:hAnsiTheme="majorBidi" w:cstheme="majorBidi"/>
          <w:sz w:val="28"/>
          <w:szCs w:val="28"/>
        </w:rPr>
        <w:t xml:space="preserve">  </w:t>
      </w:r>
      <w:r w:rsidRPr="00D0244B">
        <w:rPr>
          <w:rFonts w:asciiTheme="majorBidi" w:hAnsiTheme="majorBidi" w:cstheme="majorBidi"/>
          <w:sz w:val="28"/>
          <w:szCs w:val="28"/>
        </w:rPr>
        <w:t>In the case of hydrogen evolution reaction, bare proton wave function is fixed and this cannot be symmetry modulated, but the wave function of the donor state of the semiconductor has to be altered for facile charge transfer. This means that in order to make this process viable, one has to modify the semiconductor and its  electronic energy levels. Conventionally, this has been attempted by the process doping, or inclusion of defects and coupling of semiconductors The answer to this situation is using other substrates where the wave function can be altered but this is not possible since the source for hydrogen is protons and altering its wave function is not an easy task.</w:t>
      </w:r>
      <w:r w:rsidR="002B6D37" w:rsidRPr="00D0244B">
        <w:rPr>
          <w:rFonts w:asciiTheme="majorBidi" w:hAnsiTheme="majorBidi" w:cstheme="majorBidi"/>
          <w:sz w:val="28"/>
          <w:szCs w:val="28"/>
        </w:rPr>
        <w:t xml:space="preserve">  </w:t>
      </w:r>
      <w:r w:rsidRPr="00D0244B">
        <w:rPr>
          <w:rFonts w:asciiTheme="majorBidi" w:hAnsiTheme="majorBidi" w:cstheme="majorBidi"/>
          <w:sz w:val="28"/>
          <w:szCs w:val="28"/>
        </w:rPr>
        <w:t>Therefore, in the present situation, enhancing the kinetics of hydrogen  evolution reaction in the photoelectrochemical decomposition of water appears to be not simple.   .The use of other substrates has not yielded any progress.</w:t>
      </w:r>
      <w:r w:rsidRPr="00D0244B">
        <w:rPr>
          <w:rFonts w:asciiTheme="majorBidi" w:hAnsiTheme="majorBidi" w:cstheme="majorBidi"/>
          <w:sz w:val="28"/>
          <w:szCs w:val="28"/>
        </w:rPr>
        <w:tab/>
      </w:r>
      <w:r w:rsidRPr="00D0244B">
        <w:rPr>
          <w:rFonts w:asciiTheme="majorBidi" w:hAnsiTheme="majorBidi" w:cstheme="majorBidi"/>
          <w:sz w:val="28"/>
          <w:szCs w:val="28"/>
        </w:rPr>
        <w:tab/>
      </w:r>
    </w:p>
    <w:p w14:paraId="5AB3760A" w14:textId="2D506C7F" w:rsidR="00B37E90" w:rsidRPr="00D0244B" w:rsidRDefault="00B37E90" w:rsidP="007875B3">
      <w:pPr>
        <w:pStyle w:val="ListParagraph"/>
        <w:numPr>
          <w:ilvl w:val="0"/>
          <w:numId w:val="8"/>
        </w:numPr>
        <w:jc w:val="both"/>
        <w:rPr>
          <w:rFonts w:asciiTheme="majorBidi" w:hAnsiTheme="majorBidi" w:cstheme="majorBidi"/>
          <w:sz w:val="28"/>
          <w:szCs w:val="28"/>
        </w:rPr>
      </w:pPr>
      <w:r w:rsidRPr="00D0244B">
        <w:rPr>
          <w:rFonts w:asciiTheme="majorBidi" w:hAnsiTheme="majorBidi" w:cstheme="majorBidi"/>
          <w:b/>
          <w:bCs/>
          <w:sz w:val="28"/>
          <w:szCs w:val="28"/>
        </w:rPr>
        <w:t xml:space="preserve">Photon Absorption </w:t>
      </w:r>
      <w:r w:rsidR="002B6D37" w:rsidRPr="00D0244B">
        <w:rPr>
          <w:rFonts w:asciiTheme="majorBidi" w:hAnsiTheme="majorBidi" w:cstheme="majorBidi"/>
          <w:b/>
          <w:bCs/>
          <w:sz w:val="28"/>
          <w:szCs w:val="28"/>
        </w:rPr>
        <w:t>C</w:t>
      </w:r>
      <w:r w:rsidRPr="00D0244B">
        <w:rPr>
          <w:rFonts w:asciiTheme="majorBidi" w:hAnsiTheme="majorBidi" w:cstheme="majorBidi"/>
          <w:b/>
          <w:bCs/>
          <w:sz w:val="28"/>
          <w:szCs w:val="28"/>
        </w:rPr>
        <w:t xml:space="preserve">ross </w:t>
      </w:r>
      <w:r w:rsidR="002B6D37" w:rsidRPr="00D0244B">
        <w:rPr>
          <w:rFonts w:asciiTheme="majorBidi" w:hAnsiTheme="majorBidi" w:cstheme="majorBidi"/>
          <w:b/>
          <w:bCs/>
          <w:sz w:val="28"/>
          <w:szCs w:val="28"/>
        </w:rPr>
        <w:t>S</w:t>
      </w:r>
      <w:r w:rsidRPr="00D0244B">
        <w:rPr>
          <w:rFonts w:asciiTheme="majorBidi" w:hAnsiTheme="majorBidi" w:cstheme="majorBidi"/>
          <w:b/>
          <w:bCs/>
          <w:sz w:val="28"/>
          <w:szCs w:val="28"/>
        </w:rPr>
        <w:t xml:space="preserve">ection </w:t>
      </w:r>
      <w:r w:rsidR="002B6D37" w:rsidRPr="00D0244B">
        <w:rPr>
          <w:rFonts w:asciiTheme="majorBidi" w:hAnsiTheme="majorBidi" w:cstheme="majorBidi"/>
          <w:b/>
          <w:bCs/>
          <w:sz w:val="28"/>
          <w:szCs w:val="28"/>
        </w:rPr>
        <w:t>M</w:t>
      </w:r>
      <w:r w:rsidRPr="00D0244B">
        <w:rPr>
          <w:rFonts w:asciiTheme="majorBidi" w:hAnsiTheme="majorBidi" w:cstheme="majorBidi"/>
          <w:b/>
          <w:bCs/>
          <w:sz w:val="28"/>
          <w:szCs w:val="28"/>
        </w:rPr>
        <w:t>aximization</w:t>
      </w:r>
    </w:p>
    <w:p w14:paraId="53372499" w14:textId="0480CCC3"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It is essential to maximize the photons utilization</w:t>
      </w:r>
      <w:r w:rsidR="002B6D37" w:rsidRPr="00D0244B">
        <w:rPr>
          <w:rFonts w:asciiTheme="majorBidi" w:hAnsiTheme="majorBidi" w:cstheme="majorBidi"/>
          <w:sz w:val="28"/>
          <w:szCs w:val="28"/>
        </w:rPr>
        <w:t xml:space="preserve"> for </w:t>
      </w:r>
      <w:r w:rsidRPr="00D0244B">
        <w:rPr>
          <w:rFonts w:asciiTheme="majorBidi" w:hAnsiTheme="majorBidi" w:cstheme="majorBidi"/>
          <w:sz w:val="28"/>
          <w:szCs w:val="28"/>
        </w:rPr>
        <w:t xml:space="preserve">  the excitation</w:t>
      </w:r>
      <w:r w:rsidR="002B6D37" w:rsidRPr="00D0244B">
        <w:rPr>
          <w:rFonts w:asciiTheme="majorBidi" w:hAnsiTheme="majorBidi" w:cstheme="majorBidi"/>
          <w:sz w:val="28"/>
          <w:szCs w:val="28"/>
        </w:rPr>
        <w:t xml:space="preserve"> of electron hole pa</w:t>
      </w:r>
      <w:r w:rsidR="00A96775" w:rsidRPr="00D0244B">
        <w:rPr>
          <w:rFonts w:asciiTheme="majorBidi" w:hAnsiTheme="majorBidi" w:cstheme="majorBidi"/>
          <w:sz w:val="28"/>
          <w:szCs w:val="28"/>
        </w:rPr>
        <w:t>i</w:t>
      </w:r>
      <w:r w:rsidR="002B6D37" w:rsidRPr="00D0244B">
        <w:rPr>
          <w:rFonts w:asciiTheme="majorBidi" w:hAnsiTheme="majorBidi" w:cstheme="majorBidi"/>
          <w:sz w:val="28"/>
          <w:szCs w:val="28"/>
        </w:rPr>
        <w:t>rs.</w:t>
      </w:r>
      <w:r w:rsidRPr="00D0244B">
        <w:rPr>
          <w:rFonts w:asciiTheme="majorBidi" w:hAnsiTheme="majorBidi" w:cstheme="majorBidi"/>
          <w:sz w:val="28"/>
          <w:szCs w:val="28"/>
        </w:rPr>
        <w:t>.   Recombination centres have to be minimized. Defects are often considered  as the adsorption  cemtres for the substrate molecules. In addition, defect centres can give rise to surface states which can facilitate the charge transfer reactions in photoelectrochemical process. Therefore, it is necessary to make use of these additional wavefunctions in the forbidden gap of the semiconductor in the photochemical reaction. These addition electron energy state</w:t>
      </w:r>
      <w:r w:rsidR="002B6D37" w:rsidRPr="00D0244B">
        <w:rPr>
          <w:rFonts w:asciiTheme="majorBidi" w:hAnsiTheme="majorBidi" w:cstheme="majorBidi"/>
          <w:sz w:val="28"/>
          <w:szCs w:val="28"/>
        </w:rPr>
        <w:t>s</w:t>
      </w:r>
      <w:r w:rsidRPr="00D0244B">
        <w:rPr>
          <w:rFonts w:asciiTheme="majorBidi" w:hAnsiTheme="majorBidi" w:cstheme="majorBidi"/>
          <w:sz w:val="28"/>
          <w:szCs w:val="28"/>
        </w:rPr>
        <w:t xml:space="preserve"> may facilitate the charge transfer in addition to acting as recombination centres. These surface states also     facilitate in reducing the photon energy</w:t>
      </w:r>
      <w:r w:rsidR="00A3173D"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 required to create exciton. The maximization of the photon absorption by semiconductors has the following components</w:t>
      </w:r>
      <w:r w:rsidR="00A3173D" w:rsidRPr="00D0244B">
        <w:rPr>
          <w:rFonts w:asciiTheme="majorBidi" w:hAnsiTheme="majorBidi" w:cstheme="majorBidi"/>
          <w:sz w:val="28"/>
          <w:szCs w:val="28"/>
        </w:rPr>
        <w:t>.</w:t>
      </w:r>
    </w:p>
    <w:p w14:paraId="0583DE59" w14:textId="0472AB62"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lastRenderedPageBreak/>
        <w:t>The photon absorption cross section of the semiconductor ( the percentage of photon absorption) should be maximum, which means the surface scattering of photons should be minimum.   This is reflected in the extent of roughness of the surface.</w:t>
      </w:r>
    </w:p>
    <w:p w14:paraId="2EF5AADD" w14:textId="217619F8"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The number of excitons undergoing recombination has to be minimized and  the recombination centres on the surface ( like defect sites and others) should be minimized.</w:t>
      </w:r>
    </w:p>
    <w:p w14:paraId="21A8B269" w14:textId="3A4059F5"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 xml:space="preserve"> There are a variety of other recombination centres not only defect centres and hence, these centres also must be minimized.</w:t>
      </w:r>
    </w:p>
    <w:p w14:paraId="5FD11C9E" w14:textId="1D4F1162"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Other losses like reflection. scattering, which arise due to the morphology of the material should also be minimized.</w:t>
      </w:r>
    </w:p>
    <w:p w14:paraId="648D9957" w14:textId="0B41A668" w:rsidR="00B37E90" w:rsidRPr="00D0244B" w:rsidRDefault="00B37E90" w:rsidP="007875B3">
      <w:pPr>
        <w:pStyle w:val="ListParagraph"/>
        <w:numPr>
          <w:ilvl w:val="0"/>
          <w:numId w:val="8"/>
        </w:numPr>
        <w:jc w:val="both"/>
        <w:rPr>
          <w:rFonts w:asciiTheme="majorBidi" w:hAnsiTheme="majorBidi" w:cstheme="majorBidi"/>
          <w:b/>
          <w:bCs/>
          <w:sz w:val="28"/>
          <w:szCs w:val="28"/>
        </w:rPr>
      </w:pPr>
      <w:r w:rsidRPr="00D0244B">
        <w:rPr>
          <w:rFonts w:asciiTheme="majorBidi" w:hAnsiTheme="majorBidi" w:cstheme="majorBidi"/>
          <w:b/>
          <w:bCs/>
          <w:sz w:val="28"/>
          <w:szCs w:val="28"/>
        </w:rPr>
        <w:t>Reactor Design</w:t>
      </w:r>
    </w:p>
    <w:p w14:paraId="6FDDB922" w14:textId="0BCEC2EF" w:rsidR="00B37E90" w:rsidRPr="00D0244B" w:rsidRDefault="00B37E90" w:rsidP="00D742A1">
      <w:pPr>
        <w:jc w:val="both"/>
        <w:rPr>
          <w:rFonts w:asciiTheme="majorBidi" w:hAnsiTheme="majorBidi" w:cstheme="majorBidi"/>
          <w:sz w:val="28"/>
          <w:szCs w:val="28"/>
        </w:rPr>
      </w:pPr>
      <w:r w:rsidRPr="00D0244B">
        <w:rPr>
          <w:rFonts w:asciiTheme="majorBidi" w:hAnsiTheme="majorBidi" w:cstheme="majorBidi"/>
          <w:sz w:val="28"/>
          <w:szCs w:val="28"/>
        </w:rPr>
        <w:t>Various types of reactor</w:t>
      </w:r>
      <w:r w:rsidR="00A3173D" w:rsidRPr="00D0244B">
        <w:rPr>
          <w:rFonts w:asciiTheme="majorBidi" w:hAnsiTheme="majorBidi" w:cstheme="majorBidi"/>
          <w:sz w:val="28"/>
          <w:szCs w:val="28"/>
        </w:rPr>
        <w:t>s</w:t>
      </w:r>
      <w:r w:rsidRPr="00D0244B">
        <w:rPr>
          <w:rFonts w:asciiTheme="majorBidi" w:hAnsiTheme="majorBidi" w:cstheme="majorBidi"/>
          <w:sz w:val="28"/>
          <w:szCs w:val="28"/>
        </w:rPr>
        <w:t xml:space="preserve"> have been designed in literature [</w:t>
      </w:r>
      <w:r w:rsidR="00A3173D" w:rsidRPr="00D0244B">
        <w:rPr>
          <w:rFonts w:asciiTheme="majorBidi" w:hAnsiTheme="majorBidi" w:cstheme="majorBidi"/>
          <w:sz w:val="28"/>
          <w:szCs w:val="28"/>
        </w:rPr>
        <w:t>6</w:t>
      </w:r>
      <w:r w:rsidRPr="00D0244B">
        <w:rPr>
          <w:rFonts w:asciiTheme="majorBidi" w:hAnsiTheme="majorBidi" w:cstheme="majorBidi"/>
          <w:sz w:val="28"/>
          <w:szCs w:val="28"/>
        </w:rPr>
        <w:t>]. Transforming a laboratory experiment to industrial scale involves several barrier</w:t>
      </w:r>
      <w:r w:rsidR="00A3173D" w:rsidRPr="00D0244B">
        <w:rPr>
          <w:rFonts w:asciiTheme="majorBidi" w:hAnsiTheme="majorBidi" w:cstheme="majorBidi"/>
          <w:sz w:val="28"/>
          <w:szCs w:val="28"/>
        </w:rPr>
        <w:t>s</w:t>
      </w:r>
      <w:r w:rsidRPr="00D0244B">
        <w:rPr>
          <w:rFonts w:asciiTheme="majorBidi" w:hAnsiTheme="majorBidi" w:cstheme="majorBidi"/>
          <w:sz w:val="28"/>
          <w:szCs w:val="28"/>
        </w:rPr>
        <w:t>, since the extrapolation  has to be made on parameters</w:t>
      </w:r>
      <w:r w:rsidR="00A3173D" w:rsidRPr="00D0244B">
        <w:rPr>
          <w:rFonts w:asciiTheme="majorBidi" w:hAnsiTheme="majorBidi" w:cstheme="majorBidi"/>
          <w:sz w:val="28"/>
          <w:szCs w:val="28"/>
        </w:rPr>
        <w:t xml:space="preserve"> that are suitable for operation.</w:t>
      </w:r>
      <w:r w:rsidRPr="00D0244B">
        <w:rPr>
          <w:rFonts w:asciiTheme="majorBidi" w:hAnsiTheme="majorBidi" w:cstheme="majorBidi"/>
          <w:sz w:val="28"/>
          <w:szCs w:val="28"/>
        </w:rPr>
        <w:t xml:space="preserve">   In this process many things may go wrong. Simple linear extrapolation methods may not be always suitable.</w:t>
      </w:r>
      <w:r w:rsidR="00A3173D" w:rsidRPr="00D0244B">
        <w:rPr>
          <w:rFonts w:asciiTheme="majorBidi" w:hAnsiTheme="majorBidi" w:cstheme="majorBidi"/>
          <w:sz w:val="28"/>
          <w:szCs w:val="28"/>
        </w:rPr>
        <w:t xml:space="preserve">  </w:t>
      </w:r>
      <w:r w:rsidRPr="00D0244B">
        <w:rPr>
          <w:rFonts w:asciiTheme="majorBidi" w:hAnsiTheme="majorBidi" w:cstheme="majorBidi"/>
          <w:sz w:val="28"/>
          <w:szCs w:val="28"/>
        </w:rPr>
        <w:t>The design, construction, and scale-up of photocatalytic reac</w:t>
      </w:r>
      <w:r w:rsidR="00D742A1" w:rsidRPr="00D0244B">
        <w:rPr>
          <w:rFonts w:asciiTheme="majorBidi" w:hAnsiTheme="majorBidi" w:cstheme="majorBidi"/>
          <w:sz w:val="28"/>
          <w:szCs w:val="28"/>
        </w:rPr>
        <w:t>t</w:t>
      </w:r>
      <w:r w:rsidRPr="00D0244B">
        <w:rPr>
          <w:rFonts w:asciiTheme="majorBidi" w:hAnsiTheme="majorBidi" w:cstheme="majorBidi"/>
          <w:sz w:val="28"/>
          <w:szCs w:val="28"/>
        </w:rPr>
        <w:t>or for large-scale industrial applications is still an open problem. Considering the technologic point of view, intensive efforts of research and development have been invested to help overcome different problems in bulk reactors such as photon transfer limitation, mass transfer limitation, oxygen deficiency, and lack of reaction pathway control. The approaches developed so far are limited. For this reason, it is necessary to explore alternative methodologies for designing novel photocatalytic reactors.</w:t>
      </w:r>
      <w:r w:rsidR="00D742A1" w:rsidRPr="00D0244B">
        <w:rPr>
          <w:rFonts w:asciiTheme="majorBidi" w:hAnsiTheme="majorBidi" w:cstheme="majorBidi"/>
          <w:sz w:val="28"/>
          <w:szCs w:val="28"/>
        </w:rPr>
        <w:t xml:space="preserve"> </w:t>
      </w:r>
      <w:r w:rsidRPr="00D0244B">
        <w:rPr>
          <w:rFonts w:asciiTheme="majorBidi" w:hAnsiTheme="majorBidi" w:cstheme="majorBidi"/>
          <w:sz w:val="28"/>
          <w:szCs w:val="28"/>
        </w:rPr>
        <w:t>In addition to focus the beam on the semiconductor, but it must be ascertained that all the photons are absorbed and generates excitons</w:t>
      </w:r>
      <w:r w:rsidR="00821D0B" w:rsidRPr="00D0244B">
        <w:rPr>
          <w:rFonts w:asciiTheme="majorBidi" w:hAnsiTheme="majorBidi" w:cstheme="majorBidi"/>
          <w:sz w:val="28"/>
          <w:szCs w:val="28"/>
        </w:rPr>
        <w:t>.</w:t>
      </w:r>
    </w:p>
    <w:p w14:paraId="06A8CA78" w14:textId="77777777" w:rsidR="00821D0B" w:rsidRPr="00D0244B" w:rsidRDefault="00821D0B" w:rsidP="00821D0B">
      <w:pPr>
        <w:jc w:val="both"/>
        <w:rPr>
          <w:rFonts w:asciiTheme="majorBidi" w:hAnsiTheme="majorBidi" w:cstheme="majorBidi"/>
          <w:b/>
          <w:bCs/>
          <w:sz w:val="28"/>
          <w:szCs w:val="28"/>
        </w:rPr>
      </w:pPr>
      <w:r w:rsidRPr="00D0244B">
        <w:rPr>
          <w:rFonts w:asciiTheme="majorBidi" w:hAnsiTheme="majorBidi" w:cstheme="majorBidi"/>
          <w:sz w:val="28"/>
          <w:szCs w:val="28"/>
        </w:rPr>
        <w:t>Conventionally, the doping and dissolution of other ions are resorted to increase the optical region of absorption to visible region of semiconductors like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For example,  nitrogen and Gd-modified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has been examined for this reaction.  The production of oxygen vacancies and Gd ions defects in the crystal lattice of host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reduced the energy transportation, promoted the optical absorption in the visible region, and increased the redox capacity. The optical band gap of co-doped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was lowered due to the formation of impurity levels  below and above the CB and VB, respectively.</w:t>
      </w:r>
    </w:p>
    <w:p w14:paraId="13286A73" w14:textId="386F6F5A" w:rsidR="007875B3" w:rsidRPr="00D0244B" w:rsidRDefault="007875B3" w:rsidP="007875B3">
      <w:pPr>
        <w:pStyle w:val="ListParagraph"/>
        <w:numPr>
          <w:ilvl w:val="0"/>
          <w:numId w:val="8"/>
        </w:numPr>
        <w:jc w:val="both"/>
        <w:rPr>
          <w:rFonts w:asciiTheme="majorBidi" w:hAnsiTheme="majorBidi" w:cstheme="majorBidi"/>
          <w:b/>
          <w:bCs/>
          <w:sz w:val="28"/>
          <w:szCs w:val="28"/>
        </w:rPr>
      </w:pPr>
      <w:r w:rsidRPr="00D0244B">
        <w:rPr>
          <w:rFonts w:asciiTheme="majorBidi" w:hAnsiTheme="majorBidi" w:cstheme="majorBidi"/>
          <w:b/>
          <w:bCs/>
          <w:sz w:val="28"/>
          <w:szCs w:val="28"/>
        </w:rPr>
        <w:lastRenderedPageBreak/>
        <w:t>Some Attempts</w:t>
      </w:r>
    </w:p>
    <w:p w14:paraId="146C03A9" w14:textId="48703184" w:rsidR="00821D0B" w:rsidRPr="00D0244B" w:rsidRDefault="007875B3" w:rsidP="00821D0B">
      <w:pPr>
        <w:jc w:val="both"/>
        <w:rPr>
          <w:rFonts w:asciiTheme="majorBidi" w:hAnsiTheme="majorBidi" w:cstheme="majorBidi"/>
          <w:sz w:val="28"/>
          <w:szCs w:val="28"/>
        </w:rPr>
      </w:pPr>
      <w:r w:rsidRPr="00D0244B">
        <w:rPr>
          <w:rFonts w:asciiTheme="majorBidi" w:hAnsiTheme="majorBidi" w:cstheme="majorBidi"/>
          <w:sz w:val="28"/>
          <w:szCs w:val="28"/>
        </w:rPr>
        <w:t xml:space="preserve">In these times, </w:t>
      </w:r>
      <w:r w:rsidR="00821D0B" w:rsidRPr="00D0244B">
        <w:rPr>
          <w:rFonts w:asciiTheme="majorBidi" w:hAnsiTheme="majorBidi" w:cstheme="majorBidi"/>
          <w:sz w:val="28"/>
          <w:szCs w:val="28"/>
        </w:rPr>
        <w:t xml:space="preserve"> several authors have attempted different strategies to promote the photocatalytic performance for Hydrogen evolution. For example, nitrogen incorporated TiO</w:t>
      </w:r>
      <w:r w:rsidR="00821D0B" w:rsidRPr="00D0244B">
        <w:rPr>
          <w:rFonts w:asciiTheme="majorBidi" w:hAnsiTheme="majorBidi" w:cstheme="majorBidi"/>
          <w:sz w:val="28"/>
          <w:szCs w:val="28"/>
          <w:vertAlign w:val="subscript"/>
        </w:rPr>
        <w:t>2</w:t>
      </w:r>
      <w:r w:rsidR="00821D0B" w:rsidRPr="00D0244B">
        <w:rPr>
          <w:rFonts w:asciiTheme="majorBidi" w:hAnsiTheme="majorBidi" w:cstheme="majorBidi"/>
          <w:sz w:val="28"/>
          <w:szCs w:val="28"/>
        </w:rPr>
        <w:t>,  Ti</w:t>
      </w:r>
      <w:r w:rsidR="00821D0B" w:rsidRPr="00D0244B">
        <w:rPr>
          <w:rFonts w:asciiTheme="majorBidi" w:hAnsiTheme="majorBidi" w:cstheme="majorBidi"/>
          <w:sz w:val="28"/>
          <w:szCs w:val="28"/>
          <w:vertAlign w:val="superscript"/>
        </w:rPr>
        <w:t>+3</w:t>
      </w:r>
      <w:r w:rsidR="00821D0B" w:rsidRPr="00D0244B">
        <w:rPr>
          <w:rFonts w:asciiTheme="majorBidi" w:hAnsiTheme="majorBidi" w:cstheme="majorBidi"/>
          <w:sz w:val="28"/>
          <w:szCs w:val="28"/>
        </w:rPr>
        <w:t>/N-TiO</w:t>
      </w:r>
      <w:r w:rsidR="00821D0B" w:rsidRPr="00D0244B">
        <w:rPr>
          <w:rFonts w:asciiTheme="majorBidi" w:hAnsiTheme="majorBidi" w:cstheme="majorBidi"/>
          <w:sz w:val="28"/>
          <w:szCs w:val="28"/>
          <w:vertAlign w:val="subscript"/>
        </w:rPr>
        <w:t>2</w:t>
      </w:r>
      <w:r w:rsidR="00821D0B" w:rsidRPr="00D0244B">
        <w:rPr>
          <w:rFonts w:asciiTheme="majorBidi" w:hAnsiTheme="majorBidi" w:cstheme="majorBidi"/>
          <w:sz w:val="28"/>
          <w:szCs w:val="28"/>
        </w:rPr>
        <w:t> (TNT) and CdS nanorods to prepare TNT/CdS composite with different loading loadings of CdS. The optimal   photocatalyst with 10 wt% CdS generated the highest amount of H</w:t>
      </w:r>
      <w:r w:rsidR="00821D0B" w:rsidRPr="00D0244B">
        <w:rPr>
          <w:rFonts w:asciiTheme="majorBidi" w:hAnsiTheme="majorBidi" w:cstheme="majorBidi"/>
          <w:sz w:val="28"/>
          <w:szCs w:val="28"/>
          <w:vertAlign w:val="subscript"/>
        </w:rPr>
        <w:t>2</w:t>
      </w:r>
      <w:r w:rsidR="00821D0B" w:rsidRPr="00D0244B">
        <w:rPr>
          <w:rFonts w:asciiTheme="majorBidi" w:hAnsiTheme="majorBidi" w:cstheme="majorBidi"/>
          <w:sz w:val="28"/>
          <w:szCs w:val="28"/>
        </w:rPr>
        <w:t> (1118.5 μmol) compared to 71.6 μmol of pure CdS. [6].  This belongs to  type-II heterostructure which accelerates the transmission and separation of charge carriers.    The design of photocatalysts through the S-scheme heterojunction process possesses strong redox potentials and efficient separation of charge carriers, which ultimately support the photocatalytic H</w:t>
      </w:r>
      <w:r w:rsidR="00821D0B" w:rsidRPr="00D0244B">
        <w:rPr>
          <w:rFonts w:asciiTheme="majorBidi" w:hAnsiTheme="majorBidi" w:cstheme="majorBidi"/>
          <w:sz w:val="28"/>
          <w:szCs w:val="28"/>
          <w:vertAlign w:val="subscript"/>
        </w:rPr>
        <w:t>2</w:t>
      </w:r>
      <w:r w:rsidR="00821D0B" w:rsidRPr="00D0244B">
        <w:rPr>
          <w:rFonts w:asciiTheme="majorBidi" w:hAnsiTheme="majorBidi" w:cstheme="majorBidi"/>
          <w:sz w:val="28"/>
          <w:szCs w:val="28"/>
        </w:rPr>
        <w:t> evolution. For example, nitrogen-doped molybdenum sulfide and sulfur-doped g-C</w:t>
      </w:r>
      <w:r w:rsidR="00821D0B" w:rsidRPr="00D0244B">
        <w:rPr>
          <w:rFonts w:asciiTheme="majorBidi" w:hAnsiTheme="majorBidi" w:cstheme="majorBidi"/>
          <w:sz w:val="28"/>
          <w:szCs w:val="28"/>
          <w:vertAlign w:val="subscript"/>
        </w:rPr>
        <w:t>3</w:t>
      </w:r>
      <w:r w:rsidR="00821D0B" w:rsidRPr="00D0244B">
        <w:rPr>
          <w:rFonts w:asciiTheme="majorBidi" w:hAnsiTheme="majorBidi" w:cstheme="majorBidi"/>
          <w:sz w:val="28"/>
          <w:szCs w:val="28"/>
        </w:rPr>
        <w:t>N</w:t>
      </w:r>
      <w:r w:rsidR="00821D0B" w:rsidRPr="00D0244B">
        <w:rPr>
          <w:rFonts w:asciiTheme="majorBidi" w:hAnsiTheme="majorBidi" w:cstheme="majorBidi"/>
          <w:sz w:val="28"/>
          <w:szCs w:val="28"/>
          <w:vertAlign w:val="subscript"/>
        </w:rPr>
        <w:t>4</w:t>
      </w:r>
      <w:r w:rsidR="00821D0B" w:rsidRPr="00D0244B">
        <w:rPr>
          <w:rFonts w:asciiTheme="majorBidi" w:hAnsiTheme="majorBidi" w:cstheme="majorBidi"/>
          <w:sz w:val="28"/>
          <w:szCs w:val="28"/>
        </w:rPr>
        <w:t> are coupled in a heterojunction mode for evaluating the photocatalytic ability for hydrogen production [7]. The most favorable sample with 19.3 wt%. S-g-C</w:t>
      </w:r>
      <w:r w:rsidR="00821D0B" w:rsidRPr="00D0244B">
        <w:rPr>
          <w:rFonts w:asciiTheme="majorBidi" w:hAnsiTheme="majorBidi" w:cstheme="majorBidi"/>
          <w:sz w:val="28"/>
          <w:szCs w:val="28"/>
          <w:vertAlign w:val="subscript"/>
        </w:rPr>
        <w:t>3</w:t>
      </w:r>
      <w:r w:rsidR="00821D0B" w:rsidRPr="00D0244B">
        <w:rPr>
          <w:rFonts w:asciiTheme="majorBidi" w:hAnsiTheme="majorBidi" w:cstheme="majorBidi"/>
          <w:sz w:val="28"/>
          <w:szCs w:val="28"/>
        </w:rPr>
        <w:t>N</w:t>
      </w:r>
      <w:r w:rsidR="00821D0B" w:rsidRPr="00D0244B">
        <w:rPr>
          <w:rFonts w:asciiTheme="majorBidi" w:hAnsiTheme="majorBidi" w:cstheme="majorBidi"/>
          <w:sz w:val="28"/>
          <w:szCs w:val="28"/>
          <w:vertAlign w:val="subscript"/>
        </w:rPr>
        <w:t>4</w:t>
      </w:r>
      <w:r w:rsidR="00821D0B" w:rsidRPr="00D0244B">
        <w:rPr>
          <w:rFonts w:asciiTheme="majorBidi" w:hAnsiTheme="majorBidi" w:cstheme="majorBidi"/>
          <w:sz w:val="28"/>
          <w:szCs w:val="28"/>
        </w:rPr>
        <w:t>demonstrated the maximum H</w:t>
      </w:r>
      <w:r w:rsidR="00821D0B" w:rsidRPr="00D0244B">
        <w:rPr>
          <w:rFonts w:asciiTheme="majorBidi" w:hAnsiTheme="majorBidi" w:cstheme="majorBidi"/>
          <w:sz w:val="28"/>
          <w:szCs w:val="28"/>
          <w:vertAlign w:val="subscript"/>
        </w:rPr>
        <w:t>2</w:t>
      </w:r>
      <w:r w:rsidR="00821D0B" w:rsidRPr="00D0244B">
        <w:rPr>
          <w:rFonts w:asciiTheme="majorBidi" w:hAnsiTheme="majorBidi" w:cstheme="majorBidi"/>
          <w:sz w:val="28"/>
          <w:szCs w:val="28"/>
        </w:rPr>
        <w:t>generation rate of 658.5 μmol/g/h in contrast to the H</w:t>
      </w:r>
      <w:r w:rsidR="00821D0B" w:rsidRPr="00D0244B">
        <w:rPr>
          <w:rFonts w:asciiTheme="majorBidi" w:hAnsiTheme="majorBidi" w:cstheme="majorBidi"/>
          <w:sz w:val="28"/>
          <w:szCs w:val="28"/>
          <w:vertAlign w:val="subscript"/>
        </w:rPr>
        <w:t>2</w:t>
      </w:r>
      <w:r w:rsidR="00821D0B" w:rsidRPr="00D0244B">
        <w:rPr>
          <w:rFonts w:asciiTheme="majorBidi" w:hAnsiTheme="majorBidi" w:cstheme="majorBidi"/>
          <w:sz w:val="28"/>
          <w:szCs w:val="28"/>
        </w:rPr>
        <w:t> evolution rate of 28.8 μmol/g/h and 17.4 μmol/g/h for S-doped g-C</w:t>
      </w:r>
      <w:r w:rsidR="00821D0B" w:rsidRPr="00D0244B">
        <w:rPr>
          <w:rFonts w:asciiTheme="majorBidi" w:hAnsiTheme="majorBidi" w:cstheme="majorBidi"/>
          <w:sz w:val="28"/>
          <w:szCs w:val="28"/>
          <w:vertAlign w:val="subscript"/>
        </w:rPr>
        <w:t>3</w:t>
      </w:r>
      <w:r w:rsidR="00821D0B" w:rsidRPr="00D0244B">
        <w:rPr>
          <w:rFonts w:asciiTheme="majorBidi" w:hAnsiTheme="majorBidi" w:cstheme="majorBidi"/>
          <w:sz w:val="28"/>
          <w:szCs w:val="28"/>
        </w:rPr>
        <w:t>N</w:t>
      </w:r>
      <w:r w:rsidR="00821D0B" w:rsidRPr="00D0244B">
        <w:rPr>
          <w:rFonts w:asciiTheme="majorBidi" w:hAnsiTheme="majorBidi" w:cstheme="majorBidi"/>
          <w:sz w:val="28"/>
          <w:szCs w:val="28"/>
          <w:vertAlign w:val="subscript"/>
        </w:rPr>
        <w:t>4</w:t>
      </w:r>
      <w:r w:rsidR="00821D0B" w:rsidRPr="00D0244B">
        <w:rPr>
          <w:rFonts w:asciiTheme="majorBidi" w:hAnsiTheme="majorBidi" w:cstheme="majorBidi"/>
          <w:sz w:val="28"/>
          <w:szCs w:val="28"/>
        </w:rPr>
        <w:t> and N doped MoS</w:t>
      </w:r>
      <w:r w:rsidR="00821D0B" w:rsidRPr="00D0244B">
        <w:rPr>
          <w:rFonts w:asciiTheme="majorBidi" w:hAnsiTheme="majorBidi" w:cstheme="majorBidi"/>
          <w:sz w:val="28"/>
          <w:szCs w:val="28"/>
          <w:vertAlign w:val="subscript"/>
        </w:rPr>
        <w:t>2</w:t>
      </w:r>
      <w:r w:rsidR="00821D0B" w:rsidRPr="00D0244B">
        <w:rPr>
          <w:rFonts w:asciiTheme="majorBidi" w:hAnsiTheme="majorBidi" w:cstheme="majorBidi"/>
          <w:sz w:val="28"/>
          <w:szCs w:val="28"/>
        </w:rPr>
        <w:t>, respectively. The improved H</w:t>
      </w:r>
      <w:r w:rsidR="00821D0B" w:rsidRPr="00D0244B">
        <w:rPr>
          <w:rFonts w:asciiTheme="majorBidi" w:hAnsiTheme="majorBidi" w:cstheme="majorBidi"/>
          <w:sz w:val="28"/>
          <w:szCs w:val="28"/>
          <w:vertAlign w:val="subscript"/>
        </w:rPr>
        <w:t>2</w:t>
      </w:r>
      <w:r w:rsidR="00821D0B" w:rsidRPr="00D0244B">
        <w:rPr>
          <w:rFonts w:asciiTheme="majorBidi" w:hAnsiTheme="majorBidi" w:cstheme="majorBidi"/>
          <w:sz w:val="28"/>
          <w:szCs w:val="28"/>
        </w:rPr>
        <w:t> evolution performance was considered due to the red shift in the optical response and increased separation and transfer of charges through S-scheme.</w:t>
      </w:r>
    </w:p>
    <w:tbl>
      <w:tblPr>
        <w:tblStyle w:val="TableGrid"/>
        <w:tblW w:w="0" w:type="auto"/>
        <w:tblLook w:val="04A0" w:firstRow="1" w:lastRow="0" w:firstColumn="1" w:lastColumn="0" w:noHBand="0" w:noVBand="1"/>
      </w:tblPr>
      <w:tblGrid>
        <w:gridCol w:w="3116"/>
        <w:gridCol w:w="3117"/>
        <w:gridCol w:w="3117"/>
      </w:tblGrid>
      <w:tr w:rsidR="000B4F66" w:rsidRPr="00D0244B" w14:paraId="17F8ED17" w14:textId="77777777" w:rsidTr="00A65529">
        <w:tc>
          <w:tcPr>
            <w:tcW w:w="3116" w:type="dxa"/>
          </w:tcPr>
          <w:p w14:paraId="2EE6E5BD"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Photocatalytic system</w:t>
            </w:r>
          </w:p>
        </w:tc>
        <w:tc>
          <w:tcPr>
            <w:tcW w:w="3117" w:type="dxa"/>
          </w:tcPr>
          <w:p w14:paraId="6B085627"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Scheme</w:t>
            </w:r>
          </w:p>
        </w:tc>
        <w:tc>
          <w:tcPr>
            <w:tcW w:w="3117" w:type="dxa"/>
          </w:tcPr>
          <w:p w14:paraId="39DE15D9"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Activity</w:t>
            </w:r>
          </w:p>
        </w:tc>
      </w:tr>
      <w:tr w:rsidR="000B4F66" w:rsidRPr="00D0244B" w14:paraId="7F7185CD" w14:textId="77777777" w:rsidTr="00A65529">
        <w:tc>
          <w:tcPr>
            <w:tcW w:w="3116" w:type="dxa"/>
          </w:tcPr>
          <w:p w14:paraId="43AC5B3B"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CeO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-ZnO</w:t>
            </w:r>
          </w:p>
          <w:p w14:paraId="4634B209"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La</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Ti</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7</w:t>
            </w:r>
            <w:r w:rsidRPr="00D0244B">
              <w:rPr>
                <w:rFonts w:asciiTheme="majorBidi" w:hAnsiTheme="majorBidi" w:cstheme="majorBidi"/>
                <w:sz w:val="28"/>
                <w:szCs w:val="28"/>
              </w:rPr>
              <w:t>-In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S</w:t>
            </w:r>
            <w:r w:rsidRPr="00D0244B">
              <w:rPr>
                <w:rFonts w:asciiTheme="majorBidi" w:hAnsiTheme="majorBidi" w:cstheme="majorBidi"/>
                <w:sz w:val="28"/>
                <w:szCs w:val="28"/>
                <w:vertAlign w:val="subscript"/>
              </w:rPr>
              <w:t>3</w:t>
            </w:r>
          </w:p>
          <w:p w14:paraId="6E9EE7AC"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CdS/CoS</w:t>
            </w:r>
            <w:r w:rsidRPr="00D0244B">
              <w:rPr>
                <w:rFonts w:asciiTheme="majorBidi" w:hAnsiTheme="majorBidi" w:cstheme="majorBidi"/>
                <w:sz w:val="28"/>
                <w:szCs w:val="28"/>
                <w:vertAlign w:val="subscript"/>
              </w:rPr>
              <w:t>x</w:t>
            </w:r>
          </w:p>
          <w:p w14:paraId="612A9A9B"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BP/Bi</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WO</w:t>
            </w:r>
            <w:r w:rsidRPr="00D0244B">
              <w:rPr>
                <w:rFonts w:asciiTheme="majorBidi" w:hAnsiTheme="majorBidi" w:cstheme="majorBidi"/>
                <w:sz w:val="28"/>
                <w:szCs w:val="28"/>
                <w:vertAlign w:val="subscript"/>
              </w:rPr>
              <w:t>6</w:t>
            </w:r>
          </w:p>
          <w:p w14:paraId="3A7A2684"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CdS-g-C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-graphene</w:t>
            </w:r>
          </w:p>
          <w:p w14:paraId="7B24799B" w14:textId="77777777" w:rsidR="000B4F66" w:rsidRPr="00D0244B" w:rsidRDefault="000B4F66" w:rsidP="00A65529">
            <w:pPr>
              <w:rPr>
                <w:rFonts w:asciiTheme="majorBidi" w:hAnsiTheme="majorBidi" w:cstheme="majorBidi"/>
                <w:sz w:val="28"/>
                <w:szCs w:val="28"/>
              </w:rPr>
            </w:pPr>
          </w:p>
        </w:tc>
        <w:tc>
          <w:tcPr>
            <w:tcW w:w="3117" w:type="dxa"/>
          </w:tcPr>
          <w:p w14:paraId="415A1F7A"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Type II</w:t>
            </w:r>
          </w:p>
          <w:p w14:paraId="39766203"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Type II</w:t>
            </w:r>
          </w:p>
          <w:p w14:paraId="0D9AED00"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z-scheme</w:t>
            </w:r>
          </w:p>
          <w:p w14:paraId="0B82DFA9"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Z-scheme</w:t>
            </w:r>
          </w:p>
          <w:p w14:paraId="36CB14E3"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s-scheme</w:t>
            </w:r>
          </w:p>
        </w:tc>
        <w:tc>
          <w:tcPr>
            <w:tcW w:w="3117" w:type="dxa"/>
          </w:tcPr>
          <w:p w14:paraId="27ED0EAD" w14:textId="5CF7180D" w:rsidR="000B4F66" w:rsidRPr="00D0244B" w:rsidRDefault="000B4F66" w:rsidP="00B52BEB">
            <w:pPr>
              <w:pStyle w:val="ListParagraph"/>
              <w:numPr>
                <w:ilvl w:val="1"/>
                <w:numId w:val="40"/>
              </w:numPr>
              <w:rPr>
                <w:rFonts w:asciiTheme="majorBidi" w:hAnsiTheme="majorBidi" w:cstheme="majorBidi"/>
                <w:sz w:val="28"/>
                <w:szCs w:val="28"/>
              </w:rPr>
            </w:pPr>
            <w:r w:rsidRPr="00D0244B">
              <w:rPr>
                <w:rFonts w:asciiTheme="majorBidi" w:hAnsiTheme="majorBidi" w:cstheme="majorBidi"/>
                <w:sz w:val="28"/>
                <w:szCs w:val="28"/>
              </w:rPr>
              <w:t>μmol cm</w:t>
            </w:r>
            <w:r w:rsidRPr="00D0244B">
              <w:rPr>
                <w:rFonts w:asciiTheme="majorBidi" w:hAnsiTheme="majorBidi" w:cstheme="majorBidi"/>
                <w:sz w:val="28"/>
                <w:szCs w:val="28"/>
                <w:vertAlign w:val="superscript"/>
              </w:rPr>
              <w:t>−2</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p w14:paraId="4C58BDE4"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158.89 μmolg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p w14:paraId="0379B2C4"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9.47 mmol 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p w14:paraId="6ECBC1FF"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21042 μmolg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p w14:paraId="19DE47B4" w14:textId="77777777" w:rsidR="000B4F66" w:rsidRPr="00D0244B" w:rsidRDefault="000B4F66" w:rsidP="00A65529">
            <w:pPr>
              <w:rPr>
                <w:rFonts w:asciiTheme="majorBidi" w:hAnsiTheme="majorBidi" w:cstheme="majorBidi"/>
                <w:sz w:val="28"/>
                <w:szCs w:val="28"/>
              </w:rPr>
            </w:pPr>
            <w:r w:rsidRPr="00D0244B">
              <w:rPr>
                <w:rFonts w:asciiTheme="majorBidi" w:hAnsiTheme="majorBidi" w:cstheme="majorBidi"/>
                <w:sz w:val="28"/>
                <w:szCs w:val="28"/>
              </w:rPr>
              <w:t>86.38 μmolg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tc>
      </w:tr>
    </w:tbl>
    <w:p w14:paraId="2E350F3B" w14:textId="0676B488" w:rsidR="00B37E90" w:rsidRPr="00D0244B" w:rsidRDefault="00B37E90" w:rsidP="007875B3">
      <w:pPr>
        <w:pStyle w:val="ListParagraph"/>
        <w:numPr>
          <w:ilvl w:val="0"/>
          <w:numId w:val="8"/>
        </w:numPr>
        <w:jc w:val="both"/>
        <w:rPr>
          <w:rFonts w:asciiTheme="majorBidi" w:hAnsiTheme="majorBidi" w:cstheme="majorBidi"/>
          <w:b/>
          <w:bCs/>
          <w:sz w:val="28"/>
          <w:szCs w:val="28"/>
        </w:rPr>
      </w:pPr>
      <w:r w:rsidRPr="00D0244B">
        <w:rPr>
          <w:rFonts w:asciiTheme="majorBidi" w:hAnsiTheme="majorBidi" w:cstheme="majorBidi"/>
          <w:b/>
          <w:bCs/>
          <w:sz w:val="28"/>
          <w:szCs w:val="28"/>
        </w:rPr>
        <w:t>Perspectives</w:t>
      </w:r>
    </w:p>
    <w:p w14:paraId="4496149D" w14:textId="6557F744"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Even though the thermodynamic criterion can be managed by proper choice of the semiconductor with the bottom of the conduction band to be more negative to hydrogen evolution potential of water. the kinetic control of the reaction needs to be carefully addressed. This aspect appears to depend on the electric field distribution in the semiconductor, which means we need a proper geometry for the catalyst system chosen. It is now apparent that the three</w:t>
      </w:r>
      <w:r w:rsidR="00D742A1" w:rsidRPr="00D0244B">
        <w:rPr>
          <w:rFonts w:asciiTheme="majorBidi" w:hAnsiTheme="majorBidi" w:cstheme="majorBidi"/>
          <w:sz w:val="28"/>
          <w:szCs w:val="28"/>
        </w:rPr>
        <w:t>-</w:t>
      </w:r>
      <w:r w:rsidRPr="00D0244B">
        <w:rPr>
          <w:rFonts w:asciiTheme="majorBidi" w:hAnsiTheme="majorBidi" w:cstheme="majorBidi"/>
          <w:sz w:val="28"/>
          <w:szCs w:val="28"/>
        </w:rPr>
        <w:t xml:space="preserve">dimensional geometry of the catalyst system so far tried is limiting the kinetics  of hydrogen evolution reaction. This could </w:t>
      </w:r>
      <w:r w:rsidRPr="00D0244B">
        <w:rPr>
          <w:rFonts w:asciiTheme="majorBidi" w:hAnsiTheme="majorBidi" w:cstheme="majorBidi"/>
          <w:sz w:val="28"/>
          <w:szCs w:val="28"/>
        </w:rPr>
        <w:lastRenderedPageBreak/>
        <w:t>be due to non-uniform distribution of the electric field, which controls the electron emission rate.</w:t>
      </w:r>
    </w:p>
    <w:p w14:paraId="4CA19E21" w14:textId="4E29B90F"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When the electric field strength is of the order of 0.1 V /cm then electron emission may set in metals and  the field strength can be of this order for smooth transfer of charge. This kind of field distribution is achievable in 1D</w:t>
      </w:r>
      <w:r w:rsidR="00D742A1" w:rsidRPr="00D0244B">
        <w:rPr>
          <w:rFonts w:asciiTheme="majorBidi" w:hAnsiTheme="majorBidi" w:cstheme="majorBidi"/>
          <w:sz w:val="28"/>
          <w:szCs w:val="28"/>
        </w:rPr>
        <w:t>/2D</w:t>
      </w:r>
      <w:r w:rsidRPr="00D0244B">
        <w:rPr>
          <w:rFonts w:asciiTheme="majorBidi" w:hAnsiTheme="majorBidi" w:cstheme="majorBidi"/>
          <w:sz w:val="28"/>
          <w:szCs w:val="28"/>
        </w:rPr>
        <w:t xml:space="preserve"> materials and it means that the semiconducting catalysts used in photo-electro-chemical decomposition of water may have 1D</w:t>
      </w:r>
      <w:r w:rsidR="00D742A1" w:rsidRPr="00D0244B">
        <w:rPr>
          <w:rFonts w:asciiTheme="majorBidi" w:hAnsiTheme="majorBidi" w:cstheme="majorBidi"/>
          <w:sz w:val="28"/>
          <w:szCs w:val="28"/>
        </w:rPr>
        <w:t>/2D</w:t>
      </w:r>
      <w:r w:rsidRPr="00D0244B">
        <w:rPr>
          <w:rFonts w:asciiTheme="majorBidi" w:hAnsiTheme="majorBidi" w:cstheme="majorBidi"/>
          <w:sz w:val="28"/>
          <w:szCs w:val="28"/>
        </w:rPr>
        <w:t xml:space="preserve"> geometry.  If this postulate were to be true, then it means that the semiconducting catalysts have to be in one </w:t>
      </w:r>
      <w:r w:rsidR="00D742A1" w:rsidRPr="00D0244B">
        <w:rPr>
          <w:rFonts w:asciiTheme="majorBidi" w:hAnsiTheme="majorBidi" w:cstheme="majorBidi"/>
          <w:sz w:val="28"/>
          <w:szCs w:val="28"/>
        </w:rPr>
        <w:t xml:space="preserve">(two) </w:t>
      </w:r>
      <w:r w:rsidRPr="00D0244B">
        <w:rPr>
          <w:rFonts w:asciiTheme="majorBidi" w:hAnsiTheme="majorBidi" w:cstheme="majorBidi"/>
          <w:sz w:val="28"/>
          <w:szCs w:val="28"/>
        </w:rPr>
        <w:t>dimensional architecture even if they were to be in nano state. such a field distribution cam ne achieved by the application of a bias voltage or internal field caused by the electrical double layer with addition of electrolyte the so</w:t>
      </w:r>
      <w:r w:rsidR="00D742A1" w:rsidRPr="00D0244B">
        <w:rPr>
          <w:rFonts w:asciiTheme="majorBidi" w:hAnsiTheme="majorBidi" w:cstheme="majorBidi"/>
          <w:sz w:val="28"/>
          <w:szCs w:val="28"/>
        </w:rPr>
        <w:t>-</w:t>
      </w:r>
      <w:r w:rsidRPr="00D0244B">
        <w:rPr>
          <w:rFonts w:asciiTheme="majorBidi" w:hAnsiTheme="majorBidi" w:cstheme="majorBidi"/>
          <w:sz w:val="28"/>
          <w:szCs w:val="28"/>
        </w:rPr>
        <w:t>called internal bias.   However, it is to be noted that all these require a particular geometry of the semiconducting catalyst. .</w:t>
      </w:r>
      <w:r w:rsidR="00D742A1" w:rsidRPr="00D0244B">
        <w:rPr>
          <w:rFonts w:asciiTheme="majorBidi" w:hAnsiTheme="majorBidi" w:cstheme="majorBidi"/>
          <w:sz w:val="28"/>
          <w:szCs w:val="28"/>
        </w:rPr>
        <w:t>T</w:t>
      </w:r>
      <w:r w:rsidRPr="00D0244B">
        <w:rPr>
          <w:rFonts w:asciiTheme="majorBidi" w:hAnsiTheme="majorBidi" w:cstheme="majorBidi"/>
          <w:sz w:val="28"/>
          <w:szCs w:val="28"/>
        </w:rPr>
        <w:t>his geometry should be capable of absorbing the photons also effectively.</w:t>
      </w:r>
    </w:p>
    <w:p w14:paraId="75D72696" w14:textId="73972B44"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 xml:space="preserve">The wave function of the conduction band of the semiconductor will be mostly of 's' character </w:t>
      </w:r>
      <w:r w:rsidR="00D742A1" w:rsidRPr="00D0244B">
        <w:rPr>
          <w:rFonts w:asciiTheme="majorBidi" w:hAnsiTheme="majorBidi" w:cstheme="majorBidi"/>
          <w:sz w:val="28"/>
          <w:szCs w:val="28"/>
        </w:rPr>
        <w:t xml:space="preserve">(for oxides) </w:t>
      </w:r>
      <w:r w:rsidRPr="00D0244B">
        <w:rPr>
          <w:rFonts w:asciiTheme="majorBidi" w:hAnsiTheme="majorBidi" w:cstheme="majorBidi"/>
          <w:sz w:val="28"/>
          <w:szCs w:val="28"/>
        </w:rPr>
        <w:t>and hence it will  effectively overlap with the 1s wave function of hydrogen and hence charge transfer may be feasible.</w:t>
      </w:r>
    </w:p>
    <w:p w14:paraId="7119324E" w14:textId="596CA45B"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Another way to increase the charge transfer kinetics is to increase the life time of the exciton.   This implies that the wave function where the excited electron occupies should be deep and hence the electron resides there longer time as compared to recombination time. However</w:t>
      </w:r>
      <w:r w:rsidR="00D742A1"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 there are not amenable for alteration and hence the life time of the exciton is mostly dependent on the material characteristics of the semiconductor chosen.</w:t>
      </w:r>
    </w:p>
    <w:p w14:paraId="52394E76" w14:textId="59583AA5" w:rsidR="00B37E90" w:rsidRPr="00D0244B" w:rsidRDefault="00B37E90" w:rsidP="00B37E90">
      <w:pPr>
        <w:jc w:val="both"/>
        <w:rPr>
          <w:rFonts w:asciiTheme="majorBidi" w:hAnsiTheme="majorBidi" w:cstheme="majorBidi"/>
          <w:sz w:val="28"/>
          <w:szCs w:val="28"/>
        </w:rPr>
      </w:pPr>
      <w:r w:rsidRPr="00D0244B">
        <w:rPr>
          <w:rFonts w:asciiTheme="majorBidi" w:hAnsiTheme="majorBidi" w:cstheme="majorBidi"/>
          <w:sz w:val="28"/>
          <w:szCs w:val="28"/>
        </w:rPr>
        <w:t>It appears that inherent energy alteration is not the solution to increase the kinetics of water decomposition.  The application of bias voltage possibly reduces  the potential barrier..</w:t>
      </w:r>
    </w:p>
    <w:p w14:paraId="29BF6BAF" w14:textId="40E78654" w:rsidR="00A056D2" w:rsidRPr="00D0244B" w:rsidRDefault="00A056D2" w:rsidP="00A056D2">
      <w:pPr>
        <w:jc w:val="both"/>
        <w:rPr>
          <w:rFonts w:asciiTheme="majorBidi" w:hAnsiTheme="majorBidi" w:cstheme="majorBidi"/>
          <w:sz w:val="28"/>
          <w:szCs w:val="28"/>
        </w:rPr>
      </w:pPr>
      <w:r w:rsidRPr="00D0244B">
        <w:rPr>
          <w:rFonts w:asciiTheme="majorBidi" w:hAnsiTheme="majorBidi" w:cstheme="majorBidi"/>
          <w:sz w:val="28"/>
          <w:szCs w:val="28"/>
        </w:rPr>
        <w:t xml:space="preserve">Almost all possible semiconductors have been evaluated for this reaction.  Still the efficiency of the process has not reached  the desired levels. There are four steps involved in the generation of charge carriers.   They are (1) photon absorption ( this is governed by the nature of the semiconductor, direct or indirect semiconductor  (2) the smoothness or roughness of the semiconductor surface and other optical properties of the semiconductor (30 the charge carriers have to migrate to the surface. Charge carrier transportation can be improved if the recombination is </w:t>
      </w:r>
      <w:r w:rsidRPr="00D0244B">
        <w:rPr>
          <w:rFonts w:asciiTheme="majorBidi" w:hAnsiTheme="majorBidi" w:cstheme="majorBidi"/>
          <w:sz w:val="28"/>
          <w:szCs w:val="28"/>
        </w:rPr>
        <w:lastRenderedPageBreak/>
        <w:t>restricted.(4) the charge carrier transfer to the substrate. The thermodynamic barrier depends on the energy value of the conduction band minimum (it should be moved to more negative potential value) and the maximum of the valence band (itt has to be moved to more positive value of the potential)  This depends on the orbital energy of the unoccupied orbital of the cation and also completely filled band of the anion of the semiconductor. In this sense, ternary systems like titanates, tantalates and others may be suitable.. However, this will only satisfy the thermodynamic criterion and still the kinetics of this process has to be optimized. This can be modulated by the built-in electric field or applying bias voltage. This has also been probably attempted but still the success appears to elude us.</w:t>
      </w:r>
    </w:p>
    <w:p w14:paraId="42A27A4C" w14:textId="3ABF5F1B" w:rsidR="00BD260D" w:rsidRPr="00D0244B" w:rsidRDefault="00DF2E63" w:rsidP="00A056D2">
      <w:pPr>
        <w:jc w:val="both"/>
        <w:rPr>
          <w:rFonts w:asciiTheme="majorBidi" w:hAnsiTheme="majorBidi" w:cstheme="majorBidi"/>
          <w:sz w:val="28"/>
          <w:szCs w:val="28"/>
        </w:rPr>
      </w:pPr>
      <w:r w:rsidRPr="00D0244B">
        <w:rPr>
          <w:rFonts w:asciiTheme="majorBidi" w:hAnsiTheme="majorBidi" w:cstheme="majorBidi"/>
          <w:sz w:val="28"/>
          <w:szCs w:val="28"/>
        </w:rPr>
        <w:t xml:space="preserve">Heterojunction as already mentioned have also been examined. Even though some improvements have been achieved, the levels of success </w:t>
      </w:r>
      <w:r w:rsidR="00A96775" w:rsidRPr="00D0244B">
        <w:rPr>
          <w:rFonts w:asciiTheme="majorBidi" w:hAnsiTheme="majorBidi" w:cstheme="majorBidi"/>
          <w:sz w:val="28"/>
          <w:szCs w:val="28"/>
        </w:rPr>
        <w:t>are</w:t>
      </w:r>
      <w:r w:rsidRPr="00D0244B">
        <w:rPr>
          <w:rFonts w:asciiTheme="majorBidi" w:hAnsiTheme="majorBidi" w:cstheme="majorBidi"/>
          <w:sz w:val="28"/>
          <w:szCs w:val="28"/>
        </w:rPr>
        <w:t xml:space="preserve"> not adequate for commercial exploitation.</w:t>
      </w:r>
      <w:r w:rsidR="00BD260D" w:rsidRPr="00D0244B">
        <w:rPr>
          <w:rFonts w:asciiTheme="majorBidi" w:hAnsiTheme="majorBidi" w:cstheme="majorBidi"/>
          <w:sz w:val="28"/>
          <w:szCs w:val="28"/>
        </w:rPr>
        <w:t xml:space="preserve">   On the shole, the success in fuel production from the photo-decomposition of water seems to depend on the choice of material and their configuration  in order to modulate and improve to orders of magnitude  the kinetics of the process.</w:t>
      </w:r>
    </w:p>
    <w:p w14:paraId="57E0B931" w14:textId="12350C47" w:rsidR="00DF2E63" w:rsidRPr="00D0244B" w:rsidRDefault="00BD260D" w:rsidP="00A056D2">
      <w:pPr>
        <w:jc w:val="both"/>
        <w:rPr>
          <w:rFonts w:asciiTheme="majorBidi" w:hAnsiTheme="majorBidi" w:cstheme="majorBidi"/>
          <w:sz w:val="28"/>
          <w:szCs w:val="28"/>
        </w:rPr>
      </w:pPr>
      <w:r w:rsidRPr="00D0244B">
        <w:rPr>
          <w:rFonts w:asciiTheme="majorBidi" w:hAnsiTheme="majorBidi" w:cstheme="majorBidi"/>
          <w:sz w:val="28"/>
          <w:szCs w:val="28"/>
        </w:rPr>
        <w:t xml:space="preserve">Similar to photosynthesis, a ladder of redox species </w:t>
      </w:r>
      <w:r w:rsidR="00A96775" w:rsidRPr="00D0244B">
        <w:rPr>
          <w:rFonts w:asciiTheme="majorBidi" w:hAnsiTheme="majorBidi" w:cstheme="majorBidi"/>
          <w:sz w:val="28"/>
          <w:szCs w:val="28"/>
        </w:rPr>
        <w:t>has</w:t>
      </w:r>
      <w:r w:rsidRPr="00D0244B">
        <w:rPr>
          <w:rFonts w:asciiTheme="majorBidi" w:hAnsiTheme="majorBidi" w:cstheme="majorBidi"/>
          <w:sz w:val="28"/>
          <w:szCs w:val="28"/>
        </w:rPr>
        <w:t xml:space="preserve"> to be coupled to heterojunction </w:t>
      </w:r>
      <w:r w:rsidR="00C5092C" w:rsidRPr="00D0244B">
        <w:rPr>
          <w:rFonts w:asciiTheme="majorBidi" w:hAnsiTheme="majorBidi" w:cstheme="majorBidi"/>
          <w:sz w:val="28"/>
          <w:szCs w:val="28"/>
        </w:rPr>
        <w:t>photo-</w:t>
      </w:r>
      <w:r w:rsidRPr="00D0244B">
        <w:rPr>
          <w:rFonts w:asciiTheme="majorBidi" w:hAnsiTheme="majorBidi" w:cstheme="majorBidi"/>
          <w:sz w:val="28"/>
          <w:szCs w:val="28"/>
        </w:rPr>
        <w:t>systems</w:t>
      </w:r>
      <w:r w:rsidR="00C5092C" w:rsidRPr="00D0244B">
        <w:rPr>
          <w:rFonts w:asciiTheme="majorBidi" w:hAnsiTheme="majorBidi" w:cstheme="majorBidi"/>
          <w:sz w:val="28"/>
          <w:szCs w:val="28"/>
        </w:rPr>
        <w:t xml:space="preserve"> which will facilitate the photon absorption( in the range of wavelength required and can be effective in recombination reduction,</w:t>
      </w:r>
      <w:r w:rsidR="00A96775" w:rsidRPr="00D0244B">
        <w:rPr>
          <w:rFonts w:asciiTheme="majorBidi" w:hAnsiTheme="majorBidi" w:cstheme="majorBidi"/>
          <w:sz w:val="28"/>
          <w:szCs w:val="28"/>
        </w:rPr>
        <w:t xml:space="preserve"> </w:t>
      </w:r>
      <w:r w:rsidR="00C5092C" w:rsidRPr="00D0244B">
        <w:rPr>
          <w:rFonts w:asciiTheme="majorBidi" w:hAnsiTheme="majorBidi" w:cstheme="majorBidi"/>
          <w:sz w:val="28"/>
          <w:szCs w:val="28"/>
        </w:rPr>
        <w:t>so that effective( kinetically feasible) charge transfer takes place to generate the clean fuel hydrogen.</w:t>
      </w:r>
      <w:r w:rsidRPr="00D0244B">
        <w:rPr>
          <w:rFonts w:asciiTheme="majorBidi" w:hAnsiTheme="majorBidi" w:cstheme="majorBidi"/>
          <w:sz w:val="28"/>
          <w:szCs w:val="28"/>
        </w:rPr>
        <w:t xml:space="preserve"> </w:t>
      </w:r>
    </w:p>
    <w:p w14:paraId="2F733289" w14:textId="7F357513" w:rsidR="0031001F" w:rsidRPr="00D0244B" w:rsidRDefault="007875B3" w:rsidP="0031001F">
      <w:pPr>
        <w:rPr>
          <w:rFonts w:asciiTheme="majorBidi" w:hAnsiTheme="majorBidi" w:cstheme="majorBidi"/>
          <w:b/>
          <w:bCs/>
          <w:sz w:val="28"/>
          <w:szCs w:val="28"/>
        </w:rPr>
      </w:pPr>
      <w:r w:rsidRPr="00D0244B">
        <w:rPr>
          <w:rFonts w:asciiTheme="majorBidi" w:hAnsiTheme="majorBidi" w:cstheme="majorBidi"/>
          <w:b/>
          <w:bCs/>
          <w:sz w:val="28"/>
          <w:szCs w:val="28"/>
        </w:rPr>
        <w:t xml:space="preserve">7. </w:t>
      </w:r>
      <w:r w:rsidR="007D2EC2" w:rsidRPr="00D0244B">
        <w:rPr>
          <w:rFonts w:asciiTheme="majorBidi" w:hAnsiTheme="majorBidi" w:cstheme="majorBidi"/>
          <w:b/>
          <w:bCs/>
          <w:sz w:val="28"/>
          <w:szCs w:val="28"/>
        </w:rPr>
        <w:t>References</w:t>
      </w:r>
    </w:p>
    <w:p w14:paraId="0D537E74" w14:textId="040DC971" w:rsidR="007D2EC2" w:rsidRPr="00D0244B" w:rsidRDefault="00B47874" w:rsidP="00B47874">
      <w:pPr>
        <w:ind w:left="360"/>
        <w:rPr>
          <w:rFonts w:asciiTheme="majorBidi" w:hAnsiTheme="majorBidi" w:cstheme="majorBidi"/>
          <w:b/>
          <w:bCs/>
          <w:sz w:val="28"/>
          <w:szCs w:val="28"/>
        </w:rPr>
      </w:pPr>
      <w:r w:rsidRPr="00D0244B">
        <w:rPr>
          <w:rFonts w:asciiTheme="majorBidi" w:hAnsiTheme="majorBidi" w:cstheme="majorBidi"/>
          <w:sz w:val="28"/>
          <w:szCs w:val="28"/>
        </w:rPr>
        <w:t>[1]</w:t>
      </w:r>
      <w:r w:rsidR="007D2EC2" w:rsidRPr="00D0244B">
        <w:rPr>
          <w:rFonts w:asciiTheme="majorBidi" w:hAnsiTheme="majorBidi" w:cstheme="majorBidi"/>
          <w:sz w:val="28"/>
          <w:szCs w:val="28"/>
        </w:rPr>
        <w:t>Fujishima, A.; and  Honda, K. Electrochemical Photolysis of Water at Semiconductor  Electrode, Nature (1972) 238 37-38.  DOI: 10.1038/238037a0.</w:t>
      </w:r>
    </w:p>
    <w:p w14:paraId="51204E70" w14:textId="4A6D1BED" w:rsidR="006A2E28" w:rsidRPr="00D0244B" w:rsidRDefault="006A2E28" w:rsidP="00B37E90">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sz w:val="28"/>
          <w:szCs w:val="28"/>
        </w:rPr>
        <w:t xml:space="preserve">[2] </w:t>
      </w:r>
      <w:r w:rsidR="002173EC" w:rsidRPr="00D0244B">
        <w:rPr>
          <w:rFonts w:asciiTheme="majorBidi" w:hAnsiTheme="majorBidi" w:cstheme="majorBidi"/>
          <w:sz w:val="28"/>
          <w:szCs w:val="28"/>
        </w:rPr>
        <w:t>Vikram Rama and Uttam Pandit, Hydrogen as a clean energy source, in DOI: http://dx.doi.org/10.5772/intechopen.</w:t>
      </w:r>
      <w:r w:rsidRPr="00D0244B">
        <w:rPr>
          <w:rFonts w:asciiTheme="majorBidi" w:hAnsiTheme="majorBidi" w:cstheme="majorBidi"/>
          <w:sz w:val="28"/>
          <w:szCs w:val="28"/>
        </w:rPr>
        <w:t>102536.</w:t>
      </w:r>
      <w:r w:rsidRPr="00D0244B">
        <w:rPr>
          <w:rFonts w:asciiTheme="majorBidi" w:hAnsiTheme="majorBidi" w:cstheme="majorBidi"/>
          <w:b/>
          <w:bCs/>
          <w:kern w:val="0"/>
          <w:sz w:val="28"/>
          <w:szCs w:val="28"/>
        </w:rPr>
        <w:t xml:space="preserve"> </w:t>
      </w:r>
    </w:p>
    <w:p w14:paraId="1160328A" w14:textId="2248C6D3" w:rsidR="0053698E" w:rsidRPr="00D0244B" w:rsidRDefault="006A2E28" w:rsidP="00B37E90">
      <w:pPr>
        <w:autoSpaceDE w:val="0"/>
        <w:autoSpaceDN w:val="0"/>
        <w:adjustRightInd w:val="0"/>
        <w:spacing w:after="0" w:line="240" w:lineRule="auto"/>
        <w:ind w:left="360"/>
        <w:rPr>
          <w:rFonts w:asciiTheme="majorBidi" w:hAnsiTheme="majorBidi" w:cstheme="majorBidi"/>
          <w:kern w:val="0"/>
          <w:sz w:val="28"/>
          <w:szCs w:val="28"/>
        </w:rPr>
      </w:pPr>
      <w:hyperlink r:id="rId33" w:history="1">
        <w:r w:rsidRPr="00D0244B">
          <w:rPr>
            <w:rStyle w:val="Hyperlink"/>
            <w:rFonts w:asciiTheme="majorBidi" w:hAnsiTheme="majorBidi" w:cstheme="majorBidi"/>
            <w:color w:val="000000" w:themeColor="text1"/>
            <w:kern w:val="0"/>
            <w:sz w:val="28"/>
            <w:szCs w:val="28"/>
          </w:rPr>
          <w:t>https://doi.org/10.3390/en17010180</w:t>
        </w:r>
      </w:hyperlink>
      <w:r w:rsidRPr="00D0244B">
        <w:rPr>
          <w:rFonts w:asciiTheme="majorBidi" w:hAnsiTheme="majorBidi" w:cstheme="majorBidi"/>
          <w:kern w:val="0"/>
          <w:sz w:val="28"/>
          <w:szCs w:val="28"/>
        </w:rPr>
        <w:t xml:space="preserve">;  </w:t>
      </w:r>
    </w:p>
    <w:p w14:paraId="327F8E88"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628BCC4C" w14:textId="55375621"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 xml:space="preserve">[2a] </w:t>
      </w:r>
      <w:r w:rsidR="00A96775" w:rsidRPr="00D0244B">
        <w:rPr>
          <w:rFonts w:asciiTheme="majorBidi" w:hAnsiTheme="majorBidi" w:cstheme="majorBidi"/>
          <w:kern w:val="0"/>
          <w:sz w:val="28"/>
          <w:szCs w:val="28"/>
        </w:rPr>
        <w:t>adhere</w:t>
      </w:r>
      <w:r w:rsidRPr="00D0244B">
        <w:rPr>
          <w:rFonts w:asciiTheme="majorBidi" w:hAnsiTheme="majorBidi" w:cstheme="majorBidi"/>
          <w:kern w:val="0"/>
          <w:sz w:val="28"/>
          <w:szCs w:val="28"/>
        </w:rPr>
        <w:t xml:space="preserve"> Jafari 1,Ehsan Moharreri 1,Alireza Shirazi Amin 2,Ran Miao 2,Wenqiao Song 2 andSteven L. Suib, Photocatalytic Water Splitting-The Untamed Dream: A Review of Recent Advances,Molecules 2016, 21(7), 900; https://doi.org/10.3390/molecules21070900\\</w:t>
      </w:r>
    </w:p>
    <w:p w14:paraId="28297819"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0FA1DC74" w14:textId="6E8FEDAD"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lastRenderedPageBreak/>
        <w:t>[2b] Yujie Zhao, Yan L, Lidong S, Recent advances in photocatalytic decomposition of water and pollutants for sustainable application, Chemosphere, Volume 276, August 2021, 130201</w:t>
      </w:r>
    </w:p>
    <w:p w14:paraId="4F92F5C7"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13DF1D35" w14:textId="2307964C"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 xml:space="preserve">[2c] P.V.Kamat and Kevin Sivula, Celebrating 50 Years of PhotocatalyticHydrogen Generation, ACS Energy Letters 2022 7 (9), 3149-3150, </w:t>
      </w:r>
      <w:r w:rsidRPr="00D0244B">
        <w:rPr>
          <w:rFonts w:asciiTheme="majorBidi" w:hAnsiTheme="majorBidi" w:cstheme="majorBidi"/>
          <w:kern w:val="0"/>
          <w:sz w:val="28"/>
          <w:szCs w:val="28"/>
        </w:rPr>
        <w:tab/>
        <w:t>DOI: 10.1021/acsenergylett.2c01889</w:t>
      </w:r>
    </w:p>
    <w:p w14:paraId="717033A5"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787A4663" w14:textId="0D9C3FC2"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 xml:space="preserve">[2d] Fran Kurnia, ORCID logo,Jason A. Scott, ORCID logo b   Nagarajan Valanoor ORCID logo a  and  Judy N. Hart, A review of non-oxide semiconductors for photoelectrochemical water splitting, 2 | J. Mater. Chem. C, 2023, 11, 802–826 </w:t>
      </w:r>
    </w:p>
    <w:p w14:paraId="05EB3124"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2AC8D838" w14:textId="399E155D"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[2e] K.Hashimoto, H.Irie and A.Fujishima, TiO$_2$ photocatalysis An historical over view and future prospects, Japanese Journal of Applied Physicss, Vol.44,8269 (2005)</w:t>
      </w:r>
    </w:p>
    <w:p w14:paraId="761BA146"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1D06FED5" w14:textId="7103412E"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 xml:space="preserve">[2f] Mohit Kumar, Bhagatram Meena, Palyam Subramanyam, Duvvuri Suryakala \&amp; Challapalli Subrahmanyam, Recent trends in photoelectrochemical water splitting: the role of cocatalysts,NPG Asia Materials volume 14, Article number: 88 (2022) </w:t>
      </w:r>
    </w:p>
    <w:p w14:paraId="306AE35B"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2D9CA603" w14:textId="4DF4495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[2g] M. El ouardi,A. El Idrissi M. Arab Zbair d e H. Haspel f M. Saadi  and. Ait Ahsaine , Review of photoelectrochemical water splitting: From quantitative approaches to effect of sacrificial agents, oxygen vacancies, thermal and magnetic field on (photo)electrolysis. International Journal of Hydrogen Energy, Volume 51, Part B, 2 January 2024, Pages 1044-1067</w:t>
      </w:r>
    </w:p>
    <w:p w14:paraId="6D9987D2"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0C602E6B" w14:textId="167A630A" w:rsidR="0053698E" w:rsidRPr="00D0244B" w:rsidRDefault="0053698E"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 xml:space="preserve">[2h] Hariprasad Narayanan, </w:t>
      </w:r>
      <w:r w:rsidRPr="00D0244B">
        <w:rPr>
          <w:rFonts w:asciiTheme="majorBidi" w:hAnsiTheme="majorBidi" w:cstheme="majorBidi"/>
          <w:kern w:val="0"/>
          <w:sz w:val="28"/>
          <w:szCs w:val="28"/>
        </w:rPr>
        <w:tab/>
        <w:t xml:space="preserve">Balasubramanian Viswanathan Konda Ramasamy Krishnamurthy, </w:t>
      </w:r>
      <w:r w:rsidRPr="00D0244B">
        <w:rPr>
          <w:rFonts w:asciiTheme="majorBidi" w:hAnsiTheme="majorBidi" w:cstheme="majorBidi"/>
          <w:kern w:val="0"/>
          <w:sz w:val="28"/>
          <w:szCs w:val="28"/>
        </w:rPr>
        <w:tab/>
        <w:t>Harindranathan Nair, Chapter 12 - Hydrogen from photo-electrocatalytic water splitting,Solar Hydrogen Production, Processes, Systems and Technologies</w:t>
      </w:r>
      <w:r w:rsidR="008B0506" w:rsidRPr="00D0244B">
        <w:rPr>
          <w:rFonts w:asciiTheme="majorBidi" w:hAnsiTheme="majorBidi" w:cstheme="majorBidi"/>
          <w:kern w:val="0"/>
          <w:sz w:val="28"/>
          <w:szCs w:val="28"/>
        </w:rPr>
        <w:t xml:space="preserve">, </w:t>
      </w:r>
      <w:r w:rsidRPr="00D0244B">
        <w:rPr>
          <w:rFonts w:asciiTheme="majorBidi" w:hAnsiTheme="majorBidi" w:cstheme="majorBidi"/>
          <w:kern w:val="0"/>
          <w:sz w:val="28"/>
          <w:szCs w:val="28"/>
        </w:rPr>
        <w:t>2019, Pages 419-486</w:t>
      </w:r>
    </w:p>
    <w:p w14:paraId="60E16FCC"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438AD667" w14:textId="4CA9CC6B"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[2i]  Hans-Joachim Lewerenz; Laurie Peter (Ed), Photoelectrochemical Water Splitting: Materials, Processes and Architectures, https://doi.org/10.1039/9781849737739</w:t>
      </w:r>
      <w:r w:rsidR="008B0506" w:rsidRPr="00D0244B">
        <w:rPr>
          <w:rFonts w:asciiTheme="majorBidi" w:hAnsiTheme="majorBidi" w:cstheme="majorBidi"/>
          <w:kern w:val="0"/>
          <w:sz w:val="28"/>
          <w:szCs w:val="28"/>
        </w:rPr>
        <w:t>.</w:t>
      </w:r>
    </w:p>
    <w:p w14:paraId="404FF978"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57225871" w14:textId="45F1D3FA"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 xml:space="preserve">[2j] Jesper Jacobsson, Photoelectrochemical water splitting: an idea heading towards obsolescence?, </w:t>
      </w:r>
      <w:r w:rsidRPr="00D0244B">
        <w:rPr>
          <w:rFonts w:asciiTheme="majorBidi" w:hAnsiTheme="majorBidi" w:cstheme="majorBidi"/>
          <w:kern w:val="0"/>
          <w:sz w:val="28"/>
          <w:szCs w:val="28"/>
        </w:rPr>
        <w:tab/>
        <w:t>Energy Environ. Sci., 2018,11, 1977-1979</w:t>
      </w:r>
      <w:r w:rsidR="008B0506" w:rsidRPr="00D0244B">
        <w:rPr>
          <w:rFonts w:asciiTheme="majorBidi" w:hAnsiTheme="majorBidi" w:cstheme="majorBidi"/>
          <w:kern w:val="0"/>
          <w:sz w:val="28"/>
          <w:szCs w:val="28"/>
        </w:rPr>
        <w:t>.</w:t>
      </w:r>
    </w:p>
    <w:p w14:paraId="5BA7DDD0"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4A3AFDAF" w14:textId="43591952"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lastRenderedPageBreak/>
        <w:t>[2k] Laurence Peter, Fundamental aspects of photoelectrochemical water splitting at semiconductor electrodes,Current Opinion in Green and Sustainable Chemistry, Volume 31, October 2021, 100505</w:t>
      </w:r>
      <w:r w:rsidR="008B0506" w:rsidRPr="00D0244B">
        <w:rPr>
          <w:rFonts w:asciiTheme="majorBidi" w:hAnsiTheme="majorBidi" w:cstheme="majorBidi"/>
          <w:kern w:val="0"/>
          <w:sz w:val="28"/>
          <w:szCs w:val="28"/>
        </w:rPr>
        <w:t>.</w:t>
      </w:r>
    </w:p>
    <w:p w14:paraId="54230E52"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5FE94145" w14:textId="55D59DFB"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[2l] Shunta Nishioka, Frank E. Osterloh, Xinchen Wang, Thomas E. Mallouk \&amp; Kazuhiko Maeda, Photocatalytic water splitting, Nature Reviews Methods Primers volume 3, Article number: 42 (2023)</w:t>
      </w:r>
      <w:r w:rsidR="008B0506" w:rsidRPr="00D0244B">
        <w:rPr>
          <w:rFonts w:asciiTheme="majorBidi" w:hAnsiTheme="majorBidi" w:cstheme="majorBidi"/>
          <w:kern w:val="0"/>
          <w:sz w:val="28"/>
          <w:szCs w:val="28"/>
        </w:rPr>
        <w:t>.</w:t>
      </w:r>
    </w:p>
    <w:p w14:paraId="1279D9F9"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67ABDA21" w14:textId="303A86E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[2m] Anupma Thakur, Dibyendu Ghosh, Pooja Devi b , Ki-Hyun Kim and</w:t>
      </w:r>
    </w:p>
    <w:p w14:paraId="04A1F1C8" w14:textId="110C7B00"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Praveen Kumar, Current progress and challenges in photoelectrode materials for the production of hydrogen, Chemical Engineering Journal, Volume 397, 1 October 2020, 125415</w:t>
      </w:r>
      <w:r w:rsidR="008B0506" w:rsidRPr="00D0244B">
        <w:rPr>
          <w:rFonts w:asciiTheme="majorBidi" w:hAnsiTheme="majorBidi" w:cstheme="majorBidi"/>
          <w:kern w:val="0"/>
          <w:sz w:val="28"/>
          <w:szCs w:val="28"/>
        </w:rPr>
        <w:t>.</w:t>
      </w:r>
    </w:p>
    <w:p w14:paraId="53C53383"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32997CC5" w14:textId="15CD5388"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[2n] Laurence Peter, Fundamental aspects of photoelectrochemical water splitting at semiconductor electrodes, Current Opinion in Green and Sustainable Chemistry, Volume 31, October 2021, 100505</w:t>
      </w:r>
      <w:r w:rsidR="008B0506" w:rsidRPr="00D0244B">
        <w:rPr>
          <w:rFonts w:asciiTheme="majorBidi" w:hAnsiTheme="majorBidi" w:cstheme="majorBidi"/>
          <w:kern w:val="0"/>
          <w:sz w:val="28"/>
          <w:szCs w:val="28"/>
        </w:rPr>
        <w:t>.</w:t>
      </w:r>
      <w:r w:rsidRPr="00D0244B">
        <w:rPr>
          <w:rFonts w:asciiTheme="majorBidi" w:hAnsiTheme="majorBidi" w:cstheme="majorBidi"/>
          <w:kern w:val="0"/>
          <w:sz w:val="28"/>
          <w:szCs w:val="28"/>
        </w:rPr>
        <w:t xml:space="preserve">  </w:t>
      </w:r>
    </w:p>
    <w:p w14:paraId="45546A0F"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020D3781" w14:textId="1B7D63AC"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 xml:space="preserve">[2o] Fábio GozziDiego Roberto Vieira Guelfi,Thalita Ferreira , </w:t>
      </w:r>
      <w:r w:rsidRPr="00D0244B">
        <w:rPr>
          <w:rFonts w:asciiTheme="majorBidi" w:hAnsiTheme="majorBidi" w:cstheme="majorBidi"/>
          <w:kern w:val="0"/>
          <w:sz w:val="28"/>
          <w:szCs w:val="28"/>
        </w:rPr>
        <w:tab/>
        <w:t xml:space="preserve">Silvio César de Oliveira, </w:t>
      </w:r>
      <w:r w:rsidRPr="00D0244B">
        <w:rPr>
          <w:rFonts w:asciiTheme="majorBidi" w:hAnsiTheme="majorBidi" w:cstheme="majorBidi"/>
          <w:kern w:val="0"/>
          <w:sz w:val="28"/>
          <w:szCs w:val="28"/>
        </w:rPr>
        <w:tab/>
        <w:t xml:space="preserve">Amilcar Machulek Junior, Recent developments on the application of photoelectrochemical processes for sustainable water treatment, Current Opinion in Electrochemistry. </w:t>
      </w:r>
      <w:r w:rsidRPr="00D0244B">
        <w:rPr>
          <w:rFonts w:asciiTheme="majorBidi" w:hAnsiTheme="majorBidi" w:cstheme="majorBidi"/>
          <w:kern w:val="0"/>
          <w:sz w:val="28"/>
          <w:szCs w:val="28"/>
        </w:rPr>
        <w:tab/>
        <w:t>Volume 46, August 2024, 101502</w:t>
      </w:r>
    </w:p>
    <w:p w14:paraId="5016F0FB" w14:textId="77777777"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5CE326F9" w14:textId="34658E09" w:rsidR="0053698E" w:rsidRPr="00D0244B" w:rsidRDefault="0053698E" w:rsidP="0053698E">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[2p] Prabhakarn ArunachalamP, ArunachalamKeiji,  NagaiKeiji NagaiMabrook, Saleh AmerM abrook Saleh Amer,Recent Developments in the Use of Heterogeneous Semiconductor Photocatalyst Based Materials for a Visible-Light-Induced Water-Splitting System—A Brief Review, January 2021Catalysts 11(2) DOI: 10.3390/catal11020160</w:t>
      </w:r>
      <w:r w:rsidR="008B0506" w:rsidRPr="00D0244B">
        <w:rPr>
          <w:rFonts w:asciiTheme="majorBidi" w:hAnsiTheme="majorBidi" w:cstheme="majorBidi"/>
          <w:kern w:val="0"/>
          <w:sz w:val="28"/>
          <w:szCs w:val="28"/>
        </w:rPr>
        <w:t>.</w:t>
      </w:r>
    </w:p>
    <w:p w14:paraId="15BE497C" w14:textId="3EF5B0C0"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B.Viswanathan, Photocatalytic processes – Selection Criteria for the Choice of Materials, Nulletin of the catalysis Society of India,  2 (2003) 71-74.</w:t>
      </w:r>
    </w:p>
    <w:p w14:paraId="0965881D" w14:textId="77777777" w:rsidR="00821D0B" w:rsidRPr="00D0244B" w:rsidRDefault="00821D0B" w:rsidP="008B0506">
      <w:pPr>
        <w:autoSpaceDE w:val="0"/>
        <w:autoSpaceDN w:val="0"/>
        <w:adjustRightInd w:val="0"/>
        <w:spacing w:after="0" w:line="240" w:lineRule="auto"/>
        <w:ind w:left="360"/>
        <w:rPr>
          <w:rFonts w:asciiTheme="majorBidi" w:hAnsiTheme="majorBidi" w:cstheme="majorBidi"/>
          <w:kern w:val="0"/>
          <w:sz w:val="28"/>
          <w:szCs w:val="28"/>
        </w:rPr>
      </w:pPr>
    </w:p>
    <w:p w14:paraId="48884778" w14:textId="520A4D61" w:rsidR="00821D0B" w:rsidRPr="00D0244B" w:rsidRDefault="00821D0B"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[2q} Yujie Zhao , Yan Li ,and  Lidong Sun, Recent advances in photocatalytic decomposition of water and pollutants for sustainable application,  Chemosphere, 276, 130201  (2021). 130201</w:t>
      </w:r>
    </w:p>
    <w:p w14:paraId="4015E5E0" w14:textId="77777777"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p>
    <w:p w14:paraId="7A7CCA24" w14:textId="7B230E44" w:rsidR="00B37E90" w:rsidRPr="00D0244B" w:rsidRDefault="00B37E90" w:rsidP="00821D0B">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sz w:val="28"/>
          <w:szCs w:val="28"/>
        </w:rPr>
        <w:t xml:space="preserve">[3] Inês Rolo, Vítor A. F. Costa and Francisco P. Brito, </w:t>
      </w:r>
      <w:r w:rsidRPr="00D0244B">
        <w:rPr>
          <w:rFonts w:asciiTheme="majorBidi" w:hAnsiTheme="majorBidi" w:cstheme="majorBidi"/>
          <w:kern w:val="0"/>
          <w:sz w:val="28"/>
          <w:szCs w:val="28"/>
        </w:rPr>
        <w:t xml:space="preserve">Hydrogen-Based Energy Systems: Current Technology, Development Status, Opportunities and Challenges, </w:t>
      </w:r>
      <w:r w:rsidRPr="00D0244B">
        <w:rPr>
          <w:rFonts w:asciiTheme="majorBidi" w:hAnsiTheme="majorBidi" w:cstheme="majorBidi"/>
          <w:i/>
          <w:iCs/>
          <w:kern w:val="0"/>
          <w:sz w:val="28"/>
          <w:szCs w:val="28"/>
        </w:rPr>
        <w:t xml:space="preserve">Energies </w:t>
      </w:r>
      <w:r w:rsidRPr="00D0244B">
        <w:rPr>
          <w:rFonts w:asciiTheme="majorBidi" w:hAnsiTheme="majorBidi" w:cstheme="majorBidi"/>
          <w:kern w:val="0"/>
          <w:sz w:val="28"/>
          <w:szCs w:val="28"/>
        </w:rPr>
        <w:t xml:space="preserve">2024, </w:t>
      </w:r>
      <w:r w:rsidRPr="00D0244B">
        <w:rPr>
          <w:rFonts w:asciiTheme="majorBidi" w:hAnsiTheme="majorBidi" w:cstheme="majorBidi"/>
          <w:i/>
          <w:iCs/>
          <w:kern w:val="0"/>
          <w:sz w:val="28"/>
          <w:szCs w:val="28"/>
        </w:rPr>
        <w:t>17</w:t>
      </w:r>
      <w:r w:rsidRPr="00D0244B">
        <w:rPr>
          <w:rFonts w:asciiTheme="majorBidi" w:hAnsiTheme="majorBidi" w:cstheme="majorBidi"/>
          <w:kern w:val="0"/>
          <w:sz w:val="28"/>
          <w:szCs w:val="28"/>
        </w:rPr>
        <w:t xml:space="preserve">, 180, </w:t>
      </w:r>
      <w:r w:rsidR="00A3173D" w:rsidRPr="00D0244B">
        <w:rPr>
          <w:rFonts w:asciiTheme="majorBidi" w:hAnsiTheme="majorBidi" w:cstheme="majorBidi"/>
          <w:kern w:val="0"/>
          <w:sz w:val="28"/>
          <w:szCs w:val="28"/>
        </w:rPr>
        <w:t xml:space="preserve">Dipti Mathur. Hydrogen Energy: An Alternative Fuel for the Future, </w:t>
      </w:r>
      <w:hyperlink r:id="rId34" w:history="1">
        <w:r w:rsidR="00A3173D" w:rsidRPr="00D0244B">
          <w:rPr>
            <w:rStyle w:val="Hyperlink"/>
            <w:rFonts w:asciiTheme="majorBidi" w:hAnsiTheme="majorBidi" w:cstheme="majorBidi"/>
            <w:color w:val="000000" w:themeColor="text1"/>
            <w:kern w:val="0"/>
            <w:sz w:val="28"/>
            <w:szCs w:val="28"/>
          </w:rPr>
          <w:t>https://creativecommons.org/licenses/by/4.0/</w:t>
        </w:r>
      </w:hyperlink>
    </w:p>
    <w:p w14:paraId="620BACE5" w14:textId="77777777" w:rsidR="00821D0B" w:rsidRPr="00D0244B" w:rsidRDefault="00821D0B" w:rsidP="00821D0B">
      <w:pPr>
        <w:autoSpaceDE w:val="0"/>
        <w:autoSpaceDN w:val="0"/>
        <w:adjustRightInd w:val="0"/>
        <w:spacing w:after="0" w:line="240" w:lineRule="auto"/>
        <w:ind w:left="360"/>
        <w:rPr>
          <w:rFonts w:asciiTheme="majorBidi" w:hAnsiTheme="majorBidi" w:cstheme="majorBidi"/>
          <w:kern w:val="0"/>
          <w:sz w:val="28"/>
          <w:szCs w:val="28"/>
        </w:rPr>
      </w:pPr>
    </w:p>
    <w:p w14:paraId="36977425" w14:textId="0AE72F3B" w:rsidR="00B37E90" w:rsidRPr="00D0244B" w:rsidRDefault="00B37E90" w:rsidP="00821D0B">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lastRenderedPageBreak/>
        <w:t>[4] C. Economopoulos M. A. Goula, HYDROGEN ECONOMY FOR TODAY AND TOMORROW, Proceedings of the 2nd International Exergy, Energy and Environment Symposium (IEEES2), Kos-Greece, 3-7 July, 2005 and many other r.</w:t>
      </w:r>
    </w:p>
    <w:p w14:paraId="6B4F6F5A" w14:textId="77777777" w:rsidR="00B37E90" w:rsidRPr="00D0244B" w:rsidRDefault="00B37E90" w:rsidP="00B37E90">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Alex Grant, Chemical Process, Hydrogen is Big Oil’s Last Grand Scam, (2021).</w:t>
      </w:r>
    </w:p>
    <w:p w14:paraId="26DCAA44" w14:textId="4B739AEB" w:rsidR="00B37E90" w:rsidRPr="00D0244B" w:rsidRDefault="00B37E90" w:rsidP="00821D0B">
      <w:pPr>
        <w:autoSpaceDE w:val="0"/>
        <w:autoSpaceDN w:val="0"/>
        <w:adjustRightInd w:val="0"/>
        <w:spacing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Roxana Shafiee and Daniel Schrag, Green hydrogen: Too costly to have a future? https://salatainstitute.harvard.edu/green-hydrogen-too-costly-to-have-a-future/, Feb 14, 2025. and many other references..</w:t>
      </w:r>
      <w:r w:rsidR="00A3173D" w:rsidRPr="00D0244B">
        <w:rPr>
          <w:rFonts w:asciiTheme="majorBidi" w:hAnsiTheme="majorBidi" w:cstheme="majorBidi"/>
          <w:kern w:val="0"/>
          <w:sz w:val="28"/>
          <w:szCs w:val="28"/>
        </w:rPr>
        <w:t xml:space="preserve"> </w:t>
      </w:r>
    </w:p>
    <w:p w14:paraId="2320A0D3" w14:textId="2D0AF400"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w:t>
      </w:r>
      <w:r w:rsidR="00B37E90" w:rsidRPr="00D0244B">
        <w:rPr>
          <w:rFonts w:asciiTheme="majorBidi" w:hAnsiTheme="majorBidi" w:cstheme="majorBidi"/>
          <w:kern w:val="0"/>
          <w:sz w:val="28"/>
          <w:szCs w:val="28"/>
        </w:rPr>
        <w:t>5</w:t>
      </w:r>
      <w:r w:rsidR="00821D0B" w:rsidRPr="00D0244B">
        <w:rPr>
          <w:rFonts w:asciiTheme="majorBidi" w:hAnsiTheme="majorBidi" w:cstheme="majorBidi"/>
          <w:kern w:val="0"/>
          <w:sz w:val="28"/>
          <w:szCs w:val="28"/>
        </w:rPr>
        <w:t>a</w:t>
      </w:r>
      <w:r w:rsidRPr="00D0244B">
        <w:rPr>
          <w:rFonts w:asciiTheme="majorBidi" w:hAnsiTheme="majorBidi" w:cstheme="majorBidi"/>
          <w:kern w:val="0"/>
          <w:sz w:val="28"/>
          <w:szCs w:val="28"/>
        </w:rPr>
        <w:t>] Rahul Binjhade,. Raka Mondal b and Sourav Mondal, Continuous photocatalytic reactor: Critical review on the design and performance, Journal of Environmental Chemical Engineering, Volume 10, Issue 3, June 2022, 107746.</w:t>
      </w:r>
    </w:p>
    <w:p w14:paraId="35C683BD" w14:textId="77777777"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1BB8AF45" w14:textId="564CF877"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w:t>
      </w:r>
      <w:r w:rsidR="00B37E90" w:rsidRPr="00D0244B">
        <w:rPr>
          <w:rFonts w:asciiTheme="majorBidi" w:hAnsiTheme="majorBidi" w:cstheme="majorBidi"/>
          <w:kern w:val="0"/>
          <w:sz w:val="28"/>
          <w:szCs w:val="28"/>
        </w:rPr>
        <w:t>5</w:t>
      </w:r>
      <w:r w:rsidR="00821D0B" w:rsidRPr="00D0244B">
        <w:rPr>
          <w:rFonts w:asciiTheme="majorBidi" w:hAnsiTheme="majorBidi" w:cstheme="majorBidi"/>
          <w:kern w:val="0"/>
          <w:sz w:val="28"/>
          <w:szCs w:val="28"/>
        </w:rPr>
        <w:t>b</w:t>
      </w:r>
      <w:r w:rsidRPr="00D0244B">
        <w:rPr>
          <w:rFonts w:asciiTheme="majorBidi" w:hAnsiTheme="majorBidi" w:cstheme="majorBidi"/>
          <w:kern w:val="0"/>
          <w:sz w:val="28"/>
          <w:szCs w:val="28"/>
        </w:rPr>
        <w:t xml:space="preserve">]Kaviya Piriyah Sundar ,  Kanmani, Progression of Photocatalytic reactors and it’s comparison: A Review, Chemical Engineering Research and Design, </w:t>
      </w:r>
      <w:r w:rsidRPr="00D0244B">
        <w:rPr>
          <w:rFonts w:asciiTheme="majorBidi" w:hAnsiTheme="majorBidi" w:cstheme="majorBidi"/>
          <w:kern w:val="0"/>
          <w:sz w:val="28"/>
          <w:szCs w:val="28"/>
        </w:rPr>
        <w:tab/>
        <w:t>Volume 154, February 2020, Pages 135-150</w:t>
      </w:r>
    </w:p>
    <w:p w14:paraId="1728BA18" w14:textId="77777777"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1077DDE6" w14:textId="0376EF6B"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w:t>
      </w:r>
      <w:r w:rsidR="00B37E90" w:rsidRPr="00D0244B">
        <w:rPr>
          <w:rFonts w:asciiTheme="majorBidi" w:hAnsiTheme="majorBidi" w:cstheme="majorBidi"/>
          <w:kern w:val="0"/>
          <w:sz w:val="28"/>
          <w:szCs w:val="28"/>
        </w:rPr>
        <w:t>5</w:t>
      </w:r>
      <w:r w:rsidRPr="00D0244B">
        <w:rPr>
          <w:rFonts w:asciiTheme="majorBidi" w:hAnsiTheme="majorBidi" w:cstheme="majorBidi"/>
          <w:kern w:val="0"/>
          <w:sz w:val="28"/>
          <w:szCs w:val="28"/>
        </w:rPr>
        <w:t>c]Soleiman Mosleh , Chapter 13 - Photocatalytic reactors: Technological status, opportunities, and challenges for development and industrial upscaling, Interface Science and Technology, Volume 32, 2021, Pages 761-790</w:t>
      </w:r>
    </w:p>
    <w:p w14:paraId="6188765A" w14:textId="77777777"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4B314492" w14:textId="5DCBAFAC"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w:t>
      </w:r>
      <w:r w:rsidR="00B37E90" w:rsidRPr="00D0244B">
        <w:rPr>
          <w:rFonts w:asciiTheme="majorBidi" w:hAnsiTheme="majorBidi" w:cstheme="majorBidi"/>
          <w:kern w:val="0"/>
          <w:sz w:val="28"/>
          <w:szCs w:val="28"/>
        </w:rPr>
        <w:t>5</w:t>
      </w:r>
      <w:r w:rsidRPr="00D0244B">
        <w:rPr>
          <w:rFonts w:asciiTheme="majorBidi" w:hAnsiTheme="majorBidi" w:cstheme="majorBidi"/>
          <w:kern w:val="0"/>
          <w:sz w:val="28"/>
          <w:szCs w:val="28"/>
        </w:rPr>
        <w:t>d] Mahsa Motech, Design of Photocatalytic Reactors, Thesis, Department Chemical Engineering (AS) (TU Delft)</w:t>
      </w:r>
    </w:p>
    <w:p w14:paraId="3C2061C4" w14:textId="77777777"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ab/>
      </w:r>
      <w:r w:rsidRPr="00D0244B">
        <w:rPr>
          <w:rFonts w:asciiTheme="majorBidi" w:hAnsiTheme="majorBidi" w:cstheme="majorBidi"/>
          <w:kern w:val="0"/>
          <w:sz w:val="28"/>
          <w:szCs w:val="28"/>
        </w:rPr>
        <w:tab/>
      </w:r>
    </w:p>
    <w:p w14:paraId="39E455AB" w14:textId="228687FE" w:rsidR="008B0506" w:rsidRPr="00D0244B" w:rsidRDefault="008B0506" w:rsidP="008B0506">
      <w:pPr>
        <w:autoSpaceDE w:val="0"/>
        <w:autoSpaceDN w:val="0"/>
        <w:adjustRightInd w:val="0"/>
        <w:spacing w:after="0"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w:t>
      </w:r>
      <w:r w:rsidR="00821D0B" w:rsidRPr="00D0244B">
        <w:rPr>
          <w:rFonts w:asciiTheme="majorBidi" w:hAnsiTheme="majorBidi" w:cstheme="majorBidi"/>
          <w:kern w:val="0"/>
          <w:sz w:val="28"/>
          <w:szCs w:val="28"/>
        </w:rPr>
        <w:t>5e</w:t>
      </w:r>
      <w:r w:rsidRPr="00D0244B">
        <w:rPr>
          <w:rFonts w:asciiTheme="majorBidi" w:hAnsiTheme="majorBidi" w:cstheme="majorBidi"/>
          <w:kern w:val="0"/>
          <w:sz w:val="28"/>
          <w:szCs w:val="28"/>
        </w:rPr>
        <w:t>] Javier Marugán ; Rafael van Grieken ; Alberto E. Cassano ; Orlando M. Alfano, CHAPTER 15: Photocatalytic Reactor Design, Photocatalysis: Fundamentals and Perspectives, Doi: https://doi.org/10.1039/9781782622338-00367</w:t>
      </w:r>
    </w:p>
    <w:p w14:paraId="2A98D12D" w14:textId="77777777" w:rsidR="000A10CA" w:rsidRPr="00D0244B" w:rsidRDefault="000A10CA" w:rsidP="009C1A55">
      <w:pPr>
        <w:autoSpaceDE w:val="0"/>
        <w:autoSpaceDN w:val="0"/>
        <w:adjustRightInd w:val="0"/>
        <w:spacing w:after="0" w:line="240" w:lineRule="auto"/>
        <w:ind w:left="360"/>
        <w:rPr>
          <w:rFonts w:asciiTheme="majorBidi" w:hAnsiTheme="majorBidi" w:cstheme="majorBidi"/>
          <w:kern w:val="0"/>
          <w:sz w:val="28"/>
          <w:szCs w:val="28"/>
        </w:rPr>
      </w:pPr>
    </w:p>
    <w:p w14:paraId="213D3631" w14:textId="2D66FB72" w:rsidR="000A10CA" w:rsidRPr="00D0244B" w:rsidRDefault="000A10CA" w:rsidP="000A10CA">
      <w:pPr>
        <w:autoSpaceDE w:val="0"/>
        <w:autoSpaceDN w:val="0"/>
        <w:adjustRightInd w:val="0"/>
        <w:spacing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w:t>
      </w:r>
      <w:r w:rsidR="00821D0B" w:rsidRPr="00D0244B">
        <w:rPr>
          <w:rFonts w:asciiTheme="majorBidi" w:hAnsiTheme="majorBidi" w:cstheme="majorBidi"/>
          <w:kern w:val="0"/>
          <w:sz w:val="28"/>
          <w:szCs w:val="28"/>
        </w:rPr>
        <w:t>6</w:t>
      </w:r>
      <w:r w:rsidRPr="00D0244B">
        <w:rPr>
          <w:rFonts w:asciiTheme="majorBidi" w:hAnsiTheme="majorBidi" w:cstheme="majorBidi"/>
          <w:kern w:val="0"/>
          <w:sz w:val="28"/>
          <w:szCs w:val="28"/>
        </w:rPr>
        <w:t>] Y. Qin, H. Li, J. Lu, F. Meng, C. Ma, Y. Yan, </w:t>
      </w:r>
      <w:r w:rsidRPr="00D0244B">
        <w:rPr>
          <w:rFonts w:asciiTheme="majorBidi" w:hAnsiTheme="majorBidi" w:cstheme="majorBidi"/>
          <w:i/>
          <w:iCs/>
          <w:kern w:val="0"/>
          <w:sz w:val="28"/>
          <w:szCs w:val="28"/>
        </w:rPr>
        <w:t xml:space="preserve">et al., </w:t>
      </w:r>
      <w:r w:rsidRPr="00D0244B">
        <w:rPr>
          <w:rFonts w:asciiTheme="majorBidi" w:hAnsiTheme="majorBidi" w:cstheme="majorBidi"/>
          <w:kern w:val="0"/>
          <w:sz w:val="28"/>
          <w:szCs w:val="28"/>
        </w:rPr>
        <w:t>Nitrogen-doped hydrogenated TiO</w:t>
      </w:r>
      <w:r w:rsidRPr="00D0244B">
        <w:rPr>
          <w:rFonts w:asciiTheme="majorBidi" w:hAnsiTheme="majorBidi" w:cstheme="majorBidi"/>
          <w:kern w:val="0"/>
          <w:sz w:val="28"/>
          <w:szCs w:val="28"/>
          <w:vertAlign w:val="subscript"/>
        </w:rPr>
        <w:t>2</w:t>
      </w:r>
      <w:r w:rsidRPr="00D0244B">
        <w:rPr>
          <w:rFonts w:asciiTheme="majorBidi" w:hAnsiTheme="majorBidi" w:cstheme="majorBidi"/>
          <w:kern w:val="0"/>
          <w:sz w:val="28"/>
          <w:szCs w:val="28"/>
        </w:rPr>
        <w:t> modified with CdS nanorods with enhanced optical absorption, charge separation and photocatalytic hydrogen evolution, Chem Eng J, 384 (2020), Article 123275.</w:t>
      </w:r>
    </w:p>
    <w:p w14:paraId="6777C662" w14:textId="58EDD189" w:rsidR="000A10CA" w:rsidRPr="00D0244B" w:rsidRDefault="000A10CA" w:rsidP="000A10CA">
      <w:pPr>
        <w:autoSpaceDE w:val="0"/>
        <w:autoSpaceDN w:val="0"/>
        <w:adjustRightInd w:val="0"/>
        <w:spacing w:line="240" w:lineRule="auto"/>
        <w:ind w:left="360"/>
        <w:rPr>
          <w:rFonts w:asciiTheme="majorBidi" w:hAnsiTheme="majorBidi" w:cstheme="majorBidi"/>
          <w:kern w:val="0"/>
          <w:sz w:val="28"/>
          <w:szCs w:val="28"/>
        </w:rPr>
      </w:pPr>
      <w:r w:rsidRPr="00D0244B">
        <w:rPr>
          <w:rFonts w:asciiTheme="majorBidi" w:hAnsiTheme="majorBidi" w:cstheme="majorBidi"/>
          <w:kern w:val="0"/>
          <w:sz w:val="28"/>
          <w:szCs w:val="28"/>
        </w:rPr>
        <w:t>[</w:t>
      </w:r>
      <w:r w:rsidR="00821D0B" w:rsidRPr="00D0244B">
        <w:rPr>
          <w:rFonts w:asciiTheme="majorBidi" w:hAnsiTheme="majorBidi" w:cstheme="majorBidi"/>
          <w:kern w:val="0"/>
          <w:sz w:val="28"/>
          <w:szCs w:val="28"/>
        </w:rPr>
        <w:t>7</w:t>
      </w:r>
      <w:r w:rsidRPr="00D0244B">
        <w:rPr>
          <w:rFonts w:asciiTheme="majorBidi" w:hAnsiTheme="majorBidi" w:cstheme="majorBidi"/>
          <w:kern w:val="0"/>
          <w:sz w:val="28"/>
          <w:szCs w:val="28"/>
        </w:rPr>
        <w:t>] Y. Chen, F. Su, H. Xie, R. Wang, C. Ding, J. Huang, </w:t>
      </w:r>
      <w:r w:rsidRPr="00D0244B">
        <w:rPr>
          <w:rFonts w:asciiTheme="majorBidi" w:hAnsiTheme="majorBidi" w:cstheme="majorBidi"/>
          <w:i/>
          <w:iCs/>
          <w:kern w:val="0"/>
          <w:sz w:val="28"/>
          <w:szCs w:val="28"/>
        </w:rPr>
        <w:t xml:space="preserve">et al. </w:t>
      </w:r>
      <w:r w:rsidRPr="00D0244B">
        <w:rPr>
          <w:rFonts w:asciiTheme="majorBidi" w:hAnsiTheme="majorBidi" w:cstheme="majorBidi"/>
          <w:kern w:val="0"/>
          <w:sz w:val="28"/>
          <w:szCs w:val="28"/>
        </w:rPr>
        <w:t>One-step construction of S-scheme heterojunctions of N-doped MoS</w:t>
      </w:r>
      <w:r w:rsidRPr="00D0244B">
        <w:rPr>
          <w:rFonts w:asciiTheme="majorBidi" w:hAnsiTheme="majorBidi" w:cstheme="majorBidi"/>
          <w:kern w:val="0"/>
          <w:sz w:val="28"/>
          <w:szCs w:val="28"/>
          <w:vertAlign w:val="subscript"/>
        </w:rPr>
        <w:t>2</w:t>
      </w:r>
      <w:r w:rsidRPr="00D0244B">
        <w:rPr>
          <w:rFonts w:asciiTheme="majorBidi" w:hAnsiTheme="majorBidi" w:cstheme="majorBidi"/>
          <w:kern w:val="0"/>
          <w:sz w:val="28"/>
          <w:szCs w:val="28"/>
        </w:rPr>
        <w:t> and S-doped g-C</w:t>
      </w:r>
      <w:r w:rsidRPr="00D0244B">
        <w:rPr>
          <w:rFonts w:asciiTheme="majorBidi" w:hAnsiTheme="majorBidi" w:cstheme="majorBidi"/>
          <w:kern w:val="0"/>
          <w:sz w:val="28"/>
          <w:szCs w:val="28"/>
          <w:vertAlign w:val="subscript"/>
        </w:rPr>
        <w:t>3</w:t>
      </w:r>
      <w:r w:rsidRPr="00D0244B">
        <w:rPr>
          <w:rFonts w:asciiTheme="majorBidi" w:hAnsiTheme="majorBidi" w:cstheme="majorBidi"/>
          <w:kern w:val="0"/>
          <w:sz w:val="28"/>
          <w:szCs w:val="28"/>
        </w:rPr>
        <w:t>N</w:t>
      </w:r>
      <w:r w:rsidRPr="00D0244B">
        <w:rPr>
          <w:rFonts w:asciiTheme="majorBidi" w:hAnsiTheme="majorBidi" w:cstheme="majorBidi"/>
          <w:kern w:val="0"/>
          <w:sz w:val="28"/>
          <w:szCs w:val="28"/>
          <w:vertAlign w:val="subscript"/>
        </w:rPr>
        <w:t>4</w:t>
      </w:r>
      <w:r w:rsidRPr="00D0244B">
        <w:rPr>
          <w:rFonts w:asciiTheme="majorBidi" w:hAnsiTheme="majorBidi" w:cstheme="majorBidi"/>
          <w:kern w:val="0"/>
          <w:sz w:val="28"/>
          <w:szCs w:val="28"/>
        </w:rPr>
        <w:t> for enhanced photocatalytic hydrogen evolution, Chem Eng J, 404 (2021), Article 126498.</w:t>
      </w:r>
    </w:p>
    <w:p w14:paraId="736722B9" w14:textId="79028DC4" w:rsidR="000A10CA" w:rsidRPr="00D0244B" w:rsidRDefault="000A10CA" w:rsidP="000A10CA">
      <w:pPr>
        <w:autoSpaceDE w:val="0"/>
        <w:autoSpaceDN w:val="0"/>
        <w:adjustRightInd w:val="0"/>
        <w:spacing w:line="240" w:lineRule="auto"/>
        <w:ind w:left="360"/>
        <w:rPr>
          <w:rFonts w:asciiTheme="majorBidi" w:hAnsiTheme="majorBidi" w:cstheme="majorBidi"/>
          <w:kern w:val="0"/>
          <w:sz w:val="28"/>
          <w:szCs w:val="28"/>
        </w:rPr>
      </w:pPr>
    </w:p>
    <w:p w14:paraId="2D7F5D40" w14:textId="756511E8" w:rsidR="008F3DE4" w:rsidRPr="00D0244B" w:rsidRDefault="008F3DE4" w:rsidP="001F672E">
      <w:pPr>
        <w:jc w:val="center"/>
        <w:rPr>
          <w:rFonts w:asciiTheme="majorBidi" w:hAnsiTheme="majorBidi" w:cstheme="majorBidi"/>
          <w:b/>
          <w:bCs/>
          <w:sz w:val="28"/>
          <w:szCs w:val="28"/>
        </w:rPr>
      </w:pPr>
      <w:r w:rsidRPr="00D0244B">
        <w:rPr>
          <w:rFonts w:asciiTheme="majorBidi" w:hAnsiTheme="majorBidi" w:cstheme="majorBidi"/>
          <w:b/>
          <w:bCs/>
          <w:sz w:val="28"/>
          <w:szCs w:val="28"/>
        </w:rPr>
        <w:lastRenderedPageBreak/>
        <w:t>CHAPTER</w:t>
      </w:r>
      <w:r w:rsidR="00642B32" w:rsidRPr="00D0244B">
        <w:rPr>
          <w:rFonts w:asciiTheme="majorBidi" w:hAnsiTheme="majorBidi" w:cstheme="majorBidi"/>
          <w:b/>
          <w:bCs/>
          <w:sz w:val="28"/>
          <w:szCs w:val="28"/>
        </w:rPr>
        <w:t xml:space="preserve"> THREE</w:t>
      </w:r>
    </w:p>
    <w:p w14:paraId="0A786145" w14:textId="6FD4D294" w:rsidR="00AA4B1E" w:rsidRPr="00D0244B" w:rsidRDefault="008F3DE4" w:rsidP="001F672E">
      <w:pPr>
        <w:jc w:val="center"/>
        <w:rPr>
          <w:rFonts w:asciiTheme="majorBidi" w:hAnsiTheme="majorBidi" w:cstheme="majorBidi"/>
          <w:b/>
          <w:bCs/>
          <w:sz w:val="28"/>
          <w:szCs w:val="28"/>
        </w:rPr>
      </w:pPr>
      <w:r w:rsidRPr="00D0244B">
        <w:rPr>
          <w:rFonts w:asciiTheme="majorBidi" w:hAnsiTheme="majorBidi" w:cstheme="majorBidi"/>
          <w:b/>
          <w:bCs/>
          <w:sz w:val="28"/>
          <w:szCs w:val="28"/>
        </w:rPr>
        <w:t>PHOTOCATALYTIC REDUCTION OF CARBON DIOXIDE</w:t>
      </w:r>
    </w:p>
    <w:p w14:paraId="32CE16D6" w14:textId="2EBFABBD" w:rsidR="00AA4B1E" w:rsidRPr="00D0244B" w:rsidRDefault="00F961D1"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1</w:t>
      </w:r>
      <w:r w:rsidR="00AA4B1E" w:rsidRPr="00D0244B">
        <w:rPr>
          <w:rFonts w:asciiTheme="majorBidi" w:hAnsiTheme="majorBidi" w:cstheme="majorBidi"/>
          <w:b/>
          <w:bCs/>
          <w:sz w:val="28"/>
          <w:szCs w:val="28"/>
        </w:rPr>
        <w:t>. Introduction</w:t>
      </w:r>
    </w:p>
    <w:p w14:paraId="274ECDEF"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Carbon dioxide mainly (mostly) formed from the combustion of fossil fuels have been considered as a greenhouse gas and hence its release has become a topic of concern for environmental issues. For over a decade now, there are concerted attempts to either limit the emission of carbon dioxide or converting atmospheric carbon dioxide into useful products. This is evident from the number of publications dealing with carbon dioxide conversion to useful products of hydrocarbons.[1-8] It is obvious that this field is most fertile and intense research is being pursued all over the world. It is therefore, necessary a periodical review of the field is available. Photo-catalytic reduction of carbon dioxide can be carried out either in homogeneous phase or in heterogeneous conditions and the heterogeneous photo-catalytic aspects are considered in view of the fact that this process has the chance of commercialization. In essence, photo-catalytic reduction of carbon dioxide is carried out mostly on semiconductor surfaces involving the steps of adsorption of substrate photon absorption by the semiconductor, electron hole separation and migration and utilization in the chemical transformation and the desorption of the products.</w:t>
      </w:r>
    </w:p>
    <w:p w14:paraId="153F1A86" w14:textId="3DF2001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Under this title there are a number of publications [9-12]. The debate in scientific circle is                  </w:t>
      </w:r>
      <w:r w:rsidR="00A96775" w:rsidRPr="00D0244B">
        <w:rPr>
          <w:rFonts w:asciiTheme="majorBidi" w:hAnsiTheme="majorBidi" w:cstheme="majorBidi"/>
          <w:sz w:val="28"/>
          <w:szCs w:val="28"/>
        </w:rPr>
        <w:t>i</w:t>
      </w:r>
      <w:r w:rsidRPr="00D0244B">
        <w:rPr>
          <w:rFonts w:asciiTheme="majorBidi" w:hAnsiTheme="majorBidi" w:cstheme="majorBidi"/>
          <w:sz w:val="28"/>
          <w:szCs w:val="28"/>
        </w:rPr>
        <w:t>ntense on  this topic. This aspect was raised by us under the title ”Carbon dioxide: Matter of Pollution or Profit?</w:t>
      </w:r>
      <w:r w:rsidR="00A96775" w:rsidRPr="00D0244B">
        <w:rPr>
          <w:rFonts w:asciiTheme="majorBidi" w:hAnsiTheme="majorBidi" w:cstheme="majorBidi"/>
          <w:sz w:val="28"/>
          <w:szCs w:val="28"/>
        </w:rPr>
        <w:t xml:space="preserve"> </w:t>
      </w:r>
      <w:r w:rsidRPr="00D0244B">
        <w:rPr>
          <w:rFonts w:asciiTheme="majorBidi" w:hAnsiTheme="majorBidi" w:cstheme="majorBidi"/>
          <w:sz w:val="28"/>
          <w:szCs w:val="28"/>
        </w:rPr>
        <w:t>in the year 2007 itself.[13].</w:t>
      </w:r>
    </w:p>
    <w:p w14:paraId="30E95235" w14:textId="65E4EBD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The field of conversion of carbon dioxide is nascent and fertile. The main issues </w:t>
      </w:r>
      <w:r w:rsidR="00A96775" w:rsidRPr="00D0244B">
        <w:rPr>
          <w:rFonts w:asciiTheme="majorBidi" w:hAnsiTheme="majorBidi" w:cstheme="majorBidi"/>
          <w:sz w:val="28"/>
          <w:szCs w:val="28"/>
        </w:rPr>
        <w:t>are</w:t>
      </w:r>
      <w:r w:rsidRPr="00D0244B">
        <w:rPr>
          <w:rFonts w:asciiTheme="majorBidi" w:hAnsiTheme="majorBidi" w:cstheme="majorBidi"/>
          <w:sz w:val="28"/>
          <w:szCs w:val="28"/>
        </w:rPr>
        <w:t xml:space="preserve"> to get selective reduction products and establishing conditions for optimum catalytic activity. Second issue is selection of appropriate activation mode, like thermal, photo-catalytic mode, Electro-chemical mode or others. In all these aspects, there is intense research is going on but making the process commercially viable is another challenging issue.</w:t>
      </w:r>
    </w:p>
    <w:p w14:paraId="020398B2"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The motivation for compiling this article is to bring the attention of practicing scientist to the issues involved in converting the waste carbon dioxide into a wealth. In order to make this exercise more meaningful, we would like to list out the issues involved in this exercise, and also to attempt to point out the challenges involved. </w:t>
      </w:r>
    </w:p>
    <w:p w14:paraId="5F05852E" w14:textId="0331FB81"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 xml:space="preserve">Various methods of carbon dioxide removal (CDR) are being pursued in response to the climate crisis, but they are mostly not proven at scale. Climate experts are divided over whether CDR is a necessary requirement or a dangerous distraction from limiting emissions.[14]. In spite of these controversies, the efforts to value add to this </w:t>
      </w:r>
      <w:r w:rsidR="00A96775" w:rsidRPr="00D0244B">
        <w:rPr>
          <w:rFonts w:asciiTheme="majorBidi" w:hAnsiTheme="majorBidi" w:cstheme="majorBidi"/>
          <w:sz w:val="28"/>
          <w:szCs w:val="28"/>
        </w:rPr>
        <w:t>so-called</w:t>
      </w:r>
      <w:r w:rsidRPr="00D0244B">
        <w:rPr>
          <w:rFonts w:asciiTheme="majorBidi" w:hAnsiTheme="majorBidi" w:cstheme="majorBidi"/>
          <w:sz w:val="28"/>
          <w:szCs w:val="28"/>
        </w:rPr>
        <w:t xml:space="preserve"> waste product is going on. However, the limited success, leads to frustrations and doubts on achieving success in this endeavour. One of the conversion technologies for the carbon dioxide into worthwhile chemicals through photo-catalysis has been a matter of attraction for the last four decades among the scientific community. However, the conversion rate has not yet been achieved to the desired efficiency due to the inevitable barriers associated with the process making it as a Holy Grail. Major problem associated is finding the appropriate material, hence efficient material should be engineered to overcome the high energy barrier associated with the reduction process. Product analysis as well as efficiency determination are highly susceptible to errors. Because of these serious limitations, these efforts have been looked upon suspicion and the initial enthusiasm is slowly fading away.[15].</w:t>
      </w:r>
    </w:p>
    <w:p w14:paraId="71D32F78" w14:textId="5E1D38E8" w:rsidR="00AA4B1E" w:rsidRPr="00D0244B" w:rsidRDefault="00F961D1"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2</w:t>
      </w:r>
      <w:r w:rsidR="00AA4B1E" w:rsidRPr="00D0244B">
        <w:rPr>
          <w:rFonts w:asciiTheme="majorBidi" w:hAnsiTheme="majorBidi" w:cstheme="majorBidi"/>
          <w:b/>
          <w:bCs/>
          <w:sz w:val="28"/>
          <w:szCs w:val="28"/>
        </w:rPr>
        <w:t>. Adsorption Modes of carbon dioxide</w:t>
      </w:r>
    </w:p>
    <w:p w14:paraId="4DD105CE" w14:textId="38DE71A0" w:rsidR="00AA4B1E" w:rsidRPr="00D0244B" w:rsidRDefault="00AA4B1E" w:rsidP="00366C5B">
      <w:pPr>
        <w:jc w:val="both"/>
        <w:rPr>
          <w:rFonts w:asciiTheme="majorBidi" w:hAnsiTheme="majorBidi" w:cstheme="majorBidi"/>
          <w:noProof/>
          <w:sz w:val="28"/>
          <w:szCs w:val="28"/>
        </w:rPr>
      </w:pPr>
      <w:r w:rsidRPr="00D0244B">
        <w:rPr>
          <w:rFonts w:asciiTheme="majorBidi" w:hAnsiTheme="majorBidi" w:cstheme="majorBidi"/>
          <w:sz w:val="28"/>
          <w:szCs w:val="28"/>
        </w:rPr>
        <w:t xml:space="preserve">The molecule has two centres namely C and O atoms in the molecule. The adsorption can take place either in one of these atoms in the molecule or both. Even on metallic surfaces the surface adsorbed oxygen is known to function as the adsorption center for carbon dioxide. In short the possible adsorption modes can be generalized and are shown in Fig,1, There can be many other possible modes other than these but however, these can be grouped in these models. The common modes of adsorption modes are shown in Fig.1. </w:t>
      </w:r>
    </w:p>
    <w:p w14:paraId="41DCFBE0" w14:textId="567C4AF9" w:rsidR="004F4FDA" w:rsidRPr="00D0244B" w:rsidRDefault="004F4FDA" w:rsidP="004F4FDA">
      <w:pPr>
        <w:jc w:val="both"/>
        <w:rPr>
          <w:rFonts w:asciiTheme="majorBidi" w:hAnsiTheme="majorBidi" w:cstheme="majorBidi"/>
          <w:sz w:val="28"/>
          <w:szCs w:val="28"/>
        </w:rPr>
      </w:pPr>
      <w:r w:rsidRPr="00D0244B">
        <w:rPr>
          <w:rFonts w:asciiTheme="majorBidi" w:hAnsiTheme="majorBidi" w:cstheme="majorBidi"/>
          <w:noProof/>
          <w:sz w:val="28"/>
          <w:szCs w:val="28"/>
        </w:rPr>
        <w:drawing>
          <wp:inline distT="0" distB="0" distL="0" distR="0" wp14:anchorId="10CA7451" wp14:editId="5DE933FD">
            <wp:extent cx="5135880" cy="1813560"/>
            <wp:effectExtent l="0" t="0" r="7620" b="0"/>
            <wp:docPr id="808002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5880" cy="1813560"/>
                    </a:xfrm>
                    <a:prstGeom prst="rect">
                      <a:avLst/>
                    </a:prstGeom>
                    <a:noFill/>
                    <a:ln>
                      <a:noFill/>
                    </a:ln>
                  </pic:spPr>
                </pic:pic>
              </a:graphicData>
            </a:graphic>
          </wp:inline>
        </w:drawing>
      </w:r>
    </w:p>
    <w:p w14:paraId="66D88960"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Figure 1: Adsorption modes of carbon dioxide on surfaces</w:t>
      </w:r>
    </w:p>
    <w:p w14:paraId="1C1B040A"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 xml:space="preserve">In addition, there can be other modes of adsorption of carbon dioxide on oxide surfaces. Some of the possible modes of adsorption of carbon dioxide on oxide surfaces are shown in Fig.2. The schematic representations shown in Fig.1 and 2 are models and the actual state of adsorption and their energetics may be variable and hence the reactivity of adsorbed carbon dioxide can be varying depending on the nature of adsorption site and also the orientation of adsorbed carbon dioxide. </w:t>
      </w:r>
    </w:p>
    <w:p w14:paraId="5376B724" w14:textId="043870E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w:t>
      </w:r>
      <w:r w:rsidRPr="00D0244B">
        <w:rPr>
          <w:rFonts w:asciiTheme="majorBidi" w:hAnsiTheme="majorBidi" w:cstheme="majorBidi"/>
          <w:noProof/>
          <w:sz w:val="28"/>
          <w:szCs w:val="28"/>
        </w:rPr>
        <w:drawing>
          <wp:inline distT="0" distB="0" distL="0" distR="0" wp14:anchorId="484B9D71" wp14:editId="51F57209">
            <wp:extent cx="4777213" cy="2373086"/>
            <wp:effectExtent l="0" t="0" r="4445" b="8255"/>
            <wp:docPr id="157548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7213" cy="2373086"/>
                    </a:xfrm>
                    <a:prstGeom prst="rect">
                      <a:avLst/>
                    </a:prstGeom>
                    <a:noFill/>
                    <a:ln>
                      <a:noFill/>
                    </a:ln>
                  </pic:spPr>
                </pic:pic>
              </a:graphicData>
            </a:graphic>
          </wp:inline>
        </w:drawing>
      </w:r>
    </w:p>
    <w:p w14:paraId="0C5CD32C"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Figure 2: Adsorption modes of carbon dioxide on oxide surfaces</w:t>
      </w:r>
    </w:p>
    <w:p w14:paraId="601DF275" w14:textId="2F8A285B"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Depending on the mode of adsorption of carbon dioxide and the centers involved, the subsequent reduction of the molecule will take place. Essentially, the CO vs O and CO vs 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binding states govern the reduction product obtained. In the gas phase, the main products are methane, methanol and also Fischer Trops</w:t>
      </w:r>
      <w:r w:rsidR="00A96775" w:rsidRPr="00D0244B">
        <w:rPr>
          <w:rFonts w:asciiTheme="majorBidi" w:hAnsiTheme="majorBidi" w:cstheme="majorBidi"/>
          <w:sz w:val="28"/>
          <w:szCs w:val="28"/>
        </w:rPr>
        <w:t>c</w:t>
      </w:r>
      <w:r w:rsidRPr="00D0244B">
        <w:rPr>
          <w:rFonts w:asciiTheme="majorBidi" w:hAnsiTheme="majorBidi" w:cstheme="majorBidi"/>
          <w:sz w:val="28"/>
          <w:szCs w:val="28"/>
        </w:rPr>
        <w:t>h process products while in aqueous phase, the main products CO, HCOOH and other variety of products. There are three phases these reactions can take place namely in gas phase (methane, FT and methanol),in  aprotic phase (CO, oxalate) and in aqueous phase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HCOOH, CO).</w:t>
      </w:r>
    </w:p>
    <w:p w14:paraId="77EB6A89"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It is necessary to list the product pattern that has been reported by the photo-catalytic reduction of carbon dioxide. Typical data assembled from literature are given in Table 1. The values of reduction potentials and the main uses of each of the products are also included in this Tabulation. The reactions shown are only typical ones and the list is not complete but only indicative.</w:t>
      </w:r>
    </w:p>
    <w:p w14:paraId="1D630986" w14:textId="0A1B980E"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Let us consider the mode of adsorption of carbon dioxide.   If all the three centres were to be involved in the process of adsorption, then two sites have to be with less </w:t>
      </w:r>
      <w:r w:rsidRPr="00D0244B">
        <w:rPr>
          <w:rFonts w:asciiTheme="majorBidi" w:hAnsiTheme="majorBidi" w:cstheme="majorBidi"/>
          <w:sz w:val="28"/>
          <w:szCs w:val="28"/>
        </w:rPr>
        <w:lastRenderedPageBreak/>
        <w:t xml:space="preserve">charge density so that adsorption through electronegative oxygen species and one site has to have more charge density  so that adsorption through carbon atom will take place..   These two kinds of sites are conventional acid base sites but they have to be recognized with average charge </w:t>
      </w:r>
      <w:r w:rsidR="00A96775" w:rsidRPr="00D0244B">
        <w:rPr>
          <w:rFonts w:asciiTheme="majorBidi" w:hAnsiTheme="majorBidi" w:cstheme="majorBidi"/>
          <w:sz w:val="28"/>
          <w:szCs w:val="28"/>
        </w:rPr>
        <w:t>density</w:t>
      </w:r>
      <w:r w:rsidRPr="00D0244B">
        <w:rPr>
          <w:rFonts w:asciiTheme="majorBidi" w:hAnsiTheme="majorBidi" w:cstheme="majorBidi"/>
          <w:sz w:val="28"/>
          <w:szCs w:val="28"/>
        </w:rPr>
        <w:t xml:space="preserve"> on them. If three center bonding has to take place then the adsorption site has to have a particular geometry.   This site has to be in the form of step site so that the necessary band angle reduction can take place in the adsorbed carbon dioxide. This model of adsorption has been proposed already in literature [17].   Two-point adsorption similarly,  requires an acid base combination site in a geometrical requirement. The particular geometry of the adsorption site is a necessary condition for the band angle reduction in carbon dioxide and only then the molecule will undergo reduction.  It appears that the activation of carbon dioxide on catalyst surface is a demanding situation both the geometry and charge density at the adsorption site. It is essential to design catalyst surfaces so that the required bond angle reduction takes place in the adsorption mode.</w:t>
      </w:r>
    </w:p>
    <w:p w14:paraId="7B7127FA" w14:textId="79B6FD81"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Another aspect that requires attention in photocatalytic reduction of carbon dioxide is the selectivity of the product obtained. There are a variety of products that can be obtained by the photocatalytic reduction of carbon dioxide and one has to be concerned about the value addition that can be achieved in this process. Mostly one carbon containing products like CO, HCHO, HCOOH, 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OH and CH</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are obtained in the photocatalytic reduction of carbon dioxide.  </w:t>
      </w:r>
      <w:r w:rsidR="00A96775" w:rsidRPr="00D0244B">
        <w:rPr>
          <w:rFonts w:asciiTheme="majorBidi" w:hAnsiTheme="majorBidi" w:cstheme="majorBidi"/>
          <w:sz w:val="28"/>
          <w:szCs w:val="28"/>
        </w:rPr>
        <w:t>However,</w:t>
      </w:r>
      <w:r w:rsidRPr="00D0244B">
        <w:rPr>
          <w:rFonts w:asciiTheme="majorBidi" w:hAnsiTheme="majorBidi" w:cstheme="majorBidi"/>
          <w:sz w:val="28"/>
          <w:szCs w:val="28"/>
        </w:rPr>
        <w:t xml:space="preserve"> the conversion levels achieved is low and hence one has to be careful enough to accurately analyze the product yield.</w:t>
      </w:r>
    </w:p>
    <w:p w14:paraId="3F179AE8" w14:textId="7C284721"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In other mode of adsorption, CO may be the major product then the reaction has to proceed through hydrogenation of adsorbed CO and it may follow the Fischer Tropsch or methanol route.   The selectivity observed in the photocatalytic reduction of carbon dioxide therefore depends on the adsorption mode of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and the nature of the activating site on the catalyst surface.   The selected results reported in literature are assembled in </w:t>
      </w:r>
      <w:r w:rsidRPr="00D0244B">
        <w:rPr>
          <w:rFonts w:asciiTheme="majorBidi" w:hAnsiTheme="majorBidi" w:cstheme="majorBidi"/>
          <w:b/>
          <w:bCs/>
          <w:sz w:val="28"/>
          <w:szCs w:val="28"/>
        </w:rPr>
        <w:t>Table.1</w:t>
      </w:r>
      <w:r w:rsidRPr="00D0244B">
        <w:rPr>
          <w:rFonts w:asciiTheme="majorBidi" w:hAnsiTheme="majorBidi" w:cstheme="majorBidi"/>
          <w:sz w:val="28"/>
          <w:szCs w:val="28"/>
        </w:rPr>
        <w:t>.</w:t>
      </w:r>
    </w:p>
    <w:p w14:paraId="079E7E24"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b/>
          <w:bCs/>
          <w:sz w:val="28"/>
          <w:szCs w:val="28"/>
        </w:rPr>
        <w:t>Table 1</w:t>
      </w:r>
      <w:r w:rsidRPr="00D0244B">
        <w:rPr>
          <w:rFonts w:asciiTheme="majorBidi" w:hAnsiTheme="majorBidi" w:cstheme="majorBidi"/>
          <w:sz w:val="28"/>
          <w:szCs w:val="28"/>
        </w:rPr>
        <w:t xml:space="preserve"> Common Products of photo-catalytic CO</w:t>
      </w:r>
      <w:r w:rsidRPr="00D0244B">
        <w:rPr>
          <w:rFonts w:asciiTheme="majorBidi" w:hAnsiTheme="majorBidi" w:cstheme="majorBidi"/>
          <w:sz w:val="28"/>
          <w:szCs w:val="28"/>
          <w:vertAlign w:val="subscript"/>
        </w:rPr>
        <w:t xml:space="preserve">2 </w:t>
      </w:r>
      <w:r w:rsidRPr="00D0244B">
        <w:rPr>
          <w:rFonts w:asciiTheme="majorBidi" w:hAnsiTheme="majorBidi" w:cstheme="majorBidi"/>
          <w:sz w:val="28"/>
          <w:szCs w:val="28"/>
        </w:rPr>
        <w:t xml:space="preserve"> Reduction [18]</w:t>
      </w:r>
    </w:p>
    <w:tbl>
      <w:tblPr>
        <w:tblStyle w:val="TableGrid"/>
        <w:tblW w:w="9535" w:type="dxa"/>
        <w:tblLook w:val="04A0" w:firstRow="1" w:lastRow="0" w:firstColumn="1" w:lastColumn="0" w:noHBand="0" w:noVBand="1"/>
      </w:tblPr>
      <w:tblGrid>
        <w:gridCol w:w="1287"/>
        <w:gridCol w:w="2788"/>
        <w:gridCol w:w="1212"/>
        <w:gridCol w:w="2180"/>
        <w:gridCol w:w="2068"/>
      </w:tblGrid>
      <w:tr w:rsidR="00AA4B1E" w:rsidRPr="00D0244B" w14:paraId="13ABEBB4" w14:textId="77777777" w:rsidTr="008A33FD">
        <w:tc>
          <w:tcPr>
            <w:tcW w:w="1165" w:type="dxa"/>
          </w:tcPr>
          <w:p w14:paraId="6659E5F8"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Product</w:t>
            </w:r>
          </w:p>
        </w:tc>
        <w:tc>
          <w:tcPr>
            <w:tcW w:w="2878" w:type="dxa"/>
          </w:tcPr>
          <w:p w14:paraId="21D85275" w14:textId="77777777" w:rsidR="00AA4B1E" w:rsidRPr="00D0244B" w:rsidRDefault="00AA4B1E" w:rsidP="00366C5B">
            <w:pPr>
              <w:jc w:val="both"/>
              <w:rPr>
                <w:rFonts w:asciiTheme="majorBidi" w:hAnsiTheme="majorBidi" w:cstheme="majorBidi"/>
                <w:sz w:val="28"/>
                <w:szCs w:val="28"/>
                <w:vertAlign w:val="subscript"/>
              </w:rPr>
            </w:pPr>
            <w:r w:rsidRPr="00D0244B">
              <w:rPr>
                <w:rFonts w:asciiTheme="majorBidi" w:hAnsiTheme="majorBidi" w:cstheme="majorBidi"/>
                <w:sz w:val="28"/>
                <w:szCs w:val="28"/>
              </w:rPr>
              <w:t>Half reaction of CO</w:t>
            </w:r>
            <w:r w:rsidRPr="00D0244B">
              <w:rPr>
                <w:rFonts w:asciiTheme="majorBidi" w:hAnsiTheme="majorBidi" w:cstheme="majorBidi"/>
                <w:sz w:val="28"/>
                <w:szCs w:val="28"/>
                <w:vertAlign w:val="subscript"/>
              </w:rPr>
              <w:t>2</w:t>
            </w:r>
          </w:p>
          <w:p w14:paraId="02E0138C" w14:textId="77777777" w:rsidR="00AA4B1E" w:rsidRPr="00D0244B" w:rsidRDefault="00AA4B1E" w:rsidP="00366C5B">
            <w:pPr>
              <w:jc w:val="both"/>
              <w:rPr>
                <w:rFonts w:asciiTheme="majorBidi" w:hAnsiTheme="majorBidi" w:cstheme="majorBidi"/>
                <w:sz w:val="28"/>
                <w:szCs w:val="28"/>
              </w:rPr>
            </w:pPr>
          </w:p>
        </w:tc>
        <w:tc>
          <w:tcPr>
            <w:tcW w:w="1087" w:type="dxa"/>
          </w:tcPr>
          <w:p w14:paraId="695A8872"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Redox Potential (V)</w:t>
            </w:r>
          </w:p>
        </w:tc>
        <w:tc>
          <w:tcPr>
            <w:tcW w:w="2352" w:type="dxa"/>
          </w:tcPr>
          <w:p w14:paraId="51316C29"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Main Use</w:t>
            </w:r>
          </w:p>
        </w:tc>
        <w:tc>
          <w:tcPr>
            <w:tcW w:w="2053" w:type="dxa"/>
          </w:tcPr>
          <w:p w14:paraId="700F3D34"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Photocatalyst</w:t>
            </w:r>
          </w:p>
        </w:tc>
      </w:tr>
      <w:tr w:rsidR="00AA4B1E" w:rsidRPr="00D0244B" w14:paraId="313E34F3" w14:textId="77777777" w:rsidTr="008A33FD">
        <w:tc>
          <w:tcPr>
            <w:tcW w:w="1165" w:type="dxa"/>
          </w:tcPr>
          <w:p w14:paraId="457E1CF3"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CO</w:t>
            </w:r>
          </w:p>
        </w:tc>
        <w:tc>
          <w:tcPr>
            <w:tcW w:w="2878" w:type="dxa"/>
          </w:tcPr>
          <w:p w14:paraId="122977D6" w14:textId="77777777" w:rsidR="00AA4B1E" w:rsidRPr="00D0244B" w:rsidRDefault="00AA4B1E" w:rsidP="00366C5B">
            <w:pPr>
              <w:jc w:val="both"/>
              <w:rPr>
                <w:rFonts w:asciiTheme="majorBidi" w:hAnsiTheme="majorBidi" w:cstheme="majorBidi"/>
                <w:sz w:val="28"/>
                <w:szCs w:val="28"/>
                <w:vertAlign w:val="subscript"/>
              </w:rPr>
            </w:pPr>
            <w:r w:rsidRPr="00D0244B">
              <w:rPr>
                <w:rFonts w:asciiTheme="majorBidi" w:hAnsiTheme="majorBidi" w:cstheme="majorBidi"/>
                <w:sz w:val="28"/>
                <w:szCs w:val="28"/>
              </w:rPr>
              <w:t>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+ 2e + 2H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 CO + H</w:t>
            </w:r>
            <w:r w:rsidRPr="00D0244B">
              <w:rPr>
                <w:rFonts w:asciiTheme="majorBidi" w:hAnsiTheme="majorBidi" w:cstheme="majorBidi"/>
                <w:sz w:val="28"/>
                <w:szCs w:val="28"/>
                <w:vertAlign w:val="subscript"/>
              </w:rPr>
              <w:t>2</w:t>
            </w:r>
          </w:p>
        </w:tc>
        <w:tc>
          <w:tcPr>
            <w:tcW w:w="1087" w:type="dxa"/>
          </w:tcPr>
          <w:p w14:paraId="5BE71340"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-0.52</w:t>
            </w:r>
          </w:p>
        </w:tc>
        <w:tc>
          <w:tcPr>
            <w:tcW w:w="2352" w:type="dxa"/>
          </w:tcPr>
          <w:p w14:paraId="4ADA552B"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Fischer Tropsch synthesis,</w:t>
            </w:r>
          </w:p>
          <w:p w14:paraId="35022112"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Carbonylation of alkanes</w:t>
            </w:r>
          </w:p>
        </w:tc>
        <w:tc>
          <w:tcPr>
            <w:tcW w:w="2053" w:type="dxa"/>
          </w:tcPr>
          <w:p w14:paraId="2DBB9033" w14:textId="77777777" w:rsidR="00AA4B1E" w:rsidRPr="00D0244B" w:rsidRDefault="00AA4B1E" w:rsidP="00366C5B">
            <w:pPr>
              <w:jc w:val="both"/>
              <w:rPr>
                <w:rFonts w:asciiTheme="majorBidi" w:hAnsiTheme="majorBidi" w:cstheme="majorBidi"/>
                <w:sz w:val="28"/>
                <w:szCs w:val="28"/>
                <w:vertAlign w:val="subscript"/>
              </w:rPr>
            </w:pPr>
            <w:r w:rsidRPr="00D0244B">
              <w:rPr>
                <w:rFonts w:asciiTheme="majorBidi" w:hAnsiTheme="majorBidi" w:cstheme="majorBidi"/>
                <w:sz w:val="28"/>
                <w:szCs w:val="28"/>
              </w:rPr>
              <w:t>Zn/g-C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p>
          <w:p w14:paraId="0F97B425"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BiVO</w:t>
            </w:r>
            <w:r w:rsidRPr="00D0244B">
              <w:rPr>
                <w:rFonts w:asciiTheme="majorBidi" w:hAnsiTheme="majorBidi" w:cstheme="majorBidi"/>
                <w:sz w:val="28"/>
                <w:szCs w:val="28"/>
                <w:vertAlign w:val="subscript"/>
              </w:rPr>
              <w:t xml:space="preserve">4 </w:t>
            </w:r>
          </w:p>
          <w:p w14:paraId="49E6AB16"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Ni-doped ZnCo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w:t>
            </w:r>
            <w:r w:rsidRPr="00D0244B">
              <w:rPr>
                <w:rFonts w:asciiTheme="majorBidi" w:hAnsiTheme="majorBidi" w:cstheme="majorBidi"/>
                <w:color w:val="1F1F1F"/>
                <w:sz w:val="28"/>
                <w:szCs w:val="28"/>
              </w:rPr>
              <w:t xml:space="preserve"> </w:t>
            </w:r>
            <w:r w:rsidRPr="00D0244B">
              <w:rPr>
                <w:rFonts w:asciiTheme="majorBidi" w:hAnsiTheme="majorBidi" w:cstheme="majorBidi"/>
                <w:sz w:val="28"/>
                <w:szCs w:val="28"/>
              </w:rPr>
              <w:t>Ga</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3</w:t>
            </w:r>
          </w:p>
        </w:tc>
      </w:tr>
      <w:tr w:rsidR="00AA4B1E" w:rsidRPr="00D0244B" w14:paraId="7FB2C971" w14:textId="77777777" w:rsidTr="008A33FD">
        <w:tc>
          <w:tcPr>
            <w:tcW w:w="1165" w:type="dxa"/>
          </w:tcPr>
          <w:p w14:paraId="3A820C78" w14:textId="77777777" w:rsidR="00AA4B1E" w:rsidRPr="00D0244B" w:rsidRDefault="00AA4B1E" w:rsidP="00366C5B">
            <w:pPr>
              <w:jc w:val="both"/>
              <w:rPr>
                <w:rFonts w:asciiTheme="majorBidi" w:hAnsiTheme="majorBidi" w:cstheme="majorBidi"/>
                <w:sz w:val="28"/>
                <w:szCs w:val="28"/>
                <w:vertAlign w:val="superscript"/>
              </w:rPr>
            </w:pPr>
            <w:r w:rsidRPr="00D0244B">
              <w:rPr>
                <w:rFonts w:asciiTheme="majorBidi" w:hAnsiTheme="majorBidi" w:cstheme="majorBidi"/>
                <w:sz w:val="28"/>
                <w:szCs w:val="28"/>
              </w:rPr>
              <w:t>HCOO</w:t>
            </w:r>
            <w:r w:rsidRPr="00D0244B">
              <w:rPr>
                <w:rFonts w:asciiTheme="majorBidi" w:hAnsiTheme="majorBidi" w:cstheme="majorBidi"/>
                <w:sz w:val="28"/>
                <w:szCs w:val="28"/>
                <w:vertAlign w:val="superscript"/>
              </w:rPr>
              <w:t>-</w:t>
            </w:r>
          </w:p>
        </w:tc>
        <w:tc>
          <w:tcPr>
            <w:tcW w:w="2878" w:type="dxa"/>
          </w:tcPr>
          <w:p w14:paraId="2A25284B"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+ 2e + 2H+ → HCOO</w:t>
            </w:r>
          </w:p>
        </w:tc>
        <w:tc>
          <w:tcPr>
            <w:tcW w:w="1087" w:type="dxa"/>
          </w:tcPr>
          <w:p w14:paraId="6E8790C5"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-0.41</w:t>
            </w:r>
          </w:p>
        </w:tc>
        <w:tc>
          <w:tcPr>
            <w:tcW w:w="2352" w:type="dxa"/>
          </w:tcPr>
          <w:p w14:paraId="61C9D95D"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Preservative and antibacterial agent</w:t>
            </w:r>
          </w:p>
          <w:p w14:paraId="17A4B21C"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leather and textile industry in livestock feed</w:t>
            </w:r>
          </w:p>
        </w:tc>
        <w:tc>
          <w:tcPr>
            <w:tcW w:w="2053" w:type="dxa"/>
          </w:tcPr>
          <w:p w14:paraId="2451902D" w14:textId="77777777" w:rsidR="00AA4B1E" w:rsidRPr="00D0244B" w:rsidRDefault="00AA4B1E"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g-C</w:t>
            </w:r>
            <w:r w:rsidRPr="00D0244B">
              <w:rPr>
                <w:rFonts w:asciiTheme="majorBidi" w:hAnsiTheme="majorBidi" w:cstheme="majorBidi"/>
                <w:b/>
                <w:bCs/>
                <w:sz w:val="28"/>
                <w:szCs w:val="28"/>
                <w:vertAlign w:val="subscript"/>
              </w:rPr>
              <w:t>3</w:t>
            </w:r>
            <w:r w:rsidRPr="00D0244B">
              <w:rPr>
                <w:rFonts w:asciiTheme="majorBidi" w:hAnsiTheme="majorBidi" w:cstheme="majorBidi"/>
                <w:b/>
                <w:bCs/>
                <w:sz w:val="28"/>
                <w:szCs w:val="28"/>
              </w:rPr>
              <w:t>N</w:t>
            </w:r>
            <w:r w:rsidRPr="00D0244B">
              <w:rPr>
                <w:rFonts w:asciiTheme="majorBidi" w:hAnsiTheme="majorBidi" w:cstheme="majorBidi"/>
                <w:b/>
                <w:bCs/>
                <w:sz w:val="28"/>
                <w:szCs w:val="28"/>
                <w:vertAlign w:val="subscript"/>
              </w:rPr>
              <w:t>4</w:t>
            </w:r>
            <w:r w:rsidRPr="00D0244B">
              <w:rPr>
                <w:rFonts w:asciiTheme="majorBidi" w:hAnsiTheme="majorBidi" w:cstheme="majorBidi"/>
                <w:b/>
                <w:bCs/>
                <w:sz w:val="28"/>
                <w:szCs w:val="28"/>
              </w:rPr>
              <w:t>/(Cu/TiO</w:t>
            </w:r>
            <w:r w:rsidRPr="00D0244B">
              <w:rPr>
                <w:rFonts w:asciiTheme="majorBidi" w:hAnsiTheme="majorBidi" w:cstheme="majorBidi"/>
                <w:b/>
                <w:bCs/>
                <w:sz w:val="28"/>
                <w:szCs w:val="28"/>
                <w:vertAlign w:val="subscript"/>
              </w:rPr>
              <w:t>2</w:t>
            </w:r>
            <w:r w:rsidRPr="00D0244B">
              <w:rPr>
                <w:rFonts w:asciiTheme="majorBidi" w:hAnsiTheme="majorBidi" w:cstheme="majorBidi"/>
                <w:b/>
                <w:bCs/>
                <w:sz w:val="28"/>
                <w:szCs w:val="28"/>
              </w:rPr>
              <w:t>)</w:t>
            </w:r>
          </w:p>
          <w:p w14:paraId="6814C412"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ZnO</w:t>
            </w:r>
          </w:p>
        </w:tc>
      </w:tr>
      <w:tr w:rsidR="00AA4B1E" w:rsidRPr="00D0244B" w14:paraId="7946E309" w14:textId="77777777" w:rsidTr="008A33FD">
        <w:tc>
          <w:tcPr>
            <w:tcW w:w="1165" w:type="dxa"/>
          </w:tcPr>
          <w:p w14:paraId="08E6EB44"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HCHO</w:t>
            </w:r>
          </w:p>
        </w:tc>
        <w:tc>
          <w:tcPr>
            <w:tcW w:w="2878" w:type="dxa"/>
          </w:tcPr>
          <w:p w14:paraId="1DDC42E2"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+ 4r +H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 HCHO +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O</w:t>
            </w:r>
          </w:p>
        </w:tc>
        <w:tc>
          <w:tcPr>
            <w:tcW w:w="1087" w:type="dxa"/>
          </w:tcPr>
          <w:p w14:paraId="25FE8DE7"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--0.48</w:t>
            </w:r>
          </w:p>
        </w:tc>
        <w:tc>
          <w:tcPr>
            <w:tcW w:w="2352" w:type="dxa"/>
          </w:tcPr>
          <w:p w14:paraId="31969A6E"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Production of resins</w:t>
            </w:r>
          </w:p>
          <w:p w14:paraId="79AF3AAF"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and polyfunctional alcohols</w:t>
            </w:r>
          </w:p>
        </w:tc>
        <w:tc>
          <w:tcPr>
            <w:tcW w:w="2053" w:type="dxa"/>
          </w:tcPr>
          <w:p w14:paraId="526B4BC7" w14:textId="77777777" w:rsidR="00AA4B1E" w:rsidRPr="00D0244B" w:rsidRDefault="00AA4B1E" w:rsidP="00366C5B">
            <w:pPr>
              <w:jc w:val="both"/>
              <w:rPr>
                <w:rFonts w:asciiTheme="majorBidi" w:hAnsiTheme="majorBidi" w:cstheme="majorBidi"/>
                <w:sz w:val="28"/>
                <w:szCs w:val="28"/>
              </w:rPr>
            </w:pPr>
          </w:p>
        </w:tc>
      </w:tr>
      <w:tr w:rsidR="00AA4B1E" w:rsidRPr="00D0244B" w14:paraId="0D82F098" w14:textId="77777777" w:rsidTr="008A33FD">
        <w:tc>
          <w:tcPr>
            <w:tcW w:w="1165" w:type="dxa"/>
          </w:tcPr>
          <w:p w14:paraId="2F80D6FE"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OH</w:t>
            </w:r>
          </w:p>
        </w:tc>
        <w:tc>
          <w:tcPr>
            <w:tcW w:w="2878" w:type="dxa"/>
          </w:tcPr>
          <w:p w14:paraId="7CC49886"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+ 6e + 6H+→</w:t>
            </w:r>
          </w:p>
          <w:p w14:paraId="1D1C4D1C"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xml:space="preserve"> OH +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O</w:t>
            </w:r>
          </w:p>
        </w:tc>
        <w:tc>
          <w:tcPr>
            <w:tcW w:w="1087" w:type="dxa"/>
          </w:tcPr>
          <w:p w14:paraId="61C6EB89"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-0.38</w:t>
            </w:r>
          </w:p>
        </w:tc>
        <w:tc>
          <w:tcPr>
            <w:tcW w:w="2352" w:type="dxa"/>
          </w:tcPr>
          <w:p w14:paraId="2746C1BC"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gasoline additive, fuel,  production of HCHO, acetic acid</w:t>
            </w:r>
          </w:p>
          <w:p w14:paraId="60831067" w14:textId="4A36E211"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and methyl tert</w:t>
            </w:r>
            <w:r w:rsidR="00A96775" w:rsidRPr="00D0244B">
              <w:rPr>
                <w:rFonts w:asciiTheme="majorBidi" w:hAnsiTheme="majorBidi" w:cstheme="majorBidi"/>
                <w:sz w:val="28"/>
                <w:szCs w:val="28"/>
              </w:rPr>
              <w:t>-</w:t>
            </w:r>
            <w:r w:rsidRPr="00D0244B">
              <w:rPr>
                <w:rFonts w:asciiTheme="majorBidi" w:hAnsiTheme="majorBidi" w:cstheme="majorBidi"/>
                <w:sz w:val="28"/>
                <w:szCs w:val="28"/>
              </w:rPr>
              <w:t>butyl ester</w:t>
            </w:r>
          </w:p>
        </w:tc>
        <w:tc>
          <w:tcPr>
            <w:tcW w:w="2053" w:type="dxa"/>
          </w:tcPr>
          <w:p w14:paraId="1F1927B8"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O-doped 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CeO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/ZnIn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S</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w:t>
            </w:r>
          </w:p>
          <w:p w14:paraId="231591B1"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BiVO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WO</w:t>
            </w:r>
            <w:r w:rsidRPr="00D0244B">
              <w:rPr>
                <w:rFonts w:asciiTheme="majorBidi" w:hAnsiTheme="majorBidi" w:cstheme="majorBidi"/>
                <w:sz w:val="28"/>
                <w:szCs w:val="28"/>
                <w:vertAlign w:val="subscript"/>
              </w:rPr>
              <w:t>3</w:t>
            </w:r>
          </w:p>
        </w:tc>
      </w:tr>
      <w:tr w:rsidR="00AA4B1E" w:rsidRPr="00D0244B" w14:paraId="2855CE20" w14:textId="77777777" w:rsidTr="008A33FD">
        <w:tc>
          <w:tcPr>
            <w:tcW w:w="1165" w:type="dxa"/>
          </w:tcPr>
          <w:p w14:paraId="7354C105" w14:textId="77777777" w:rsidR="00AA4B1E" w:rsidRPr="00D0244B" w:rsidRDefault="00AA4B1E" w:rsidP="00366C5B">
            <w:pPr>
              <w:jc w:val="both"/>
              <w:rPr>
                <w:rFonts w:asciiTheme="majorBidi" w:hAnsiTheme="majorBidi" w:cstheme="majorBidi"/>
                <w:sz w:val="28"/>
                <w:szCs w:val="28"/>
                <w:vertAlign w:val="subscript"/>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4</w:t>
            </w:r>
          </w:p>
        </w:tc>
        <w:tc>
          <w:tcPr>
            <w:tcW w:w="2878" w:type="dxa"/>
          </w:tcPr>
          <w:p w14:paraId="157DD9CD"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+ 8e +6H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w:t>
            </w:r>
          </w:p>
          <w:p w14:paraId="1819400D"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+ 2H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O</w:t>
            </w:r>
          </w:p>
        </w:tc>
        <w:tc>
          <w:tcPr>
            <w:tcW w:w="1087" w:type="dxa"/>
          </w:tcPr>
          <w:p w14:paraId="1BBAFD81"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-0.24</w:t>
            </w:r>
          </w:p>
        </w:tc>
        <w:tc>
          <w:tcPr>
            <w:tcW w:w="2352" w:type="dxa"/>
          </w:tcPr>
          <w:p w14:paraId="6F9BFBFA"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reforming to syngas, fuel</w:t>
            </w:r>
          </w:p>
        </w:tc>
        <w:tc>
          <w:tcPr>
            <w:tcW w:w="2053" w:type="dxa"/>
          </w:tcPr>
          <w:p w14:paraId="4E1E95EA"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In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/InP</w:t>
            </w:r>
          </w:p>
          <w:p w14:paraId="066A01A9"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Ni-doped ZnCo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BiVO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w:t>
            </w:r>
          </w:p>
          <w:p w14:paraId="2BCE6718" w14:textId="77777777" w:rsidR="00AA4B1E" w:rsidRPr="00D0244B" w:rsidRDefault="00AA4B1E" w:rsidP="00366C5B">
            <w:pPr>
              <w:jc w:val="both"/>
              <w:rPr>
                <w:rFonts w:asciiTheme="majorBidi" w:hAnsiTheme="majorBidi" w:cstheme="majorBidi"/>
                <w:b/>
                <w:bCs/>
                <w:sz w:val="28"/>
                <w:szCs w:val="28"/>
              </w:rPr>
            </w:pPr>
            <w:r w:rsidRPr="00D0244B">
              <w:rPr>
                <w:rFonts w:asciiTheme="majorBidi" w:hAnsiTheme="majorBidi" w:cstheme="majorBidi"/>
                <w:sz w:val="28"/>
                <w:szCs w:val="28"/>
              </w:rPr>
              <w:t>NaNbO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WO</w:t>
            </w:r>
            <w:r w:rsidRPr="00D0244B">
              <w:rPr>
                <w:rFonts w:asciiTheme="majorBidi" w:hAnsiTheme="majorBidi" w:cstheme="majorBidi"/>
                <w:sz w:val="28"/>
                <w:szCs w:val="28"/>
                <w:vertAlign w:val="subscript"/>
              </w:rPr>
              <w:t>3</w:t>
            </w:r>
          </w:p>
        </w:tc>
      </w:tr>
      <w:tr w:rsidR="00AA4B1E" w:rsidRPr="00D0244B" w14:paraId="681E8B98" w14:textId="77777777" w:rsidTr="008A33FD">
        <w:tc>
          <w:tcPr>
            <w:tcW w:w="1165" w:type="dxa"/>
          </w:tcPr>
          <w:p w14:paraId="7ED16342" w14:textId="77777777" w:rsidR="00AA4B1E" w:rsidRPr="00D0244B" w:rsidRDefault="00AA4B1E" w:rsidP="00366C5B">
            <w:pPr>
              <w:jc w:val="both"/>
              <w:rPr>
                <w:rFonts w:asciiTheme="majorBidi" w:hAnsiTheme="majorBidi" w:cstheme="majorBidi"/>
                <w:sz w:val="28"/>
                <w:szCs w:val="28"/>
                <w:vertAlign w:val="superscript"/>
              </w:rPr>
            </w:pP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vertAlign w:val="superscript"/>
              </w:rPr>
              <w:t>2-</w:t>
            </w:r>
          </w:p>
        </w:tc>
        <w:tc>
          <w:tcPr>
            <w:tcW w:w="2878" w:type="dxa"/>
          </w:tcPr>
          <w:p w14:paraId="41D9DFAD" w14:textId="77777777" w:rsidR="00AA4B1E" w:rsidRPr="00D0244B" w:rsidRDefault="00AA4B1E" w:rsidP="00366C5B">
            <w:pPr>
              <w:jc w:val="both"/>
              <w:rPr>
                <w:rFonts w:asciiTheme="majorBidi" w:hAnsiTheme="majorBidi" w:cstheme="majorBidi"/>
                <w:sz w:val="28"/>
                <w:szCs w:val="28"/>
                <w:vertAlign w:val="subscript"/>
              </w:rPr>
            </w:pPr>
            <w:r w:rsidRPr="00D0244B">
              <w:rPr>
                <w:rFonts w:asciiTheme="majorBidi" w:hAnsiTheme="majorBidi" w:cstheme="majorBidi"/>
                <w:sz w:val="28"/>
                <w:szCs w:val="28"/>
              </w:rPr>
              <w:t>2CO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+2e→ 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vertAlign w:val="superscript"/>
              </w:rPr>
              <w:t>2-</w:t>
            </w:r>
          </w:p>
        </w:tc>
        <w:tc>
          <w:tcPr>
            <w:tcW w:w="1087" w:type="dxa"/>
          </w:tcPr>
          <w:p w14:paraId="5E66BDB2"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-1.00</w:t>
            </w:r>
          </w:p>
        </w:tc>
        <w:tc>
          <w:tcPr>
            <w:tcW w:w="2352" w:type="dxa"/>
          </w:tcPr>
          <w:p w14:paraId="26884B4E"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cleaning ,Bleaching</w:t>
            </w:r>
          </w:p>
        </w:tc>
        <w:tc>
          <w:tcPr>
            <w:tcW w:w="2053" w:type="dxa"/>
          </w:tcPr>
          <w:p w14:paraId="55BDA98E" w14:textId="77777777" w:rsidR="00AA4B1E" w:rsidRPr="00D0244B" w:rsidRDefault="00AA4B1E" w:rsidP="00366C5B">
            <w:pPr>
              <w:jc w:val="both"/>
              <w:rPr>
                <w:rFonts w:asciiTheme="majorBidi" w:hAnsiTheme="majorBidi" w:cstheme="majorBidi"/>
                <w:sz w:val="28"/>
                <w:szCs w:val="28"/>
              </w:rPr>
            </w:pPr>
          </w:p>
        </w:tc>
      </w:tr>
      <w:tr w:rsidR="00AA4B1E" w:rsidRPr="00D0244B" w14:paraId="79D5B945" w14:textId="77777777" w:rsidTr="008A33FD">
        <w:tc>
          <w:tcPr>
            <w:tcW w:w="1165" w:type="dxa"/>
          </w:tcPr>
          <w:p w14:paraId="76DE2C58"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xml:space="preserve"> COO− </w:t>
            </w:r>
          </w:p>
        </w:tc>
        <w:tc>
          <w:tcPr>
            <w:tcW w:w="2878" w:type="dxa"/>
          </w:tcPr>
          <w:p w14:paraId="44581BE9"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2CO</w:t>
            </w:r>
            <w:r w:rsidRPr="00D0244B">
              <w:rPr>
                <w:rFonts w:asciiTheme="majorBidi" w:hAnsiTheme="majorBidi" w:cstheme="majorBidi"/>
                <w:sz w:val="28"/>
                <w:szCs w:val="28"/>
                <w:vertAlign w:val="subscript"/>
              </w:rPr>
              <w:t xml:space="preserve">2 </w:t>
            </w:r>
            <w:r w:rsidRPr="00D0244B">
              <w:rPr>
                <w:rFonts w:asciiTheme="majorBidi" w:hAnsiTheme="majorBidi" w:cstheme="majorBidi"/>
                <w:sz w:val="28"/>
                <w:szCs w:val="28"/>
              </w:rPr>
              <w:t xml:space="preserve">+ </w:t>
            </w:r>
            <w:r w:rsidRPr="00D0244B">
              <w:rPr>
                <w:rFonts w:asciiTheme="majorBidi" w:hAnsiTheme="majorBidi" w:cstheme="majorBidi"/>
                <w:sz w:val="28"/>
                <w:szCs w:val="28"/>
                <w:vertAlign w:val="subscript"/>
              </w:rPr>
              <w:t>V</w:t>
            </w:r>
            <w:r w:rsidRPr="00D0244B">
              <w:rPr>
                <w:rFonts w:asciiTheme="majorBidi" w:hAnsiTheme="majorBidi" w:cstheme="majorBidi"/>
                <w:sz w:val="28"/>
                <w:szCs w:val="28"/>
              </w:rPr>
              <w:t>8e+7H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→CH3COO +2H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O </w:t>
            </w:r>
          </w:p>
          <w:p w14:paraId="0333A1E0" w14:textId="77777777" w:rsidR="00AA4B1E" w:rsidRPr="00D0244B" w:rsidRDefault="00AA4B1E" w:rsidP="00366C5B">
            <w:pPr>
              <w:jc w:val="both"/>
              <w:rPr>
                <w:rFonts w:asciiTheme="majorBidi" w:hAnsiTheme="majorBidi" w:cstheme="majorBidi"/>
                <w:sz w:val="28"/>
                <w:szCs w:val="28"/>
              </w:rPr>
            </w:pPr>
          </w:p>
        </w:tc>
        <w:tc>
          <w:tcPr>
            <w:tcW w:w="1087" w:type="dxa"/>
          </w:tcPr>
          <w:p w14:paraId="6ED5B4E3"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-0.29</w:t>
            </w:r>
          </w:p>
        </w:tc>
        <w:tc>
          <w:tcPr>
            <w:tcW w:w="2352" w:type="dxa"/>
          </w:tcPr>
          <w:p w14:paraId="1789503F"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solvent, production of ethyl acetate,</w:t>
            </w:r>
          </w:p>
          <w:p w14:paraId="09D83AF6"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acetic anhydride and ester</w:t>
            </w:r>
          </w:p>
        </w:tc>
        <w:tc>
          <w:tcPr>
            <w:tcW w:w="2053" w:type="dxa"/>
          </w:tcPr>
          <w:p w14:paraId="475A9A14"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p>
        </w:tc>
      </w:tr>
      <w:tr w:rsidR="00AA4B1E" w:rsidRPr="00D0244B" w14:paraId="2BE3A486" w14:textId="77777777" w:rsidTr="008A33FD">
        <w:tc>
          <w:tcPr>
            <w:tcW w:w="1165" w:type="dxa"/>
          </w:tcPr>
          <w:p w14:paraId="17317B43"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CHO</w:t>
            </w:r>
          </w:p>
          <w:p w14:paraId="60528218" w14:textId="77777777" w:rsidR="00AA4B1E" w:rsidRPr="00D0244B" w:rsidRDefault="00AA4B1E" w:rsidP="00366C5B">
            <w:pPr>
              <w:jc w:val="both"/>
              <w:rPr>
                <w:rFonts w:asciiTheme="majorBidi" w:hAnsiTheme="majorBidi" w:cstheme="majorBidi"/>
                <w:sz w:val="28"/>
                <w:szCs w:val="28"/>
              </w:rPr>
            </w:pPr>
          </w:p>
        </w:tc>
        <w:tc>
          <w:tcPr>
            <w:tcW w:w="2878" w:type="dxa"/>
          </w:tcPr>
          <w:p w14:paraId="5855BADE"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2CO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+ 10e +10H+ →</w:t>
            </w:r>
          </w:p>
          <w:p w14:paraId="6BEEC2EB"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CHO + 3H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p>
        </w:tc>
        <w:tc>
          <w:tcPr>
            <w:tcW w:w="1087" w:type="dxa"/>
          </w:tcPr>
          <w:p w14:paraId="41B89D45"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--0.36</w:t>
            </w:r>
          </w:p>
        </w:tc>
        <w:tc>
          <w:tcPr>
            <w:tcW w:w="2352" w:type="dxa"/>
          </w:tcPr>
          <w:p w14:paraId="6276291F"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Production of 2-ethyl-1-octanol</w:t>
            </w:r>
          </w:p>
        </w:tc>
        <w:tc>
          <w:tcPr>
            <w:tcW w:w="2053" w:type="dxa"/>
          </w:tcPr>
          <w:p w14:paraId="6A1467EB" w14:textId="77777777" w:rsidR="00AA4B1E" w:rsidRPr="00D0244B" w:rsidRDefault="00AA4B1E" w:rsidP="00366C5B">
            <w:pPr>
              <w:jc w:val="both"/>
              <w:rPr>
                <w:rFonts w:asciiTheme="majorBidi" w:hAnsiTheme="majorBidi" w:cstheme="majorBidi"/>
                <w:sz w:val="28"/>
                <w:szCs w:val="28"/>
              </w:rPr>
            </w:pPr>
          </w:p>
        </w:tc>
      </w:tr>
      <w:tr w:rsidR="00AA4B1E" w:rsidRPr="00D0244B" w14:paraId="0EAFC2D1" w14:textId="77777777" w:rsidTr="008A33FD">
        <w:tc>
          <w:tcPr>
            <w:tcW w:w="1165" w:type="dxa"/>
          </w:tcPr>
          <w:p w14:paraId="572B6FB6"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H</w:t>
            </w:r>
            <w:r w:rsidRPr="00D0244B">
              <w:rPr>
                <w:rFonts w:asciiTheme="majorBidi" w:hAnsiTheme="majorBidi" w:cstheme="majorBidi"/>
                <w:sz w:val="28"/>
                <w:szCs w:val="28"/>
                <w:vertAlign w:val="subscript"/>
              </w:rPr>
              <w:t>5</w:t>
            </w:r>
            <w:r w:rsidRPr="00D0244B">
              <w:rPr>
                <w:rFonts w:asciiTheme="majorBidi" w:hAnsiTheme="majorBidi" w:cstheme="majorBidi"/>
                <w:sz w:val="28"/>
                <w:szCs w:val="28"/>
              </w:rPr>
              <w:t>OH</w:t>
            </w:r>
          </w:p>
        </w:tc>
        <w:tc>
          <w:tcPr>
            <w:tcW w:w="2878" w:type="dxa"/>
          </w:tcPr>
          <w:p w14:paraId="38697A73"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2CO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+ 12e +12H+→</w:t>
            </w:r>
          </w:p>
          <w:p w14:paraId="418B65BE"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H</w:t>
            </w:r>
            <w:r w:rsidRPr="00D0244B">
              <w:rPr>
                <w:rFonts w:asciiTheme="majorBidi" w:hAnsiTheme="majorBidi" w:cstheme="majorBidi"/>
                <w:sz w:val="28"/>
                <w:szCs w:val="28"/>
                <w:vertAlign w:val="subscript"/>
              </w:rPr>
              <w:t>5</w:t>
            </w:r>
            <w:r w:rsidRPr="00D0244B">
              <w:rPr>
                <w:rFonts w:asciiTheme="majorBidi" w:hAnsiTheme="majorBidi" w:cstheme="majorBidi"/>
                <w:sz w:val="28"/>
                <w:szCs w:val="28"/>
              </w:rPr>
              <w:t>OH + 3H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p>
          <w:p w14:paraId="1BCB0D4E" w14:textId="77777777" w:rsidR="00AA4B1E" w:rsidRPr="00D0244B" w:rsidRDefault="00AA4B1E" w:rsidP="00366C5B">
            <w:pPr>
              <w:jc w:val="both"/>
              <w:rPr>
                <w:rFonts w:asciiTheme="majorBidi" w:hAnsiTheme="majorBidi" w:cstheme="majorBidi"/>
                <w:sz w:val="28"/>
                <w:szCs w:val="28"/>
              </w:rPr>
            </w:pPr>
          </w:p>
        </w:tc>
        <w:tc>
          <w:tcPr>
            <w:tcW w:w="1087" w:type="dxa"/>
          </w:tcPr>
          <w:p w14:paraId="57CA36A9"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--0.33</w:t>
            </w:r>
          </w:p>
        </w:tc>
        <w:tc>
          <w:tcPr>
            <w:tcW w:w="2352" w:type="dxa"/>
          </w:tcPr>
          <w:p w14:paraId="039FDC9F"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fuel, solvent , alcoholic beverage</w:t>
            </w:r>
          </w:p>
          <w:p w14:paraId="26DF7078"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anti-secptic</w:t>
            </w:r>
          </w:p>
        </w:tc>
        <w:tc>
          <w:tcPr>
            <w:tcW w:w="2053" w:type="dxa"/>
          </w:tcPr>
          <w:p w14:paraId="64EA619D" w14:textId="77777777" w:rsidR="00AA4B1E" w:rsidRPr="00D0244B" w:rsidRDefault="00AA4B1E" w:rsidP="00366C5B">
            <w:pPr>
              <w:jc w:val="both"/>
              <w:rPr>
                <w:rFonts w:asciiTheme="majorBidi" w:hAnsiTheme="majorBidi" w:cstheme="majorBidi"/>
                <w:sz w:val="28"/>
                <w:szCs w:val="28"/>
              </w:rPr>
            </w:pPr>
          </w:p>
        </w:tc>
      </w:tr>
      <w:tr w:rsidR="00AA4B1E" w:rsidRPr="00D0244B" w14:paraId="1D4043E0" w14:textId="77777777" w:rsidTr="008A33FD">
        <w:tc>
          <w:tcPr>
            <w:tcW w:w="1165" w:type="dxa"/>
          </w:tcPr>
          <w:p w14:paraId="07D18C4B" w14:textId="77777777" w:rsidR="00AA4B1E" w:rsidRPr="00D0244B" w:rsidRDefault="00AA4B1E" w:rsidP="00366C5B">
            <w:pPr>
              <w:jc w:val="both"/>
              <w:rPr>
                <w:rFonts w:asciiTheme="majorBidi" w:hAnsiTheme="majorBidi" w:cstheme="majorBidi"/>
                <w:sz w:val="28"/>
                <w:szCs w:val="28"/>
                <w:vertAlign w:val="subscript"/>
              </w:rPr>
            </w:pPr>
            <w:r w:rsidRPr="00D0244B">
              <w:rPr>
                <w:rFonts w:asciiTheme="majorBidi" w:hAnsiTheme="majorBidi" w:cstheme="majorBidi"/>
                <w:sz w:val="28"/>
                <w:szCs w:val="28"/>
              </w:rPr>
              <w:lastRenderedPageBreak/>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H</w:t>
            </w:r>
            <w:r w:rsidRPr="00D0244B">
              <w:rPr>
                <w:rFonts w:asciiTheme="majorBidi" w:hAnsiTheme="majorBidi" w:cstheme="majorBidi"/>
                <w:sz w:val="28"/>
                <w:szCs w:val="28"/>
                <w:vertAlign w:val="subscript"/>
              </w:rPr>
              <w:t>4</w:t>
            </w:r>
          </w:p>
        </w:tc>
        <w:tc>
          <w:tcPr>
            <w:tcW w:w="2878" w:type="dxa"/>
          </w:tcPr>
          <w:p w14:paraId="0CFFCDD9"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2CO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+ 12e + !2H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w:t>
            </w:r>
          </w:p>
          <w:p w14:paraId="4C88C4F0"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H</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O </w:t>
            </w:r>
          </w:p>
        </w:tc>
        <w:tc>
          <w:tcPr>
            <w:tcW w:w="1087" w:type="dxa"/>
          </w:tcPr>
          <w:p w14:paraId="35F8137D"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-).35</w:t>
            </w:r>
          </w:p>
        </w:tc>
        <w:tc>
          <w:tcPr>
            <w:tcW w:w="2352" w:type="dxa"/>
          </w:tcPr>
          <w:p w14:paraId="09107642"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production of ethylene oxide</w:t>
            </w:r>
          </w:p>
        </w:tc>
        <w:tc>
          <w:tcPr>
            <w:tcW w:w="2053" w:type="dxa"/>
          </w:tcPr>
          <w:p w14:paraId="57957F44"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In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/InP [].La</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-modified LaTiO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N</w:t>
            </w:r>
          </w:p>
        </w:tc>
      </w:tr>
      <w:tr w:rsidR="00AA4B1E" w:rsidRPr="00D0244B" w14:paraId="654783C8" w14:textId="77777777" w:rsidTr="008A33FD">
        <w:tc>
          <w:tcPr>
            <w:tcW w:w="1165" w:type="dxa"/>
          </w:tcPr>
          <w:p w14:paraId="457898A1" w14:textId="77777777" w:rsidR="00AA4B1E" w:rsidRPr="00D0244B" w:rsidRDefault="00AA4B1E" w:rsidP="00366C5B">
            <w:pPr>
              <w:jc w:val="both"/>
              <w:rPr>
                <w:rFonts w:asciiTheme="majorBidi" w:hAnsiTheme="majorBidi" w:cstheme="majorBidi"/>
                <w:sz w:val="28"/>
                <w:szCs w:val="28"/>
                <w:vertAlign w:val="subscript"/>
              </w:rPr>
            </w:pP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H</w:t>
            </w:r>
            <w:r w:rsidRPr="00D0244B">
              <w:rPr>
                <w:rFonts w:asciiTheme="majorBidi" w:hAnsiTheme="majorBidi" w:cstheme="majorBidi"/>
                <w:sz w:val="28"/>
                <w:szCs w:val="28"/>
                <w:vertAlign w:val="subscript"/>
              </w:rPr>
              <w:t>6</w:t>
            </w:r>
          </w:p>
        </w:tc>
        <w:tc>
          <w:tcPr>
            <w:tcW w:w="2878" w:type="dxa"/>
          </w:tcPr>
          <w:p w14:paraId="3E84316E"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2CO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+ 14e +14H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w:t>
            </w:r>
          </w:p>
          <w:p w14:paraId="706913BD"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H</w:t>
            </w:r>
            <w:r w:rsidRPr="00D0244B">
              <w:rPr>
                <w:rFonts w:asciiTheme="majorBidi" w:hAnsiTheme="majorBidi" w:cstheme="majorBidi"/>
                <w:sz w:val="28"/>
                <w:szCs w:val="28"/>
                <w:vertAlign w:val="subscript"/>
              </w:rPr>
              <w:t>6</w:t>
            </w:r>
            <w:r w:rsidRPr="00D0244B">
              <w:rPr>
                <w:rFonts w:asciiTheme="majorBidi" w:hAnsiTheme="majorBidi" w:cstheme="majorBidi"/>
                <w:sz w:val="28"/>
                <w:szCs w:val="28"/>
              </w:rPr>
              <w:t xml:space="preserve"> + 4H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O</w:t>
            </w:r>
          </w:p>
        </w:tc>
        <w:tc>
          <w:tcPr>
            <w:tcW w:w="1087" w:type="dxa"/>
          </w:tcPr>
          <w:p w14:paraId="0A271E25"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0.27</w:t>
            </w:r>
          </w:p>
        </w:tc>
        <w:tc>
          <w:tcPr>
            <w:tcW w:w="2352" w:type="dxa"/>
          </w:tcPr>
          <w:p w14:paraId="19BC14E3"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production of ethylene</w:t>
            </w:r>
          </w:p>
        </w:tc>
        <w:tc>
          <w:tcPr>
            <w:tcW w:w="2053" w:type="dxa"/>
          </w:tcPr>
          <w:p w14:paraId="5F79F8B8" w14:textId="77777777" w:rsidR="00AA4B1E" w:rsidRPr="00D0244B" w:rsidRDefault="00AA4B1E" w:rsidP="00366C5B">
            <w:pPr>
              <w:jc w:val="both"/>
              <w:rPr>
                <w:rFonts w:asciiTheme="majorBidi" w:hAnsiTheme="majorBidi" w:cstheme="majorBidi"/>
                <w:sz w:val="28"/>
                <w:szCs w:val="28"/>
              </w:rPr>
            </w:pPr>
          </w:p>
        </w:tc>
      </w:tr>
    </w:tbl>
    <w:p w14:paraId="039780CD"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Values of standard redox potentials are relative to standard hydrogen electrode (SHE) at pH=7. .</w:t>
      </w:r>
    </w:p>
    <w:p w14:paraId="6634F696"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In general, a photo-catalytic process must satisfy two thermodynamic requirements. Namely, the redox potential of reduction half-reaction must be more positive than the Conduction band minimum (CBM), and the redox potential of oxidation half-reaction must be more negative than the valence band maximum (VBM).. In addition, from the perspective of reaction kinetics, there must be catalytic sites in which CO2 activation takes place.</w:t>
      </w:r>
    </w:p>
    <w:p w14:paraId="18E4C896" w14:textId="4E345CC0" w:rsidR="00AA4B1E" w:rsidRPr="00D0244B" w:rsidRDefault="00F961D1"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3</w:t>
      </w:r>
      <w:r w:rsidR="00AA4B1E" w:rsidRPr="00D0244B">
        <w:rPr>
          <w:rFonts w:asciiTheme="majorBidi" w:hAnsiTheme="majorBidi" w:cstheme="majorBidi"/>
          <w:b/>
          <w:bCs/>
          <w:sz w:val="28"/>
          <w:szCs w:val="28"/>
        </w:rPr>
        <w:t xml:space="preserve"> Photo-catalytic Reduction of Carbon dioxide</w:t>
      </w:r>
    </w:p>
    <w:p w14:paraId="1BEFF225"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Photo-catalytic reduction of carbon dioxide has several advantages like mild operation condition, small energy consumption and ready availability when solar radiation is employed as the source. Therefore, photo-catalytic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reduction has received enormous research interests since the pioneering work to drive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reduction into HCHO and CH</w:t>
      </w:r>
      <w:r w:rsidRPr="00D0244B">
        <w:rPr>
          <w:rFonts w:asciiTheme="majorBidi" w:hAnsiTheme="majorBidi" w:cstheme="majorBidi"/>
          <w:sz w:val="28"/>
          <w:szCs w:val="28"/>
          <w:vertAlign w:val="subscript"/>
        </w:rPr>
        <w:t xml:space="preserve">3 </w:t>
      </w:r>
      <w:r w:rsidRPr="00D0244B">
        <w:rPr>
          <w:rFonts w:asciiTheme="majorBidi" w:hAnsiTheme="majorBidi" w:cstheme="majorBidi"/>
          <w:sz w:val="28"/>
          <w:szCs w:val="28"/>
        </w:rPr>
        <w:t>OH [18] by illuminating the aqueous suspensions of various semiconductor powders including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ZnO, CdS, GaP and SiC.</w:t>
      </w:r>
    </w:p>
    <w:p w14:paraId="5F292C23" w14:textId="1861D6A1"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In the following sections let us consider only the heterogeneous process though </w:t>
      </w:r>
      <w:r w:rsidR="00A96775" w:rsidRPr="00D0244B">
        <w:rPr>
          <w:rFonts w:asciiTheme="majorBidi" w:hAnsiTheme="majorBidi" w:cstheme="majorBidi"/>
          <w:sz w:val="28"/>
          <w:szCs w:val="28"/>
        </w:rPr>
        <w:t>its</w:t>
      </w:r>
      <w:r w:rsidRPr="00D0244B">
        <w:rPr>
          <w:rFonts w:asciiTheme="majorBidi" w:hAnsiTheme="majorBidi" w:cstheme="majorBidi"/>
          <w:sz w:val="28"/>
          <w:szCs w:val="28"/>
        </w:rPr>
        <w:t xml:space="preserve"> ca also be applicable to homogeneous process.. Heterogeneous processes are typically based on semiconductor or plasmonic metal solid photo-catalysts .  The Photo-catalytic CO2 reduction over a semiconductor photo-catalyst undergoes at least three mechanistic steps5,18. First, light with photon energy equal to or greater than the semiconductor energy band gap is absorbed, exciting the electrons from the Valence band maximum (VBM) to the conduction band minimum (CBM), while leaving holes at the VBM. Next, the photo-generated electrons and holes transfer to the catalyst surface (through co-catalyst if applicable). Finally, adsorbed CO2 is reduced by photo-generated electrons and the adsorbed reductant is oxidized by photo-generated holes. Ideally, CO2 reduction is accompanied by water oxidation or some other value-added oxidations. Moreover, such a process must satisfy two </w:t>
      </w:r>
      <w:r w:rsidRPr="00D0244B">
        <w:rPr>
          <w:rFonts w:asciiTheme="majorBidi" w:hAnsiTheme="majorBidi" w:cstheme="majorBidi"/>
          <w:sz w:val="28"/>
          <w:szCs w:val="28"/>
        </w:rPr>
        <w:lastRenderedPageBreak/>
        <w:t>thermodynamic requirements. The redox potential of reduction half-reaction must be more positive than the CBM, and the redox potential of oxidation half-reaction must be more negative than the VBM. In addition, from the perspective of reaction kinetics, there must be catalytic sites in which CO2 activation takes place.</w:t>
      </w:r>
    </w:p>
    <w:p w14:paraId="498F2B7B" w14:textId="1E9CC7F8"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There are a variety of configurations in which this reaction has been attempted to perform. When semiconducting combinations are used there are various Z or s schemes, various modifications like doping , co-catalyst and other agents have been attempted. Still there appears to be a large barrier in pushing this reaction to commercial level. These studies show that the difficulty faced in making this reaction commercially viable does not depend on the catalyst selection but the real reason is still not known. Another aspect is the</w:t>
      </w:r>
      <w:r w:rsidR="004A30DC" w:rsidRPr="00D0244B">
        <w:rPr>
          <w:rFonts w:asciiTheme="majorBidi" w:hAnsiTheme="majorBidi" w:cstheme="majorBidi"/>
          <w:sz w:val="28"/>
          <w:szCs w:val="28"/>
        </w:rPr>
        <w:t xml:space="preserve"> dissociation</w:t>
      </w:r>
      <w:r w:rsidRPr="00D0244B">
        <w:rPr>
          <w:rFonts w:asciiTheme="majorBidi" w:hAnsiTheme="majorBidi" w:cstheme="majorBidi"/>
          <w:sz w:val="28"/>
          <w:szCs w:val="28"/>
        </w:rPr>
        <w:t xml:space="preserve"> of carbon dioxide in the medium in which the photo-catalytic reaction is carried out. This is controlled by the solubility limit and in most often used solvent, its solubility is small (for example 0,145 g per 100 ml at 273 K Other than these, let us list other barriers that have to be crossed in realizing the reaction at the level of commercially viable. .</w:t>
      </w:r>
    </w:p>
    <w:p w14:paraId="1483F5B0"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The capture of carbon dioxide: This is an intensively pursued field since gas phase carbon dioxide is dispersed. Various solvent media are proposed and being examined. this will continue to </w:t>
      </w:r>
      <w:proofErr w:type="gramStart"/>
      <w:r w:rsidRPr="00D0244B">
        <w:rPr>
          <w:rFonts w:asciiTheme="majorBidi" w:hAnsiTheme="majorBidi" w:cstheme="majorBidi"/>
          <w:sz w:val="28"/>
          <w:szCs w:val="28"/>
        </w:rPr>
        <w:t>a</w:t>
      </w:r>
      <w:proofErr w:type="gramEnd"/>
      <w:r w:rsidRPr="00D0244B">
        <w:rPr>
          <w:rFonts w:asciiTheme="majorBidi" w:hAnsiTheme="majorBidi" w:cstheme="majorBidi"/>
          <w:sz w:val="28"/>
          <w:szCs w:val="28"/>
        </w:rPr>
        <w:t xml:space="preserve"> exercise which will receive attention for some period now.</w:t>
      </w:r>
    </w:p>
    <w:p w14:paraId="257518E9" w14:textId="199E82F6"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Among the various options available for the conversion of carbon dioxide to value added chemicals, photo-catalytic or electro-catalytic methods seem to be promising as of today. However, achieving the required selectivity is an issue. there can be various reasons for this aspect. but the main parameters </w:t>
      </w:r>
      <w:r w:rsidR="00A96775" w:rsidRPr="00D0244B">
        <w:rPr>
          <w:rFonts w:asciiTheme="majorBidi" w:hAnsiTheme="majorBidi" w:cstheme="majorBidi"/>
          <w:sz w:val="28"/>
          <w:szCs w:val="28"/>
        </w:rPr>
        <w:t>are</w:t>
      </w:r>
      <w:r w:rsidRPr="00D0244B">
        <w:rPr>
          <w:rFonts w:asciiTheme="majorBidi" w:hAnsiTheme="majorBidi" w:cstheme="majorBidi"/>
          <w:sz w:val="28"/>
          <w:szCs w:val="28"/>
        </w:rPr>
        <w:t xml:space="preserve"> the surface activation of carbon dioxide and the closeness of the redox potential values for the various products.</w:t>
      </w:r>
    </w:p>
    <w:p w14:paraId="1849706C"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Photo-catalytic reaction for studying carbon dioxide reaction on commercial scale requires an appropriate reactor configuration. Even, the laboratory scale reactor is not standard so that the reproducibility could be established unequivocally.</w:t>
      </w:r>
    </w:p>
    <w:p w14:paraId="546AA78A"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The selectivity issue has been considered. It appears that in this photo-catalytic reduction of carbon dioxide the selectivity should not be considered as the primary condition. value addition alone should be emphasized. Secondly, the utilization of the waste product to some useful chemical must be considered at face value.</w:t>
      </w:r>
    </w:p>
    <w:p w14:paraId="1AAA3DD7"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Optimum catalytic activity should not also be the criterion. among the available catalyst systems, one must make use and get some value addition and also should be satisfied with the environmental benefits derived</w:t>
      </w:r>
    </w:p>
    <w:p w14:paraId="10131961"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The main issue in the utilization of carbon dioxide is the activation of this substrate. The term activation in this context means how the reactivity of the molecule is altered by an external source probe like photolysis, thermolysis, molecular interaction. In the use of these probes the molecular structure is altered, but in photo-catalysis the energy state of the molecule is altered and LUMO levels is occupied by photoexcitation. In this process of photoexcitation, the bonding scheme of the molecule is only altered and possibly the bonding scheme is altered. The bonding state within the molecule is altered as a result of photo-excitation. In this sense, this activation is preferred since it retains all the possibilities of transformation even after activation even though there may be some preference. .That is one of the reasons the importance of selectivity is important in the conversion of carbon dioxide. Therefore photo-catalytic reduction of carbon dioxide is however, yet is useful and the product obtained is value added substrate.</w:t>
      </w:r>
    </w:p>
    <w:p w14:paraId="47C16186"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in this sense, photo-catalytic reduction of carbon dioxide is one of the ways to make carbon dioxide as a useful molecule and does not contribute to waste or environmental degradation. Another advantage in photo-catalytic reduction is the process simplicity and less energy consumption. In photo-excitation the molecular geometry can be retained but in other modes of activation the molecular geometry may or may  not be retained. When the molecular geometry is retained, the transformation can be manipulated while when the molecular geometry is altered the transformation is directional and selective. Bond order decrease is better way of activation rather than band breaking by other probes.</w:t>
      </w:r>
    </w:p>
    <w:p w14:paraId="60C72FDD"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In this sense, photo-catalytic reduction of carbon dioxide may have to be preferred route for the utilization of carbon dioxide and also to contribute to environmental concerns. It appears today that this effort is not yielding the desired outcome, but it is hoped that in course of time this process may become economically viable and it will contribute to decrease the environmental concerns. It is suggested that photo-catalytic reduction of carbon dioxide may be a preferred route.</w:t>
      </w:r>
    </w:p>
    <w:p w14:paraId="5484177D" w14:textId="5951D81F" w:rsidR="00AA4B1E" w:rsidRPr="00D0244B" w:rsidRDefault="00F961D1"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4</w:t>
      </w:r>
      <w:r w:rsidR="00AA4B1E" w:rsidRPr="00D0244B">
        <w:rPr>
          <w:rFonts w:asciiTheme="majorBidi" w:hAnsiTheme="majorBidi" w:cstheme="majorBidi"/>
          <w:b/>
          <w:bCs/>
          <w:sz w:val="28"/>
          <w:szCs w:val="28"/>
        </w:rPr>
        <w:t xml:space="preserve"> MO Diagram of Carbon dioxide</w:t>
      </w:r>
    </w:p>
    <w:p w14:paraId="6A85E6F5" w14:textId="79588E00"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lastRenderedPageBreak/>
        <w:t>The 2s and 2p orbitals of carbon and th</w:t>
      </w:r>
      <w:r w:rsidR="00A96775" w:rsidRPr="00D0244B">
        <w:rPr>
          <w:rFonts w:asciiTheme="majorBidi" w:hAnsiTheme="majorBidi" w:cstheme="majorBidi"/>
          <w:sz w:val="28"/>
          <w:szCs w:val="28"/>
        </w:rPr>
        <w:t>e</w:t>
      </w:r>
      <w:r w:rsidRPr="00D0244B">
        <w:rPr>
          <w:rFonts w:asciiTheme="majorBidi" w:hAnsiTheme="majorBidi" w:cstheme="majorBidi"/>
          <w:sz w:val="28"/>
          <w:szCs w:val="28"/>
        </w:rPr>
        <w:t xml:space="preserve"> 2p orbitals of oxygen combine to form the molecular orbitals of carbon dioxide. one such a diagram is shown in Fig.3. The HOMO orbitals of the lone pair electrons from the 2p orbitals of oxygen and the LUMO orbitals are the Pi* orbitals combined from 2p orbitals of carbon and the two oxygen atoms. The activation of </w:t>
      </w:r>
      <w:r w:rsidR="00A96775" w:rsidRPr="00D0244B">
        <w:rPr>
          <w:rFonts w:asciiTheme="majorBidi" w:hAnsiTheme="majorBidi" w:cstheme="majorBidi"/>
          <w:sz w:val="28"/>
          <w:szCs w:val="28"/>
        </w:rPr>
        <w:t>c</w:t>
      </w:r>
      <w:r w:rsidRPr="00D0244B">
        <w:rPr>
          <w:rFonts w:asciiTheme="majorBidi" w:hAnsiTheme="majorBidi" w:cstheme="majorBidi"/>
          <w:sz w:val="28"/>
          <w:szCs w:val="28"/>
        </w:rPr>
        <w:t>arbon dioxide means occupying the pi* orbital by excitation from the occupied molecular orbital of carbon dioxide.</w:t>
      </w:r>
    </w:p>
    <w:p w14:paraId="2DFA28F6"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noProof/>
          <w:sz w:val="28"/>
          <w:szCs w:val="28"/>
        </w:rPr>
        <w:drawing>
          <wp:inline distT="0" distB="0" distL="0" distR="0" wp14:anchorId="1AE67EC5" wp14:editId="1D31726F">
            <wp:extent cx="5943600" cy="3451225"/>
            <wp:effectExtent l="0" t="0" r="0" b="0"/>
            <wp:docPr id="345117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451225"/>
                    </a:xfrm>
                    <a:prstGeom prst="rect">
                      <a:avLst/>
                    </a:prstGeom>
                    <a:noFill/>
                    <a:ln>
                      <a:noFill/>
                    </a:ln>
                  </pic:spPr>
                </pic:pic>
              </a:graphicData>
            </a:graphic>
          </wp:inline>
        </w:drawing>
      </w:r>
    </w:p>
    <w:p w14:paraId="710224AE"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Figure 3: Molecular orbital diagram of carbon dioxide</w:t>
      </w:r>
    </w:p>
    <w:p w14:paraId="7A4613B4"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The energy position of the conduction band of the catalyst surface should be capable of donating charge density to the ant bonding state of sigma * molecular orbital of Carbon dioxide molecule. While the charge transfer from Pi orbital of the carbon dioxide to unoccupied energy level of the catalyst surface.   This condition may not be met by most of the surfaces and hence the yield in the reduction products can be less. In addition,  the symmetry of the two states must be compatible. The fulfilment of both these conditions is highly demanding. It is still that adsorption of carbon dioxide is a crucial aspect in the utilization of carbon dioxide.</w:t>
      </w:r>
    </w:p>
    <w:p w14:paraId="6D6EE131" w14:textId="41AF7335" w:rsidR="00AA4B1E" w:rsidRPr="00D0244B" w:rsidRDefault="00F961D1"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5</w:t>
      </w:r>
      <w:r w:rsidR="00AA4B1E" w:rsidRPr="00D0244B">
        <w:rPr>
          <w:rFonts w:asciiTheme="majorBidi" w:hAnsiTheme="majorBidi" w:cstheme="majorBidi"/>
          <w:b/>
          <w:bCs/>
          <w:sz w:val="28"/>
          <w:szCs w:val="28"/>
        </w:rPr>
        <w:t xml:space="preserve"> Values of Reduction Potential of Carbon dioxide</w:t>
      </w:r>
    </w:p>
    <w:p w14:paraId="51C1F7EE"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It is essential to compile the values of reduction potential (versus Standard Hydrogen Electrode (SHE) and implication of these values has to be realized. In Table 2. these </w:t>
      </w:r>
      <w:r w:rsidRPr="00D0244B">
        <w:rPr>
          <w:rFonts w:asciiTheme="majorBidi" w:hAnsiTheme="majorBidi" w:cstheme="majorBidi"/>
          <w:sz w:val="28"/>
          <w:szCs w:val="28"/>
        </w:rPr>
        <w:lastRenderedPageBreak/>
        <w:t>values are tabulated for ready reference. It  is necessary to note that the values of reduction potential values are dependent on the pH of the medium. Therefore, the reduction reaction of carbon dioxide under acid or alkaline medium will be different and the reaction course will be dependent on the acidity or alkalinity of the medium. This effect has to be kept in mind.</w:t>
      </w:r>
    </w:p>
    <w:p w14:paraId="2708B20B" w14:textId="77777777" w:rsidR="00EA7C88" w:rsidRPr="00D0244B" w:rsidRDefault="00EA7C88" w:rsidP="00366C5B">
      <w:pPr>
        <w:jc w:val="both"/>
        <w:rPr>
          <w:rFonts w:asciiTheme="majorBidi" w:hAnsiTheme="majorBidi" w:cstheme="majorBidi"/>
          <w:sz w:val="28"/>
          <w:szCs w:val="28"/>
        </w:rPr>
      </w:pPr>
    </w:p>
    <w:p w14:paraId="1B9C8102" w14:textId="77777777" w:rsidR="00EA7C88" w:rsidRPr="00D0244B" w:rsidRDefault="00EA7C88" w:rsidP="00EA7C88">
      <w:pPr>
        <w:jc w:val="both"/>
        <w:rPr>
          <w:rFonts w:asciiTheme="majorBidi" w:hAnsiTheme="majorBidi" w:cstheme="majorBidi"/>
          <w:sz w:val="28"/>
          <w:szCs w:val="28"/>
        </w:rPr>
      </w:pPr>
      <w:r w:rsidRPr="00D0244B">
        <w:rPr>
          <w:rFonts w:asciiTheme="majorBidi" w:hAnsiTheme="majorBidi" w:cstheme="majorBidi"/>
          <w:sz w:val="28"/>
          <w:szCs w:val="28"/>
        </w:rPr>
        <w:t xml:space="preserve">It is seen from the values of reduction potentials given in Table 2 that the reduction potentials values are close to each other and hence selective formation of product is difficult. Exclusive formation of one carbon product can therefore difficult. </w:t>
      </w:r>
    </w:p>
    <w:p w14:paraId="19514B4B" w14:textId="56AD9A4F"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Table 2 Typical carbon dioxide reaction and the standard Reduction potential in volts</w:t>
      </w:r>
    </w:p>
    <w:tbl>
      <w:tblPr>
        <w:tblStyle w:val="TableGrid"/>
        <w:tblW w:w="0" w:type="auto"/>
        <w:tblLook w:val="04A0" w:firstRow="1" w:lastRow="0" w:firstColumn="1" w:lastColumn="0" w:noHBand="0" w:noVBand="1"/>
      </w:tblPr>
      <w:tblGrid>
        <w:gridCol w:w="1075"/>
        <w:gridCol w:w="4950"/>
        <w:gridCol w:w="3325"/>
      </w:tblGrid>
      <w:tr w:rsidR="004A30DC" w:rsidRPr="00D0244B" w14:paraId="02B4172F" w14:textId="77777777" w:rsidTr="004A30DC">
        <w:tc>
          <w:tcPr>
            <w:tcW w:w="1075" w:type="dxa"/>
          </w:tcPr>
          <w:p w14:paraId="0C6DEF69" w14:textId="7B067A31" w:rsidR="004A30DC" w:rsidRPr="00D0244B" w:rsidRDefault="004A30DC" w:rsidP="00366C5B">
            <w:pPr>
              <w:jc w:val="both"/>
              <w:rPr>
                <w:rFonts w:asciiTheme="majorBidi" w:hAnsiTheme="majorBidi" w:cstheme="majorBidi"/>
                <w:sz w:val="28"/>
                <w:szCs w:val="28"/>
              </w:rPr>
            </w:pPr>
            <w:r w:rsidRPr="00D0244B">
              <w:rPr>
                <w:rFonts w:asciiTheme="majorBidi" w:hAnsiTheme="majorBidi" w:cstheme="majorBidi"/>
                <w:sz w:val="28"/>
                <w:szCs w:val="28"/>
              </w:rPr>
              <w:t>No</w:t>
            </w:r>
          </w:p>
        </w:tc>
        <w:tc>
          <w:tcPr>
            <w:tcW w:w="4950" w:type="dxa"/>
          </w:tcPr>
          <w:p w14:paraId="70863A13" w14:textId="41E96A41" w:rsidR="004A30DC" w:rsidRPr="00D0244B" w:rsidRDefault="004A30DC" w:rsidP="00366C5B">
            <w:pPr>
              <w:jc w:val="both"/>
              <w:rPr>
                <w:rFonts w:asciiTheme="majorBidi" w:hAnsiTheme="majorBidi" w:cstheme="majorBidi"/>
                <w:sz w:val="28"/>
                <w:szCs w:val="28"/>
              </w:rPr>
            </w:pPr>
            <w:r w:rsidRPr="00D0244B">
              <w:rPr>
                <w:rFonts w:asciiTheme="majorBidi" w:hAnsiTheme="majorBidi" w:cstheme="majorBidi"/>
                <w:sz w:val="28"/>
                <w:szCs w:val="28"/>
              </w:rPr>
              <w:t>Carbon dioxide reduction reaction</w:t>
            </w:r>
          </w:p>
        </w:tc>
        <w:tc>
          <w:tcPr>
            <w:tcW w:w="3325" w:type="dxa"/>
          </w:tcPr>
          <w:p w14:paraId="686EEE2D" w14:textId="63CA4329" w:rsidR="004A30DC" w:rsidRPr="00D0244B" w:rsidRDefault="004A30DC" w:rsidP="00366C5B">
            <w:pPr>
              <w:jc w:val="both"/>
              <w:rPr>
                <w:rFonts w:asciiTheme="majorBidi" w:hAnsiTheme="majorBidi" w:cstheme="majorBidi"/>
                <w:sz w:val="28"/>
                <w:szCs w:val="28"/>
              </w:rPr>
            </w:pPr>
            <w:r w:rsidRPr="00D0244B">
              <w:rPr>
                <w:rFonts w:asciiTheme="majorBidi" w:hAnsiTheme="majorBidi" w:cstheme="majorBidi"/>
                <w:sz w:val="28"/>
                <w:szCs w:val="28"/>
              </w:rPr>
              <w:t>Standard reduction potential (V)</w:t>
            </w:r>
          </w:p>
        </w:tc>
      </w:tr>
      <w:tr w:rsidR="004A30DC" w:rsidRPr="00D0244B" w14:paraId="43E0A076" w14:textId="77777777" w:rsidTr="004A30DC">
        <w:tc>
          <w:tcPr>
            <w:tcW w:w="1075" w:type="dxa"/>
          </w:tcPr>
          <w:p w14:paraId="1BB1F445" w14:textId="77777777" w:rsidR="004A30DC" w:rsidRPr="00D0244B" w:rsidRDefault="004A30DC" w:rsidP="00366C5B">
            <w:pPr>
              <w:jc w:val="both"/>
              <w:rPr>
                <w:rFonts w:asciiTheme="majorBidi" w:hAnsiTheme="majorBidi" w:cstheme="majorBidi"/>
                <w:sz w:val="28"/>
                <w:szCs w:val="28"/>
              </w:rPr>
            </w:pPr>
            <w:r w:rsidRPr="00D0244B">
              <w:rPr>
                <w:rFonts w:asciiTheme="majorBidi" w:hAnsiTheme="majorBidi" w:cstheme="majorBidi"/>
                <w:sz w:val="28"/>
                <w:szCs w:val="28"/>
              </w:rPr>
              <w:t>1</w:t>
            </w:r>
          </w:p>
          <w:p w14:paraId="086CD536" w14:textId="77777777" w:rsidR="004A30DC" w:rsidRPr="00D0244B" w:rsidRDefault="004A30DC" w:rsidP="00366C5B">
            <w:pPr>
              <w:jc w:val="both"/>
              <w:rPr>
                <w:rFonts w:asciiTheme="majorBidi" w:hAnsiTheme="majorBidi" w:cstheme="majorBidi"/>
                <w:sz w:val="28"/>
                <w:szCs w:val="28"/>
              </w:rPr>
            </w:pPr>
            <w:r w:rsidRPr="00D0244B">
              <w:rPr>
                <w:rFonts w:asciiTheme="majorBidi" w:hAnsiTheme="majorBidi" w:cstheme="majorBidi"/>
                <w:sz w:val="28"/>
                <w:szCs w:val="28"/>
              </w:rPr>
              <w:t>2</w:t>
            </w:r>
          </w:p>
          <w:p w14:paraId="063DC3BF" w14:textId="77777777" w:rsidR="004A30DC" w:rsidRPr="00D0244B" w:rsidRDefault="004A30DC" w:rsidP="00366C5B">
            <w:pPr>
              <w:jc w:val="both"/>
              <w:rPr>
                <w:rFonts w:asciiTheme="majorBidi" w:hAnsiTheme="majorBidi" w:cstheme="majorBidi"/>
                <w:sz w:val="28"/>
                <w:szCs w:val="28"/>
              </w:rPr>
            </w:pPr>
            <w:r w:rsidRPr="00D0244B">
              <w:rPr>
                <w:rFonts w:asciiTheme="majorBidi" w:hAnsiTheme="majorBidi" w:cstheme="majorBidi"/>
                <w:sz w:val="28"/>
                <w:szCs w:val="28"/>
              </w:rPr>
              <w:t>3</w:t>
            </w:r>
          </w:p>
          <w:p w14:paraId="6C4DBFF9" w14:textId="77777777" w:rsidR="008A3FCB" w:rsidRPr="00D0244B" w:rsidRDefault="008A3FCB" w:rsidP="00366C5B">
            <w:pPr>
              <w:jc w:val="both"/>
              <w:rPr>
                <w:rFonts w:asciiTheme="majorBidi" w:hAnsiTheme="majorBidi" w:cstheme="majorBidi"/>
                <w:sz w:val="28"/>
                <w:szCs w:val="28"/>
              </w:rPr>
            </w:pPr>
            <w:r w:rsidRPr="00D0244B">
              <w:rPr>
                <w:rFonts w:asciiTheme="majorBidi" w:hAnsiTheme="majorBidi" w:cstheme="majorBidi"/>
                <w:sz w:val="28"/>
                <w:szCs w:val="28"/>
              </w:rPr>
              <w:t>4</w:t>
            </w:r>
          </w:p>
          <w:p w14:paraId="3B1CE7E7" w14:textId="77777777" w:rsidR="008A3FCB" w:rsidRPr="00D0244B" w:rsidRDefault="008A3FCB" w:rsidP="00366C5B">
            <w:pPr>
              <w:jc w:val="both"/>
              <w:rPr>
                <w:rFonts w:asciiTheme="majorBidi" w:hAnsiTheme="majorBidi" w:cstheme="majorBidi"/>
                <w:sz w:val="28"/>
                <w:szCs w:val="28"/>
              </w:rPr>
            </w:pPr>
            <w:r w:rsidRPr="00D0244B">
              <w:rPr>
                <w:rFonts w:asciiTheme="majorBidi" w:hAnsiTheme="majorBidi" w:cstheme="majorBidi"/>
                <w:sz w:val="28"/>
                <w:szCs w:val="28"/>
              </w:rPr>
              <w:t>5</w:t>
            </w:r>
          </w:p>
          <w:p w14:paraId="0C937680" w14:textId="77777777" w:rsidR="008A3FCB" w:rsidRPr="00D0244B" w:rsidRDefault="008A3FCB" w:rsidP="00366C5B">
            <w:pPr>
              <w:jc w:val="both"/>
              <w:rPr>
                <w:rFonts w:asciiTheme="majorBidi" w:hAnsiTheme="majorBidi" w:cstheme="majorBidi"/>
                <w:sz w:val="28"/>
                <w:szCs w:val="28"/>
              </w:rPr>
            </w:pPr>
            <w:r w:rsidRPr="00D0244B">
              <w:rPr>
                <w:rFonts w:asciiTheme="majorBidi" w:hAnsiTheme="majorBidi" w:cstheme="majorBidi"/>
                <w:sz w:val="28"/>
                <w:szCs w:val="28"/>
              </w:rPr>
              <w:t>6</w:t>
            </w:r>
          </w:p>
          <w:p w14:paraId="0590CFAF" w14:textId="77777777" w:rsidR="008A3FCB" w:rsidRPr="00D0244B" w:rsidRDefault="008A3FCB" w:rsidP="00366C5B">
            <w:pPr>
              <w:jc w:val="both"/>
              <w:rPr>
                <w:rFonts w:asciiTheme="majorBidi" w:hAnsiTheme="majorBidi" w:cstheme="majorBidi"/>
                <w:sz w:val="28"/>
                <w:szCs w:val="28"/>
              </w:rPr>
            </w:pPr>
            <w:r w:rsidRPr="00D0244B">
              <w:rPr>
                <w:rFonts w:asciiTheme="majorBidi" w:hAnsiTheme="majorBidi" w:cstheme="majorBidi"/>
                <w:sz w:val="28"/>
                <w:szCs w:val="28"/>
              </w:rPr>
              <w:t>7</w:t>
            </w:r>
          </w:p>
          <w:p w14:paraId="51EA0997" w14:textId="1F7C23F3" w:rsidR="008A3FCB" w:rsidRPr="00D0244B" w:rsidRDefault="008A3FCB" w:rsidP="00366C5B">
            <w:pPr>
              <w:jc w:val="both"/>
              <w:rPr>
                <w:rFonts w:asciiTheme="majorBidi" w:hAnsiTheme="majorBidi" w:cstheme="majorBidi"/>
                <w:sz w:val="28"/>
                <w:szCs w:val="28"/>
              </w:rPr>
            </w:pPr>
            <w:r w:rsidRPr="00D0244B">
              <w:rPr>
                <w:rFonts w:asciiTheme="majorBidi" w:hAnsiTheme="majorBidi" w:cstheme="majorBidi"/>
                <w:sz w:val="28"/>
                <w:szCs w:val="28"/>
              </w:rPr>
              <w:t>8</w:t>
            </w:r>
          </w:p>
        </w:tc>
        <w:tc>
          <w:tcPr>
            <w:tcW w:w="4950" w:type="dxa"/>
          </w:tcPr>
          <w:p w14:paraId="329F81B0" w14:textId="77777777" w:rsidR="004A30DC" w:rsidRPr="00D0244B" w:rsidRDefault="004A30DC" w:rsidP="00366C5B">
            <w:pPr>
              <w:jc w:val="both"/>
              <w:rPr>
                <w:rFonts w:asciiTheme="majorBidi" w:hAnsiTheme="majorBidi" w:cstheme="majorBidi"/>
                <w:sz w:val="28"/>
                <w:szCs w:val="28"/>
              </w:rPr>
            </w:pPr>
            <w:r w:rsidRPr="00D0244B">
              <w:rPr>
                <w:rFonts w:asciiTheme="majorBidi" w:hAnsiTheme="majorBidi" w:cstheme="majorBidi"/>
                <w:sz w:val="28"/>
                <w:szCs w:val="28"/>
              </w:rPr>
              <w:t>2CO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+ 2H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+ 2e →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2C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p>
          <w:p w14:paraId="697C10D1" w14:textId="09CFD487" w:rsidR="008A3FCB" w:rsidRPr="00D0244B" w:rsidRDefault="008A3FCB" w:rsidP="008A3FCB">
            <w:pPr>
              <w:jc w:val="both"/>
              <w:rPr>
                <w:rFonts w:asciiTheme="majorBidi" w:hAnsiTheme="majorBidi" w:cstheme="majorBidi"/>
                <w:sz w:val="28"/>
                <w:szCs w:val="28"/>
              </w:rPr>
            </w:pPr>
            <w:r w:rsidRPr="00D0244B">
              <w:rPr>
                <w:rFonts w:asciiTheme="majorBidi" w:hAnsiTheme="majorBidi" w:cstheme="majorBidi"/>
                <w:sz w:val="28"/>
                <w:szCs w:val="28"/>
              </w:rPr>
              <w:t>; CO</w:t>
            </w:r>
            <w:r w:rsidRPr="00D0244B">
              <w:rPr>
                <w:rFonts w:asciiTheme="majorBidi" w:hAnsiTheme="majorBidi" w:cstheme="majorBidi"/>
                <w:strike/>
                <w:sz w:val="28"/>
                <w:szCs w:val="28"/>
              </w:rPr>
              <w:t>2</w:t>
            </w:r>
            <w:r w:rsidRPr="00D0244B">
              <w:rPr>
                <w:rFonts w:asciiTheme="majorBidi" w:hAnsiTheme="majorBidi" w:cstheme="majorBidi"/>
                <w:sz w:val="28"/>
                <w:szCs w:val="28"/>
              </w:rPr>
              <w:t xml:space="preserve"> + 4H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+ 4e → HCHO +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O ; -0.480</w:t>
            </w:r>
          </w:p>
          <w:p w14:paraId="6B9ECF43" w14:textId="037CF626" w:rsidR="008A3FCB" w:rsidRPr="00D0244B" w:rsidRDefault="008A3FCB" w:rsidP="008A3FCB">
            <w:pPr>
              <w:jc w:val="both"/>
              <w:rPr>
                <w:rFonts w:asciiTheme="majorBidi" w:hAnsiTheme="majorBidi" w:cstheme="majorBidi"/>
                <w:sz w:val="28"/>
                <w:szCs w:val="28"/>
              </w:rPr>
            </w:pPr>
            <w:r w:rsidRPr="00D0244B">
              <w:rPr>
                <w:rFonts w:asciiTheme="majorBidi" w:hAnsiTheme="majorBidi" w:cstheme="majorBidi"/>
                <w:sz w:val="28"/>
                <w:szCs w:val="28"/>
              </w:rPr>
              <w:t>-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+ 6H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+ 6e → 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OH  +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O </w:t>
            </w:r>
          </w:p>
          <w:p w14:paraId="65C41754" w14:textId="338F2464" w:rsidR="008A3FCB" w:rsidRPr="00D0244B" w:rsidRDefault="008A3FCB" w:rsidP="008A3FCB">
            <w:pPr>
              <w:jc w:val="both"/>
              <w:rPr>
                <w:rFonts w:asciiTheme="majorBidi" w:hAnsiTheme="majorBidi" w:cstheme="majorBidi"/>
                <w:sz w:val="28"/>
                <w:szCs w:val="28"/>
              </w:rPr>
            </w:pPr>
            <w:r w:rsidRPr="00D0244B">
              <w:rPr>
                <w:rFonts w:asciiTheme="majorBidi" w:hAnsiTheme="majorBidi" w:cstheme="majorBidi"/>
                <w:sz w:val="28"/>
                <w:szCs w:val="28"/>
              </w:rPr>
              <w:t>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+ 8h</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+ 8e → CH</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O </w:t>
            </w:r>
          </w:p>
          <w:p w14:paraId="55CEBF05" w14:textId="77777777" w:rsidR="00EA7C88" w:rsidRPr="00D0244B" w:rsidRDefault="008A3FCB" w:rsidP="00EA7C88">
            <w:pPr>
              <w:jc w:val="both"/>
              <w:rPr>
                <w:rFonts w:asciiTheme="majorBidi" w:hAnsiTheme="majorBidi" w:cstheme="majorBidi"/>
                <w:sz w:val="28"/>
                <w:szCs w:val="28"/>
              </w:rPr>
            </w:pPr>
            <w:r w:rsidRPr="00D0244B">
              <w:rPr>
                <w:rFonts w:asciiTheme="majorBidi" w:hAnsiTheme="majorBidi" w:cstheme="majorBidi"/>
                <w:sz w:val="28"/>
                <w:szCs w:val="28"/>
              </w:rPr>
              <w:t>2CO</w:t>
            </w:r>
            <w:r w:rsidR="00EA7C88"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+ 12H</w:t>
            </w:r>
            <w:r w:rsidR="00EA7C88"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+12e → C</w:t>
            </w:r>
            <w:r w:rsidR="00EA7C88" w:rsidRPr="00D0244B">
              <w:rPr>
                <w:rFonts w:asciiTheme="majorBidi" w:hAnsiTheme="majorBidi" w:cstheme="majorBidi"/>
                <w:sz w:val="28"/>
                <w:szCs w:val="28"/>
                <w:vertAlign w:val="subscript"/>
              </w:rPr>
              <w:t>2</w:t>
            </w:r>
            <w:r w:rsidR="00EA7C88" w:rsidRPr="00D0244B">
              <w:rPr>
                <w:rFonts w:asciiTheme="majorBidi" w:hAnsiTheme="majorBidi" w:cstheme="majorBidi"/>
                <w:sz w:val="28"/>
                <w:szCs w:val="28"/>
              </w:rPr>
              <w:t xml:space="preserve"> </w:t>
            </w:r>
            <w:r w:rsidRPr="00D0244B">
              <w:rPr>
                <w:rFonts w:asciiTheme="majorBidi" w:hAnsiTheme="majorBidi" w:cstheme="majorBidi"/>
                <w:sz w:val="28"/>
                <w:szCs w:val="28"/>
              </w:rPr>
              <w:t>H</w:t>
            </w:r>
            <w:r w:rsidR="00EA7C88"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+ 4H</w:t>
            </w:r>
            <w:r w:rsidR="00EA7C88" w:rsidRPr="00D0244B">
              <w:rPr>
                <w:rFonts w:asciiTheme="majorBidi" w:hAnsiTheme="majorBidi" w:cstheme="majorBidi"/>
                <w:sz w:val="28"/>
                <w:szCs w:val="28"/>
              </w:rPr>
              <w:t xml:space="preserve"> </w:t>
            </w:r>
            <w:r w:rsidR="00EA7C88"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p>
          <w:p w14:paraId="11CFB9FA" w14:textId="3791B694" w:rsidR="008A3FCB" w:rsidRPr="00D0244B" w:rsidRDefault="008A3FCB" w:rsidP="00EA7C88">
            <w:pPr>
              <w:jc w:val="both"/>
              <w:rPr>
                <w:rFonts w:asciiTheme="majorBidi" w:hAnsiTheme="majorBidi" w:cstheme="majorBidi"/>
                <w:sz w:val="28"/>
                <w:szCs w:val="28"/>
              </w:rPr>
            </w:pPr>
            <w:r w:rsidRPr="00D0244B">
              <w:rPr>
                <w:rFonts w:asciiTheme="majorBidi" w:hAnsiTheme="majorBidi" w:cstheme="majorBidi"/>
                <w:sz w:val="28"/>
                <w:szCs w:val="28"/>
              </w:rPr>
              <w:t>2CO</w:t>
            </w:r>
            <w:r w:rsidR="00EA7C88"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+ 12H</w:t>
            </w:r>
            <w:r w:rsidR="00EA7C88"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+12e → C</w:t>
            </w:r>
            <w:r w:rsidR="00EA7C88" w:rsidRPr="00D0244B">
              <w:rPr>
                <w:rFonts w:asciiTheme="majorBidi" w:hAnsiTheme="majorBidi" w:cstheme="majorBidi"/>
                <w:sz w:val="28"/>
                <w:szCs w:val="28"/>
                <w:vertAlign w:val="subscript"/>
              </w:rPr>
              <w:t>2</w:t>
            </w:r>
            <w:r w:rsidR="00EA7C88" w:rsidRPr="00D0244B">
              <w:rPr>
                <w:rFonts w:asciiTheme="majorBidi" w:hAnsiTheme="majorBidi" w:cstheme="majorBidi"/>
                <w:sz w:val="28"/>
                <w:szCs w:val="28"/>
              </w:rPr>
              <w:t xml:space="preserve"> </w:t>
            </w:r>
            <w:r w:rsidRPr="00D0244B">
              <w:rPr>
                <w:rFonts w:asciiTheme="majorBidi" w:hAnsiTheme="majorBidi" w:cstheme="majorBidi"/>
                <w:sz w:val="28"/>
                <w:szCs w:val="28"/>
              </w:rPr>
              <w:t>H</w:t>
            </w:r>
            <w:r w:rsidR="00EA7C88" w:rsidRPr="00D0244B">
              <w:rPr>
                <w:rFonts w:asciiTheme="majorBidi" w:hAnsiTheme="majorBidi" w:cstheme="majorBidi"/>
                <w:sz w:val="28"/>
                <w:szCs w:val="28"/>
              </w:rPr>
              <w:t xml:space="preserve"> </w:t>
            </w:r>
            <w:r w:rsidR="00EA7C88" w:rsidRPr="00D0244B">
              <w:rPr>
                <w:rFonts w:asciiTheme="majorBidi" w:hAnsiTheme="majorBidi" w:cstheme="majorBidi"/>
                <w:sz w:val="28"/>
                <w:szCs w:val="28"/>
                <w:vertAlign w:val="subscript"/>
              </w:rPr>
              <w:t>5</w:t>
            </w:r>
            <w:r w:rsidRPr="00D0244B">
              <w:rPr>
                <w:rFonts w:asciiTheme="majorBidi" w:hAnsiTheme="majorBidi" w:cstheme="majorBidi"/>
                <w:sz w:val="28"/>
                <w:szCs w:val="28"/>
              </w:rPr>
              <w:t>OH + 3H</w:t>
            </w:r>
            <w:r w:rsidR="00EA7C88" w:rsidRPr="00D0244B">
              <w:rPr>
                <w:rFonts w:asciiTheme="majorBidi" w:hAnsiTheme="majorBidi" w:cstheme="majorBidi"/>
                <w:sz w:val="28"/>
                <w:szCs w:val="28"/>
                <w:vertAlign w:val="subscript"/>
              </w:rPr>
              <w:t>2</w:t>
            </w:r>
            <w:r w:rsidR="00EA7C88" w:rsidRPr="00D0244B">
              <w:rPr>
                <w:rFonts w:asciiTheme="majorBidi" w:hAnsiTheme="majorBidi" w:cstheme="majorBidi"/>
                <w:sz w:val="28"/>
                <w:szCs w:val="28"/>
              </w:rPr>
              <w:t xml:space="preserve"> </w:t>
            </w:r>
            <w:r w:rsidRPr="00D0244B">
              <w:rPr>
                <w:rFonts w:asciiTheme="majorBidi" w:hAnsiTheme="majorBidi" w:cstheme="majorBidi"/>
                <w:sz w:val="28"/>
                <w:szCs w:val="28"/>
              </w:rPr>
              <w:t>O</w:t>
            </w:r>
          </w:p>
          <w:p w14:paraId="691E6523" w14:textId="6CE1AEE7" w:rsidR="008A3FCB" w:rsidRPr="00D0244B" w:rsidRDefault="008A3FCB" w:rsidP="008A3FCB">
            <w:pPr>
              <w:jc w:val="both"/>
              <w:rPr>
                <w:rFonts w:asciiTheme="majorBidi" w:hAnsiTheme="majorBidi" w:cstheme="majorBidi"/>
                <w:sz w:val="28"/>
                <w:szCs w:val="28"/>
              </w:rPr>
            </w:pPr>
            <w:r w:rsidRPr="00D0244B">
              <w:rPr>
                <w:rFonts w:asciiTheme="majorBidi" w:hAnsiTheme="majorBidi" w:cstheme="majorBidi"/>
                <w:sz w:val="28"/>
                <w:szCs w:val="28"/>
              </w:rPr>
              <w:t>2CO</w:t>
            </w:r>
            <w:r w:rsidR="00EA7C88"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+ 14H</w:t>
            </w:r>
            <w:r w:rsidR="00EA7C88"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+ 14e → C</w:t>
            </w:r>
            <w:r w:rsidR="00EA7C88"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H</w:t>
            </w:r>
            <w:r w:rsidR="00EA7C88" w:rsidRPr="00D0244B">
              <w:rPr>
                <w:rFonts w:asciiTheme="majorBidi" w:hAnsiTheme="majorBidi" w:cstheme="majorBidi"/>
                <w:sz w:val="28"/>
                <w:szCs w:val="28"/>
                <w:vertAlign w:val="subscript"/>
              </w:rPr>
              <w:t>6</w:t>
            </w:r>
            <w:r w:rsidRPr="00D0244B">
              <w:rPr>
                <w:rFonts w:asciiTheme="majorBidi" w:hAnsiTheme="majorBidi" w:cstheme="majorBidi"/>
                <w:sz w:val="28"/>
                <w:szCs w:val="28"/>
              </w:rPr>
              <w:t xml:space="preserve"> + 4H</w:t>
            </w:r>
            <w:r w:rsidR="00EA7C88" w:rsidRPr="00D0244B">
              <w:rPr>
                <w:rFonts w:asciiTheme="majorBidi" w:hAnsiTheme="majorBidi" w:cstheme="majorBidi"/>
                <w:sz w:val="28"/>
                <w:szCs w:val="28"/>
                <w:vertAlign w:val="subscript"/>
              </w:rPr>
              <w:t>2</w:t>
            </w:r>
            <w:r w:rsidR="00EA7C88" w:rsidRPr="00D0244B">
              <w:rPr>
                <w:rFonts w:asciiTheme="majorBidi" w:hAnsiTheme="majorBidi" w:cstheme="majorBidi"/>
                <w:sz w:val="28"/>
                <w:szCs w:val="28"/>
              </w:rPr>
              <w:t xml:space="preserve"> </w:t>
            </w:r>
            <w:r w:rsidRPr="00D0244B">
              <w:rPr>
                <w:rFonts w:asciiTheme="majorBidi" w:hAnsiTheme="majorBidi" w:cstheme="majorBidi"/>
                <w:sz w:val="28"/>
                <w:szCs w:val="28"/>
              </w:rPr>
              <w:t xml:space="preserve">O </w:t>
            </w:r>
          </w:p>
          <w:p w14:paraId="1A7EC372" w14:textId="02200459" w:rsidR="008A3FCB" w:rsidRPr="00D0244B" w:rsidRDefault="008A3FCB" w:rsidP="008A3FCB">
            <w:pPr>
              <w:jc w:val="both"/>
              <w:rPr>
                <w:rFonts w:asciiTheme="majorBidi" w:hAnsiTheme="majorBidi" w:cstheme="majorBidi"/>
                <w:sz w:val="28"/>
                <w:szCs w:val="28"/>
              </w:rPr>
            </w:pPr>
            <w:r w:rsidRPr="00D0244B">
              <w:rPr>
                <w:rFonts w:asciiTheme="majorBidi" w:hAnsiTheme="majorBidi" w:cstheme="majorBidi"/>
                <w:sz w:val="28"/>
                <w:szCs w:val="28"/>
              </w:rPr>
              <w:t>3CO</w:t>
            </w:r>
            <w:r w:rsidR="00EA7C88"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+18H</w:t>
            </w:r>
            <w:r w:rsidR="00EA7C88"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xml:space="preserve"> + 18e → C</w:t>
            </w:r>
            <w:r w:rsidR="00EA7C88" w:rsidRPr="00D0244B">
              <w:rPr>
                <w:rFonts w:asciiTheme="majorBidi" w:hAnsiTheme="majorBidi" w:cstheme="majorBidi"/>
                <w:sz w:val="28"/>
                <w:szCs w:val="28"/>
              </w:rPr>
              <w:t xml:space="preserve"> </w:t>
            </w:r>
            <w:r w:rsidR="00EA7C88" w:rsidRPr="00D0244B">
              <w:rPr>
                <w:rFonts w:asciiTheme="majorBidi" w:hAnsiTheme="majorBidi" w:cstheme="majorBidi"/>
                <w:sz w:val="28"/>
                <w:szCs w:val="28"/>
                <w:vertAlign w:val="subscript"/>
              </w:rPr>
              <w:t>3</w:t>
            </w:r>
            <w:r w:rsidRPr="00D0244B">
              <w:rPr>
                <w:rFonts w:asciiTheme="majorBidi" w:hAnsiTheme="majorBidi" w:cstheme="majorBidi"/>
                <w:sz w:val="28"/>
                <w:szCs w:val="28"/>
              </w:rPr>
              <w:t>H</w:t>
            </w:r>
            <w:r w:rsidR="00EA7C88" w:rsidRPr="00D0244B">
              <w:rPr>
                <w:rFonts w:asciiTheme="majorBidi" w:hAnsiTheme="majorBidi" w:cstheme="majorBidi"/>
                <w:sz w:val="28"/>
                <w:szCs w:val="28"/>
                <w:vertAlign w:val="subscript"/>
              </w:rPr>
              <w:t>7</w:t>
            </w:r>
            <w:r w:rsidR="00EA7C88" w:rsidRPr="00D0244B">
              <w:rPr>
                <w:rFonts w:asciiTheme="majorBidi" w:hAnsiTheme="majorBidi" w:cstheme="majorBidi"/>
                <w:sz w:val="28"/>
                <w:szCs w:val="28"/>
              </w:rPr>
              <w:t xml:space="preserve"> </w:t>
            </w:r>
            <w:r w:rsidRPr="00D0244B">
              <w:rPr>
                <w:rFonts w:asciiTheme="majorBidi" w:hAnsiTheme="majorBidi" w:cstheme="majorBidi"/>
                <w:sz w:val="28"/>
                <w:szCs w:val="28"/>
              </w:rPr>
              <w:t>OH + 5H</w:t>
            </w:r>
            <w:r w:rsidR="00EA7C88" w:rsidRPr="00D0244B">
              <w:rPr>
                <w:rFonts w:asciiTheme="majorBidi" w:hAnsiTheme="majorBidi" w:cstheme="majorBidi"/>
                <w:sz w:val="28"/>
                <w:szCs w:val="28"/>
                <w:vertAlign w:val="subscript"/>
              </w:rPr>
              <w:t>2</w:t>
            </w:r>
            <w:r w:rsidR="00EA7C88" w:rsidRPr="00D0244B">
              <w:rPr>
                <w:rFonts w:asciiTheme="majorBidi" w:hAnsiTheme="majorBidi" w:cstheme="majorBidi"/>
                <w:sz w:val="28"/>
                <w:szCs w:val="28"/>
              </w:rPr>
              <w:t xml:space="preserve"> </w:t>
            </w:r>
            <w:r w:rsidRPr="00D0244B">
              <w:rPr>
                <w:rFonts w:asciiTheme="majorBidi" w:hAnsiTheme="majorBidi" w:cstheme="majorBidi"/>
                <w:sz w:val="28"/>
                <w:szCs w:val="28"/>
              </w:rPr>
              <w:t>O ; -0.31</w:t>
            </w:r>
          </w:p>
        </w:tc>
        <w:tc>
          <w:tcPr>
            <w:tcW w:w="3325" w:type="dxa"/>
          </w:tcPr>
          <w:p w14:paraId="513DA091" w14:textId="04CB39DB" w:rsidR="004A30DC" w:rsidRPr="00D0244B" w:rsidRDefault="004A30DC"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-0.913</w:t>
            </w:r>
          </w:p>
          <w:p w14:paraId="31FFAA9E" w14:textId="037729C7" w:rsidR="008A3FCB" w:rsidRPr="00D0244B" w:rsidRDefault="008A3FCB"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-0.480</w:t>
            </w:r>
          </w:p>
          <w:p w14:paraId="1955F788" w14:textId="0D8A7902" w:rsidR="004A30DC" w:rsidRPr="00D0244B" w:rsidRDefault="008A3FCB"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-0.380</w:t>
            </w:r>
          </w:p>
          <w:p w14:paraId="6E1E3C65" w14:textId="77777777" w:rsidR="008A3FCB" w:rsidRPr="00D0244B" w:rsidRDefault="008A3FCB"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- 0.240</w:t>
            </w:r>
          </w:p>
          <w:p w14:paraId="29EB7CE7" w14:textId="77777777" w:rsidR="00EA7C88" w:rsidRPr="00D0244B" w:rsidRDefault="00EA7C88"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- 0.349</w:t>
            </w:r>
          </w:p>
          <w:p w14:paraId="78BC2A51" w14:textId="77777777" w:rsidR="00EA7C88" w:rsidRPr="00D0244B" w:rsidRDefault="00EA7C88"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 -0.329</w:t>
            </w:r>
          </w:p>
          <w:p w14:paraId="72D33CCC" w14:textId="77777777" w:rsidR="00EA7C88" w:rsidRPr="00D0244B" w:rsidRDefault="00EA7C88" w:rsidP="00366C5B">
            <w:pPr>
              <w:jc w:val="both"/>
              <w:rPr>
                <w:rFonts w:asciiTheme="majorBidi" w:hAnsiTheme="majorBidi" w:cstheme="majorBidi"/>
                <w:sz w:val="28"/>
                <w:szCs w:val="28"/>
              </w:rPr>
            </w:pPr>
            <w:r w:rsidRPr="00D0244B">
              <w:rPr>
                <w:rFonts w:asciiTheme="majorBidi" w:hAnsiTheme="majorBidi" w:cstheme="majorBidi"/>
                <w:sz w:val="28"/>
                <w:szCs w:val="28"/>
              </w:rPr>
              <w:t>-0.270</w:t>
            </w:r>
          </w:p>
          <w:p w14:paraId="3D9A5FB1" w14:textId="77777777" w:rsidR="00EA7C88" w:rsidRPr="00D0244B" w:rsidRDefault="00EA7C88" w:rsidP="00366C5B">
            <w:pPr>
              <w:jc w:val="both"/>
              <w:rPr>
                <w:rFonts w:asciiTheme="majorBidi" w:hAnsiTheme="majorBidi" w:cstheme="majorBidi"/>
                <w:sz w:val="28"/>
                <w:szCs w:val="28"/>
              </w:rPr>
            </w:pPr>
            <w:r w:rsidRPr="00D0244B">
              <w:rPr>
                <w:rFonts w:asciiTheme="majorBidi" w:hAnsiTheme="majorBidi" w:cstheme="majorBidi"/>
                <w:sz w:val="28"/>
                <w:szCs w:val="28"/>
              </w:rPr>
              <w:t>-0.310</w:t>
            </w:r>
          </w:p>
          <w:p w14:paraId="0C1CB1E0" w14:textId="60C877C8" w:rsidR="00832851" w:rsidRPr="00D0244B" w:rsidRDefault="00832851" w:rsidP="00366C5B">
            <w:pPr>
              <w:jc w:val="both"/>
              <w:rPr>
                <w:rFonts w:asciiTheme="majorBidi" w:hAnsiTheme="majorBidi" w:cstheme="majorBidi"/>
                <w:sz w:val="28"/>
                <w:szCs w:val="28"/>
              </w:rPr>
            </w:pPr>
          </w:p>
        </w:tc>
      </w:tr>
    </w:tbl>
    <w:p w14:paraId="084C1A7E" w14:textId="77777777" w:rsidR="00832851" w:rsidRPr="00D0244B" w:rsidRDefault="00832851" w:rsidP="00366C5B">
      <w:pPr>
        <w:jc w:val="both"/>
        <w:rPr>
          <w:rFonts w:asciiTheme="majorBidi" w:hAnsiTheme="majorBidi" w:cstheme="majorBidi"/>
          <w:b/>
          <w:bCs/>
          <w:sz w:val="28"/>
          <w:szCs w:val="28"/>
        </w:rPr>
      </w:pPr>
    </w:p>
    <w:p w14:paraId="7EDBF98C" w14:textId="45311DAC" w:rsidR="00AA4B1E" w:rsidRPr="00D0244B" w:rsidRDefault="00AA4B1E"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Thermodynamic Parameters of the Reduction of Carbon dioxide</w:t>
      </w:r>
    </w:p>
    <w:p w14:paraId="580172FC" w14:textId="49AAC3C6"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The standard enthalpies (ΔH◦ 298K(kJ/ mol) and Gibbs free energies (ΔG◦ 298K (kJ/mol)) for different products formed in the reduction of carbon di oxide</w:t>
      </w:r>
      <w:r w:rsidR="008F3DE4" w:rsidRPr="00D0244B">
        <w:rPr>
          <w:rFonts w:asciiTheme="majorBidi" w:hAnsiTheme="majorBidi" w:cstheme="majorBidi"/>
          <w:sz w:val="28"/>
          <w:szCs w:val="28"/>
        </w:rPr>
        <w:t xml:space="preserve"> </w:t>
      </w:r>
      <w:r w:rsidRPr="00D0244B">
        <w:rPr>
          <w:rFonts w:asciiTheme="majorBidi" w:hAnsiTheme="majorBidi" w:cstheme="majorBidi"/>
          <w:sz w:val="28"/>
          <w:szCs w:val="28"/>
        </w:rPr>
        <w:t>are given below. Thermodynamics data adapted from the authors of [18].</w:t>
      </w:r>
    </w:p>
    <w:tbl>
      <w:tblPr>
        <w:tblStyle w:val="TableGrid"/>
        <w:tblW w:w="0" w:type="auto"/>
        <w:tblLook w:val="04A0" w:firstRow="1" w:lastRow="0" w:firstColumn="1" w:lastColumn="0" w:noHBand="0" w:noVBand="1"/>
      </w:tblPr>
      <w:tblGrid>
        <w:gridCol w:w="895"/>
        <w:gridCol w:w="4140"/>
        <w:gridCol w:w="2070"/>
        <w:gridCol w:w="2245"/>
      </w:tblGrid>
      <w:tr w:rsidR="00964EDA" w:rsidRPr="00D0244B" w14:paraId="2FA01DBF" w14:textId="77777777" w:rsidTr="00964EDA">
        <w:tc>
          <w:tcPr>
            <w:tcW w:w="895" w:type="dxa"/>
          </w:tcPr>
          <w:p w14:paraId="44735F73" w14:textId="6D8CFA18" w:rsidR="00964EDA" w:rsidRPr="007D1CCD" w:rsidRDefault="00964EDA" w:rsidP="00366C5B">
            <w:pPr>
              <w:jc w:val="both"/>
              <w:rPr>
                <w:rFonts w:asciiTheme="majorBidi" w:hAnsiTheme="majorBidi" w:cstheme="majorBidi"/>
              </w:rPr>
            </w:pPr>
            <w:r w:rsidRPr="007D1CCD">
              <w:rPr>
                <w:rFonts w:asciiTheme="majorBidi" w:hAnsiTheme="majorBidi" w:cstheme="majorBidi"/>
              </w:rPr>
              <w:t>No</w:t>
            </w:r>
          </w:p>
        </w:tc>
        <w:tc>
          <w:tcPr>
            <w:tcW w:w="4140" w:type="dxa"/>
          </w:tcPr>
          <w:p w14:paraId="19218F67" w14:textId="7DBDCB8D" w:rsidR="00964EDA" w:rsidRPr="007D1CCD" w:rsidRDefault="00964EDA" w:rsidP="00366C5B">
            <w:pPr>
              <w:jc w:val="both"/>
              <w:rPr>
                <w:rFonts w:asciiTheme="majorBidi" w:hAnsiTheme="majorBidi" w:cstheme="majorBidi"/>
                <w:vertAlign w:val="subscript"/>
              </w:rPr>
            </w:pPr>
            <w:r w:rsidRPr="007D1CCD">
              <w:rPr>
                <w:rFonts w:asciiTheme="majorBidi" w:hAnsiTheme="majorBidi" w:cstheme="majorBidi"/>
              </w:rPr>
              <w:t>Reduction reaction of CO</w:t>
            </w:r>
            <w:r w:rsidRPr="007D1CCD">
              <w:rPr>
                <w:rFonts w:asciiTheme="majorBidi" w:hAnsiTheme="majorBidi" w:cstheme="majorBidi"/>
                <w:vertAlign w:val="subscript"/>
              </w:rPr>
              <w:t>2</w:t>
            </w:r>
          </w:p>
        </w:tc>
        <w:tc>
          <w:tcPr>
            <w:tcW w:w="2070" w:type="dxa"/>
          </w:tcPr>
          <w:p w14:paraId="378726FA" w14:textId="7599C540" w:rsidR="00964EDA" w:rsidRPr="007D1CCD" w:rsidRDefault="00964EDA" w:rsidP="00366C5B">
            <w:pPr>
              <w:jc w:val="both"/>
              <w:rPr>
                <w:rFonts w:asciiTheme="majorBidi" w:hAnsiTheme="majorBidi" w:cstheme="majorBidi"/>
              </w:rPr>
            </w:pPr>
            <w:r w:rsidRPr="007D1CCD">
              <w:rPr>
                <w:rFonts w:asciiTheme="majorBidi" w:hAnsiTheme="majorBidi" w:cstheme="majorBidi"/>
              </w:rPr>
              <w:t>(ΔH◦ 298K(kJ/ mol)</w:t>
            </w:r>
          </w:p>
        </w:tc>
        <w:tc>
          <w:tcPr>
            <w:tcW w:w="2245" w:type="dxa"/>
          </w:tcPr>
          <w:p w14:paraId="56EF2660" w14:textId="5F360BC1" w:rsidR="00964EDA" w:rsidRPr="007D1CCD" w:rsidRDefault="00964EDA" w:rsidP="00366C5B">
            <w:pPr>
              <w:jc w:val="both"/>
              <w:rPr>
                <w:rFonts w:asciiTheme="majorBidi" w:hAnsiTheme="majorBidi" w:cstheme="majorBidi"/>
              </w:rPr>
            </w:pPr>
            <w:r w:rsidRPr="007D1CCD">
              <w:rPr>
                <w:rFonts w:asciiTheme="majorBidi" w:hAnsiTheme="majorBidi" w:cstheme="majorBidi"/>
              </w:rPr>
              <w:t xml:space="preserve"> (ΔG◦ 298K (kJ/mol))</w:t>
            </w:r>
          </w:p>
        </w:tc>
      </w:tr>
      <w:tr w:rsidR="00964EDA" w:rsidRPr="00D0244B" w14:paraId="113CA6BD" w14:textId="77777777" w:rsidTr="00964EDA">
        <w:tc>
          <w:tcPr>
            <w:tcW w:w="895" w:type="dxa"/>
          </w:tcPr>
          <w:p w14:paraId="50A516C7"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1</w:t>
            </w:r>
          </w:p>
          <w:p w14:paraId="4343B22D"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2</w:t>
            </w:r>
          </w:p>
          <w:p w14:paraId="12453A61"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3</w:t>
            </w:r>
          </w:p>
          <w:p w14:paraId="15631F77"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4</w:t>
            </w:r>
          </w:p>
          <w:p w14:paraId="15DC1B7A"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5</w:t>
            </w:r>
          </w:p>
          <w:p w14:paraId="1AAA346F"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6</w:t>
            </w:r>
          </w:p>
          <w:p w14:paraId="59E4B1AB"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lastRenderedPageBreak/>
              <w:t>7</w:t>
            </w:r>
          </w:p>
          <w:p w14:paraId="4A03C61D"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8</w:t>
            </w:r>
          </w:p>
          <w:p w14:paraId="3B5577AC"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9</w:t>
            </w:r>
          </w:p>
          <w:p w14:paraId="406C7581"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t>10</w:t>
            </w:r>
          </w:p>
          <w:p w14:paraId="2CA1FF4E" w14:textId="2D0A9706" w:rsidR="00964EDA" w:rsidRPr="007D1CCD" w:rsidRDefault="00964EDA" w:rsidP="00366C5B">
            <w:pPr>
              <w:jc w:val="both"/>
              <w:rPr>
                <w:rFonts w:asciiTheme="majorBidi" w:hAnsiTheme="majorBidi" w:cstheme="majorBidi"/>
              </w:rPr>
            </w:pPr>
            <w:r w:rsidRPr="007D1CCD">
              <w:rPr>
                <w:rFonts w:asciiTheme="majorBidi" w:hAnsiTheme="majorBidi" w:cstheme="majorBidi"/>
              </w:rPr>
              <w:t>11</w:t>
            </w:r>
          </w:p>
        </w:tc>
        <w:tc>
          <w:tcPr>
            <w:tcW w:w="4140" w:type="dxa"/>
          </w:tcPr>
          <w:p w14:paraId="7ADC0614" w14:textId="02AE04C0" w:rsidR="00964EDA" w:rsidRPr="007D1CCD" w:rsidRDefault="00964EDA" w:rsidP="00964EDA">
            <w:pPr>
              <w:jc w:val="both"/>
              <w:rPr>
                <w:rFonts w:asciiTheme="majorBidi" w:hAnsiTheme="majorBidi" w:cstheme="majorBidi"/>
              </w:rPr>
            </w:pPr>
            <w:r w:rsidRPr="007D1CCD">
              <w:rPr>
                <w:rFonts w:asciiTheme="majorBidi" w:hAnsiTheme="majorBidi" w:cstheme="majorBidi"/>
              </w:rPr>
              <w:lastRenderedPageBreak/>
              <w:t>2CO</w:t>
            </w:r>
            <w:r w:rsidRPr="007D1CCD">
              <w:rPr>
                <w:rFonts w:asciiTheme="majorBidi" w:hAnsiTheme="majorBidi" w:cstheme="majorBidi"/>
                <w:vertAlign w:val="subscript"/>
              </w:rPr>
              <w:t>2</w:t>
            </w:r>
            <w:r w:rsidRPr="007D1CCD">
              <w:rPr>
                <w:rFonts w:asciiTheme="majorBidi" w:hAnsiTheme="majorBidi" w:cstheme="majorBidi"/>
              </w:rPr>
              <w:t xml:space="preserve"> → 2CO + O</w:t>
            </w:r>
            <w:r w:rsidRPr="007D1CCD">
              <w:rPr>
                <w:rFonts w:asciiTheme="majorBidi" w:hAnsiTheme="majorBidi" w:cstheme="majorBidi"/>
                <w:vertAlign w:val="subscript"/>
              </w:rPr>
              <w:t>2</w:t>
            </w:r>
          </w:p>
          <w:p w14:paraId="3A734397" w14:textId="61DCA30B" w:rsidR="00964EDA" w:rsidRPr="007D1CCD" w:rsidRDefault="00964EDA" w:rsidP="00964EDA">
            <w:pPr>
              <w:jc w:val="both"/>
              <w:rPr>
                <w:rFonts w:asciiTheme="majorBidi" w:hAnsiTheme="majorBidi" w:cstheme="majorBidi"/>
              </w:rPr>
            </w:pP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 H</w:t>
            </w:r>
            <w:r w:rsidRPr="007D1CCD">
              <w:rPr>
                <w:rFonts w:asciiTheme="majorBidi" w:hAnsiTheme="majorBidi" w:cstheme="majorBidi"/>
                <w:vertAlign w:val="subscript"/>
              </w:rPr>
              <w:t>2</w:t>
            </w:r>
            <w:r w:rsidRPr="007D1CCD">
              <w:rPr>
                <w:rFonts w:asciiTheme="majorBidi" w:hAnsiTheme="majorBidi" w:cstheme="majorBidi"/>
              </w:rPr>
              <w:t xml:space="preserve"> → CO +H</w:t>
            </w:r>
            <w:r w:rsidRPr="007D1CCD">
              <w:rPr>
                <w:rFonts w:asciiTheme="majorBidi" w:hAnsiTheme="majorBidi" w:cstheme="majorBidi"/>
                <w:vertAlign w:val="subscript"/>
              </w:rPr>
              <w:t>2</w:t>
            </w:r>
            <w:r w:rsidRPr="007D1CCD">
              <w:rPr>
                <w:rFonts w:asciiTheme="majorBidi" w:hAnsiTheme="majorBidi" w:cstheme="majorBidi"/>
              </w:rPr>
              <w:t xml:space="preserve">O;; </w:t>
            </w:r>
          </w:p>
          <w:p w14:paraId="72F4C3D4" w14:textId="3271443B" w:rsidR="00964EDA" w:rsidRPr="007D1CCD" w:rsidRDefault="00964EDA" w:rsidP="00964EDA">
            <w:pPr>
              <w:jc w:val="both"/>
              <w:rPr>
                <w:rFonts w:asciiTheme="majorBidi" w:hAnsiTheme="majorBidi" w:cstheme="majorBidi"/>
              </w:rPr>
            </w:pPr>
            <w:r w:rsidRPr="007D1CCD">
              <w:rPr>
                <w:rFonts w:asciiTheme="majorBidi" w:hAnsiTheme="majorBidi" w:cstheme="majorBidi"/>
              </w:rPr>
              <w:t xml:space="preserve"> CO</w:t>
            </w:r>
            <w:r w:rsidRPr="007D1CCD">
              <w:rPr>
                <w:rFonts w:asciiTheme="majorBidi" w:hAnsiTheme="majorBidi" w:cstheme="majorBidi"/>
                <w:vertAlign w:val="subscript"/>
              </w:rPr>
              <w:t>2</w:t>
            </w:r>
            <w:r w:rsidRPr="007D1CCD">
              <w:rPr>
                <w:rFonts w:asciiTheme="majorBidi" w:hAnsiTheme="majorBidi" w:cstheme="majorBidi"/>
              </w:rPr>
              <w:t xml:space="preserve"> + 3H</w:t>
            </w:r>
            <w:r w:rsidRPr="007D1CCD">
              <w:rPr>
                <w:rFonts w:asciiTheme="majorBidi" w:hAnsiTheme="majorBidi" w:cstheme="majorBidi"/>
                <w:vertAlign w:val="subscript"/>
              </w:rPr>
              <w:t>2</w:t>
            </w:r>
            <w:r w:rsidRPr="007D1CCD">
              <w:rPr>
                <w:rFonts w:asciiTheme="majorBidi" w:hAnsiTheme="majorBidi" w:cstheme="majorBidi"/>
              </w:rPr>
              <w:t xml:space="preserve"> → CH</w:t>
            </w:r>
            <w:r w:rsidRPr="007D1CCD">
              <w:rPr>
                <w:rFonts w:asciiTheme="majorBidi" w:hAnsiTheme="majorBidi" w:cstheme="majorBidi"/>
                <w:vertAlign w:val="subscript"/>
              </w:rPr>
              <w:t>3</w:t>
            </w:r>
            <w:r w:rsidRPr="007D1CCD">
              <w:rPr>
                <w:rFonts w:asciiTheme="majorBidi" w:hAnsiTheme="majorBidi" w:cstheme="majorBidi"/>
              </w:rPr>
              <w:t xml:space="preserve"> OH + H</w:t>
            </w:r>
            <w:r w:rsidRPr="007D1CCD">
              <w:rPr>
                <w:rFonts w:asciiTheme="majorBidi" w:hAnsiTheme="majorBidi" w:cstheme="majorBidi"/>
                <w:vertAlign w:val="subscript"/>
              </w:rPr>
              <w:t>2</w:t>
            </w:r>
            <w:r w:rsidRPr="007D1CCD">
              <w:rPr>
                <w:rFonts w:asciiTheme="majorBidi" w:hAnsiTheme="majorBidi" w:cstheme="majorBidi"/>
              </w:rPr>
              <w:t xml:space="preserve">O; </w:t>
            </w:r>
          </w:p>
          <w:p w14:paraId="3309A343" w14:textId="43CAF3D8" w:rsidR="00964EDA" w:rsidRPr="007D1CCD" w:rsidRDefault="00964EDA" w:rsidP="00964EDA">
            <w:pPr>
              <w:jc w:val="both"/>
              <w:rPr>
                <w:rFonts w:asciiTheme="majorBidi" w:hAnsiTheme="majorBidi" w:cstheme="majorBidi"/>
              </w:rPr>
            </w:pPr>
            <w:r w:rsidRPr="007D1CCD">
              <w:rPr>
                <w:rFonts w:asciiTheme="majorBidi" w:hAnsiTheme="majorBidi" w:cstheme="majorBidi"/>
              </w:rPr>
              <w:t xml:space="preserve"> 2CO</w:t>
            </w:r>
            <w:r w:rsidRPr="007D1CCD">
              <w:rPr>
                <w:rFonts w:asciiTheme="majorBidi" w:hAnsiTheme="majorBidi" w:cstheme="majorBidi"/>
                <w:vertAlign w:val="subscript"/>
              </w:rPr>
              <w:t>2</w:t>
            </w:r>
            <w:r w:rsidRPr="007D1CCD">
              <w:rPr>
                <w:rFonts w:asciiTheme="majorBidi" w:hAnsiTheme="majorBidi" w:cstheme="majorBidi"/>
              </w:rPr>
              <w:t xml:space="preserve"> + 6H</w:t>
            </w:r>
            <w:r w:rsidRPr="007D1CCD">
              <w:rPr>
                <w:rFonts w:asciiTheme="majorBidi" w:hAnsiTheme="majorBidi" w:cstheme="majorBidi"/>
                <w:vertAlign w:val="subscript"/>
              </w:rPr>
              <w:t>2</w:t>
            </w:r>
            <w:r w:rsidRPr="007D1CCD">
              <w:rPr>
                <w:rFonts w:asciiTheme="majorBidi" w:hAnsiTheme="majorBidi" w:cstheme="majorBidi"/>
              </w:rPr>
              <w:t xml:space="preserve"> → 2C</w:t>
            </w:r>
            <w:r w:rsidRPr="007D1CCD">
              <w:rPr>
                <w:rFonts w:asciiTheme="majorBidi" w:hAnsiTheme="majorBidi" w:cstheme="majorBidi"/>
                <w:vertAlign w:val="subscript"/>
              </w:rPr>
              <w:t>2</w:t>
            </w:r>
            <w:r w:rsidRPr="007D1CCD">
              <w:rPr>
                <w:rFonts w:asciiTheme="majorBidi" w:hAnsiTheme="majorBidi" w:cstheme="majorBidi"/>
              </w:rPr>
              <w:t xml:space="preserve"> H</w:t>
            </w:r>
            <w:r w:rsidRPr="007D1CCD">
              <w:rPr>
                <w:rFonts w:asciiTheme="majorBidi" w:hAnsiTheme="majorBidi" w:cstheme="majorBidi"/>
                <w:vertAlign w:val="subscript"/>
              </w:rPr>
              <w:t>5</w:t>
            </w:r>
            <w:r w:rsidRPr="007D1CCD">
              <w:rPr>
                <w:rFonts w:asciiTheme="majorBidi" w:hAnsiTheme="majorBidi" w:cstheme="majorBidi"/>
              </w:rPr>
              <w:t xml:space="preserve"> OH + 3H</w:t>
            </w:r>
            <w:r w:rsidRPr="007D1CCD">
              <w:rPr>
                <w:rFonts w:asciiTheme="majorBidi" w:hAnsiTheme="majorBidi" w:cstheme="majorBidi"/>
                <w:vertAlign w:val="subscript"/>
              </w:rPr>
              <w:t>2</w:t>
            </w:r>
            <w:r w:rsidRPr="007D1CCD">
              <w:rPr>
                <w:rFonts w:asciiTheme="majorBidi" w:hAnsiTheme="majorBidi" w:cstheme="majorBidi"/>
              </w:rPr>
              <w:t xml:space="preserve">O;,  </w:t>
            </w:r>
          </w:p>
          <w:p w14:paraId="13C915F0" w14:textId="1ED8F330" w:rsidR="00964EDA" w:rsidRPr="007D1CCD" w:rsidRDefault="00964EDA" w:rsidP="00964EDA">
            <w:pPr>
              <w:jc w:val="both"/>
              <w:rPr>
                <w:rFonts w:asciiTheme="majorBidi" w:hAnsiTheme="majorBidi" w:cstheme="majorBidi"/>
              </w:rPr>
            </w:pP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+ 4H</w:t>
            </w:r>
            <w:r w:rsidRPr="007D1CCD">
              <w:rPr>
                <w:rFonts w:asciiTheme="majorBidi" w:hAnsiTheme="majorBidi" w:cstheme="majorBidi"/>
                <w:vertAlign w:val="subscript"/>
              </w:rPr>
              <w:t>2</w:t>
            </w:r>
            <w:r w:rsidRPr="007D1CCD">
              <w:rPr>
                <w:rFonts w:asciiTheme="majorBidi" w:hAnsiTheme="majorBidi" w:cstheme="majorBidi"/>
              </w:rPr>
              <w:t xml:space="preserve"> → CH</w:t>
            </w:r>
            <w:r w:rsidRPr="007D1CCD">
              <w:rPr>
                <w:rFonts w:asciiTheme="majorBidi" w:hAnsiTheme="majorBidi" w:cstheme="majorBidi"/>
                <w:vertAlign w:val="subscript"/>
              </w:rPr>
              <w:t>4</w:t>
            </w:r>
            <w:r w:rsidRPr="007D1CCD">
              <w:rPr>
                <w:rFonts w:asciiTheme="majorBidi" w:hAnsiTheme="majorBidi" w:cstheme="majorBidi"/>
              </w:rPr>
              <w:t xml:space="preserve"> + 2H</w:t>
            </w:r>
            <w:r w:rsidRPr="007D1CCD">
              <w:rPr>
                <w:rFonts w:asciiTheme="majorBidi" w:hAnsiTheme="majorBidi" w:cstheme="majorBidi"/>
                <w:vertAlign w:val="subscript"/>
              </w:rPr>
              <w:t>2</w:t>
            </w:r>
            <w:r w:rsidRPr="007D1CCD">
              <w:rPr>
                <w:rFonts w:asciiTheme="majorBidi" w:hAnsiTheme="majorBidi" w:cstheme="majorBidi"/>
              </w:rPr>
              <w:t xml:space="preserve">O; </w:t>
            </w:r>
          </w:p>
          <w:p w14:paraId="245B4E70" w14:textId="427915FD" w:rsidR="00964EDA" w:rsidRPr="007D1CCD" w:rsidRDefault="00964EDA" w:rsidP="00964EDA">
            <w:pPr>
              <w:jc w:val="both"/>
              <w:rPr>
                <w:rFonts w:asciiTheme="majorBidi" w:hAnsiTheme="majorBidi" w:cstheme="majorBidi"/>
              </w:rPr>
            </w:pPr>
            <w:r w:rsidRPr="007D1CCD">
              <w:rPr>
                <w:rFonts w:asciiTheme="majorBidi" w:hAnsiTheme="majorBidi" w:cstheme="majorBidi"/>
              </w:rPr>
              <w:t xml:space="preserve"> 2CO</w:t>
            </w:r>
            <w:r w:rsidRPr="007D1CCD">
              <w:rPr>
                <w:rFonts w:asciiTheme="majorBidi" w:hAnsiTheme="majorBidi" w:cstheme="majorBidi"/>
                <w:vertAlign w:val="subscript"/>
              </w:rPr>
              <w:t>2</w:t>
            </w:r>
            <w:r w:rsidRPr="007D1CCD">
              <w:rPr>
                <w:rFonts w:asciiTheme="majorBidi" w:hAnsiTheme="majorBidi" w:cstheme="majorBidi"/>
              </w:rPr>
              <w:t xml:space="preserve"> + 7H</w:t>
            </w:r>
            <w:r w:rsidRPr="007D1CCD">
              <w:rPr>
                <w:rFonts w:asciiTheme="majorBidi" w:hAnsiTheme="majorBidi" w:cstheme="majorBidi"/>
                <w:vertAlign w:val="subscript"/>
              </w:rPr>
              <w:t>2</w:t>
            </w:r>
            <w:r w:rsidRPr="007D1CCD">
              <w:rPr>
                <w:rFonts w:asciiTheme="majorBidi" w:hAnsiTheme="majorBidi" w:cstheme="majorBidi"/>
              </w:rPr>
              <w:t xml:space="preserve"> → C</w:t>
            </w:r>
            <w:r w:rsidRPr="007D1CCD">
              <w:rPr>
                <w:rFonts w:asciiTheme="majorBidi" w:hAnsiTheme="majorBidi" w:cstheme="majorBidi"/>
                <w:vertAlign w:val="subscript"/>
              </w:rPr>
              <w:t>2</w:t>
            </w:r>
            <w:r w:rsidRPr="007D1CCD">
              <w:rPr>
                <w:rFonts w:asciiTheme="majorBidi" w:hAnsiTheme="majorBidi" w:cstheme="majorBidi"/>
              </w:rPr>
              <w:t xml:space="preserve"> H</w:t>
            </w:r>
            <w:r w:rsidRPr="007D1CCD">
              <w:rPr>
                <w:rFonts w:asciiTheme="majorBidi" w:hAnsiTheme="majorBidi" w:cstheme="majorBidi"/>
                <w:vertAlign w:val="subscript"/>
              </w:rPr>
              <w:t>6</w:t>
            </w:r>
            <w:r w:rsidRPr="007D1CCD">
              <w:rPr>
                <w:rFonts w:asciiTheme="majorBidi" w:hAnsiTheme="majorBidi" w:cstheme="majorBidi"/>
              </w:rPr>
              <w:t xml:space="preserve"> + 4H</w:t>
            </w:r>
            <w:r w:rsidRPr="007D1CCD">
              <w:rPr>
                <w:rFonts w:asciiTheme="majorBidi" w:hAnsiTheme="majorBidi" w:cstheme="majorBidi"/>
                <w:vertAlign w:val="subscript"/>
              </w:rPr>
              <w:t>2</w:t>
            </w:r>
            <w:r w:rsidRPr="007D1CCD">
              <w:rPr>
                <w:rFonts w:asciiTheme="majorBidi" w:hAnsiTheme="majorBidi" w:cstheme="majorBidi"/>
              </w:rPr>
              <w:t>O;; 78.7</w:t>
            </w:r>
          </w:p>
          <w:p w14:paraId="06E0E336" w14:textId="3958740B" w:rsidR="00E45C2A" w:rsidRPr="007D1CCD" w:rsidRDefault="00E45C2A" w:rsidP="00E45C2A">
            <w:pPr>
              <w:jc w:val="both"/>
              <w:rPr>
                <w:rFonts w:asciiTheme="majorBidi" w:hAnsiTheme="majorBidi" w:cstheme="majorBidi"/>
              </w:rPr>
            </w:pPr>
            <w:r w:rsidRPr="007D1CCD">
              <w:rPr>
                <w:rFonts w:asciiTheme="majorBidi" w:hAnsiTheme="majorBidi" w:cstheme="majorBidi"/>
              </w:rPr>
              <w:lastRenderedPageBreak/>
              <w:t>3CO</w:t>
            </w:r>
            <w:r w:rsidRPr="007D1CCD">
              <w:rPr>
                <w:rFonts w:asciiTheme="majorBidi" w:hAnsiTheme="majorBidi" w:cstheme="majorBidi"/>
                <w:vertAlign w:val="subscript"/>
              </w:rPr>
              <w:t>2</w:t>
            </w:r>
            <w:r w:rsidRPr="007D1CCD">
              <w:rPr>
                <w:rFonts w:asciiTheme="majorBidi" w:hAnsiTheme="majorBidi" w:cstheme="majorBidi"/>
              </w:rPr>
              <w:t xml:space="preserve"> + 10H</w:t>
            </w:r>
            <w:r w:rsidRPr="007D1CCD">
              <w:rPr>
                <w:rFonts w:asciiTheme="majorBidi" w:hAnsiTheme="majorBidi" w:cstheme="majorBidi"/>
                <w:vertAlign w:val="subscript"/>
              </w:rPr>
              <w:t>2</w:t>
            </w:r>
            <w:r w:rsidRPr="007D1CCD">
              <w:rPr>
                <w:rFonts w:asciiTheme="majorBidi" w:hAnsiTheme="majorBidi" w:cstheme="majorBidi"/>
              </w:rPr>
              <w:t xml:space="preserve"> → C</w:t>
            </w:r>
            <w:r w:rsidRPr="007D1CCD">
              <w:rPr>
                <w:rFonts w:asciiTheme="majorBidi" w:hAnsiTheme="majorBidi" w:cstheme="majorBidi"/>
                <w:vertAlign w:val="subscript"/>
              </w:rPr>
              <w:t>3</w:t>
            </w:r>
            <w:r w:rsidRPr="007D1CCD">
              <w:rPr>
                <w:rFonts w:asciiTheme="majorBidi" w:hAnsiTheme="majorBidi" w:cstheme="majorBidi"/>
              </w:rPr>
              <w:t>H</w:t>
            </w:r>
            <w:r w:rsidRPr="007D1CCD">
              <w:rPr>
                <w:rFonts w:asciiTheme="majorBidi" w:hAnsiTheme="majorBidi" w:cstheme="majorBidi"/>
                <w:vertAlign w:val="subscript"/>
              </w:rPr>
              <w:t>8</w:t>
            </w:r>
            <w:r w:rsidRPr="007D1CCD">
              <w:rPr>
                <w:rFonts w:asciiTheme="majorBidi" w:hAnsiTheme="majorBidi" w:cstheme="majorBidi"/>
              </w:rPr>
              <w:t xml:space="preserve"> + 6H</w:t>
            </w:r>
            <w:r w:rsidRPr="007D1CCD">
              <w:rPr>
                <w:rFonts w:asciiTheme="majorBidi" w:hAnsiTheme="majorBidi" w:cstheme="majorBidi"/>
                <w:vertAlign w:val="subscript"/>
              </w:rPr>
              <w:t>2</w:t>
            </w:r>
            <w:r w:rsidRPr="007D1CCD">
              <w:rPr>
                <w:rFonts w:asciiTheme="majorBidi" w:hAnsiTheme="majorBidi" w:cstheme="majorBidi"/>
              </w:rPr>
              <w:t xml:space="preserve">O; </w:t>
            </w:r>
          </w:p>
          <w:p w14:paraId="7C7955A5" w14:textId="19776A9A" w:rsidR="00E45C2A" w:rsidRPr="007D1CCD" w:rsidRDefault="00E45C2A" w:rsidP="00E45C2A">
            <w:pPr>
              <w:jc w:val="both"/>
              <w:rPr>
                <w:rFonts w:asciiTheme="majorBidi" w:hAnsiTheme="majorBidi" w:cstheme="majorBidi"/>
              </w:rPr>
            </w:pPr>
            <w:r w:rsidRPr="007D1CCD">
              <w:rPr>
                <w:rFonts w:asciiTheme="majorBidi" w:hAnsiTheme="majorBidi" w:cstheme="majorBidi"/>
              </w:rPr>
              <w:t>4CO</w:t>
            </w:r>
            <w:r w:rsidRPr="007D1CCD">
              <w:rPr>
                <w:rFonts w:asciiTheme="majorBidi" w:hAnsiTheme="majorBidi" w:cstheme="majorBidi"/>
                <w:vertAlign w:val="subscript"/>
              </w:rPr>
              <w:t>2</w:t>
            </w:r>
            <w:r w:rsidRPr="007D1CCD">
              <w:rPr>
                <w:rFonts w:asciiTheme="majorBidi" w:hAnsiTheme="majorBidi" w:cstheme="majorBidi"/>
              </w:rPr>
              <w:t xml:space="preserve"> + 13H</w:t>
            </w:r>
            <w:r w:rsidRPr="007D1CCD">
              <w:rPr>
                <w:rFonts w:asciiTheme="majorBidi" w:hAnsiTheme="majorBidi" w:cstheme="majorBidi"/>
                <w:vertAlign w:val="subscript"/>
              </w:rPr>
              <w:t>2</w:t>
            </w:r>
            <w:r w:rsidRPr="007D1CCD">
              <w:rPr>
                <w:rFonts w:asciiTheme="majorBidi" w:hAnsiTheme="majorBidi" w:cstheme="majorBidi"/>
              </w:rPr>
              <w:t xml:space="preserve"> → n – C</w:t>
            </w:r>
            <w:r w:rsidRPr="007D1CCD">
              <w:rPr>
                <w:rFonts w:asciiTheme="majorBidi" w:hAnsiTheme="majorBidi" w:cstheme="majorBidi"/>
                <w:vertAlign w:val="subscript"/>
              </w:rPr>
              <w:t>3</w:t>
            </w:r>
            <w:r w:rsidRPr="007D1CCD">
              <w:rPr>
                <w:rFonts w:asciiTheme="majorBidi" w:hAnsiTheme="majorBidi" w:cstheme="majorBidi"/>
              </w:rPr>
              <w:t xml:space="preserve"> H</w:t>
            </w:r>
            <w:r w:rsidRPr="007D1CCD">
              <w:rPr>
                <w:rFonts w:asciiTheme="majorBidi" w:hAnsiTheme="majorBidi" w:cstheme="majorBidi"/>
                <w:vertAlign w:val="subscript"/>
              </w:rPr>
              <w:t>10</w:t>
            </w:r>
            <w:r w:rsidRPr="007D1CCD">
              <w:rPr>
                <w:rFonts w:asciiTheme="majorBidi" w:hAnsiTheme="majorBidi" w:cstheme="majorBidi"/>
              </w:rPr>
              <w:t xml:space="preserve"> + 8H</w:t>
            </w:r>
            <w:r w:rsidRPr="007D1CCD">
              <w:rPr>
                <w:rFonts w:asciiTheme="majorBidi" w:hAnsiTheme="majorBidi" w:cstheme="majorBidi"/>
                <w:vertAlign w:val="subscript"/>
              </w:rPr>
              <w:t>2</w:t>
            </w:r>
            <w:r w:rsidRPr="007D1CCD">
              <w:rPr>
                <w:rFonts w:asciiTheme="majorBidi" w:hAnsiTheme="majorBidi" w:cstheme="majorBidi"/>
              </w:rPr>
              <w:t xml:space="preserve">O;; </w:t>
            </w:r>
          </w:p>
          <w:p w14:paraId="55D7A2A3" w14:textId="25F50D9F" w:rsidR="00E45C2A" w:rsidRPr="007D1CCD" w:rsidRDefault="00E45C2A" w:rsidP="00E45C2A">
            <w:pPr>
              <w:jc w:val="both"/>
              <w:rPr>
                <w:rFonts w:asciiTheme="majorBidi" w:hAnsiTheme="majorBidi" w:cstheme="majorBidi"/>
              </w:rPr>
            </w:pP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+ 6H</w:t>
            </w:r>
            <w:r w:rsidRPr="007D1CCD">
              <w:rPr>
                <w:rFonts w:asciiTheme="majorBidi" w:hAnsiTheme="majorBidi" w:cstheme="majorBidi"/>
                <w:vertAlign w:val="subscript"/>
              </w:rPr>
              <w:t>2</w:t>
            </w:r>
            <w:r w:rsidRPr="007D1CCD">
              <w:rPr>
                <w:rFonts w:asciiTheme="majorBidi" w:hAnsiTheme="majorBidi" w:cstheme="majorBidi"/>
              </w:rPr>
              <w:t xml:space="preserve"> → C</w:t>
            </w:r>
            <w:r w:rsidRPr="007D1CCD">
              <w:rPr>
                <w:rFonts w:asciiTheme="majorBidi" w:hAnsiTheme="majorBidi" w:cstheme="majorBidi"/>
                <w:vertAlign w:val="subscript"/>
              </w:rPr>
              <w:t>2</w:t>
            </w:r>
            <w:r w:rsidRPr="007D1CCD">
              <w:rPr>
                <w:rFonts w:asciiTheme="majorBidi" w:hAnsiTheme="majorBidi" w:cstheme="majorBidi"/>
              </w:rPr>
              <w:t>H</w:t>
            </w:r>
            <w:r w:rsidRPr="007D1CCD">
              <w:rPr>
                <w:rFonts w:asciiTheme="majorBidi" w:hAnsiTheme="majorBidi" w:cstheme="majorBidi"/>
                <w:vertAlign w:val="subscript"/>
              </w:rPr>
              <w:t>4</w:t>
            </w:r>
            <w:r w:rsidRPr="007D1CCD">
              <w:rPr>
                <w:rFonts w:asciiTheme="majorBidi" w:hAnsiTheme="majorBidi" w:cstheme="majorBidi"/>
              </w:rPr>
              <w:t xml:space="preserve"> + 4H</w:t>
            </w:r>
            <w:r w:rsidRPr="007D1CCD">
              <w:rPr>
                <w:rFonts w:asciiTheme="majorBidi" w:hAnsiTheme="majorBidi" w:cstheme="majorBidi"/>
                <w:vertAlign w:val="subscript"/>
              </w:rPr>
              <w:t>2</w:t>
            </w:r>
            <w:r w:rsidRPr="007D1CCD">
              <w:rPr>
                <w:rFonts w:asciiTheme="majorBidi" w:hAnsiTheme="majorBidi" w:cstheme="majorBidi"/>
              </w:rPr>
              <w:t>O; ;</w:t>
            </w:r>
          </w:p>
          <w:p w14:paraId="4C871F41" w14:textId="3DF91026" w:rsidR="00E45C2A" w:rsidRPr="007D1CCD" w:rsidRDefault="00E45C2A" w:rsidP="00E45C2A">
            <w:pPr>
              <w:jc w:val="both"/>
              <w:rPr>
                <w:rFonts w:asciiTheme="majorBidi" w:hAnsiTheme="majorBidi" w:cstheme="majorBidi"/>
              </w:rPr>
            </w:pPr>
            <w:r w:rsidRPr="007D1CCD">
              <w:rPr>
                <w:rFonts w:asciiTheme="majorBidi" w:hAnsiTheme="majorBidi" w:cstheme="majorBidi"/>
              </w:rPr>
              <w:t xml:space="preserve"> 3CO</w:t>
            </w:r>
            <w:r w:rsidRPr="007D1CCD">
              <w:rPr>
                <w:rFonts w:asciiTheme="majorBidi" w:hAnsiTheme="majorBidi" w:cstheme="majorBidi"/>
                <w:vertAlign w:val="subscript"/>
              </w:rPr>
              <w:t>2</w:t>
            </w:r>
            <w:r w:rsidRPr="007D1CCD">
              <w:rPr>
                <w:rFonts w:asciiTheme="majorBidi" w:hAnsiTheme="majorBidi" w:cstheme="majorBidi"/>
              </w:rPr>
              <w:t xml:space="preserve"> + 9H</w:t>
            </w:r>
            <w:r w:rsidRPr="007D1CCD">
              <w:rPr>
                <w:rFonts w:asciiTheme="majorBidi" w:hAnsiTheme="majorBidi" w:cstheme="majorBidi"/>
                <w:vertAlign w:val="subscript"/>
              </w:rPr>
              <w:t>2</w:t>
            </w:r>
            <w:r w:rsidRPr="007D1CCD">
              <w:rPr>
                <w:rFonts w:asciiTheme="majorBidi" w:hAnsiTheme="majorBidi" w:cstheme="majorBidi"/>
              </w:rPr>
              <w:t xml:space="preserve"> → C</w:t>
            </w:r>
            <w:r w:rsidRPr="007D1CCD">
              <w:rPr>
                <w:rFonts w:asciiTheme="majorBidi" w:hAnsiTheme="majorBidi" w:cstheme="majorBidi"/>
                <w:vertAlign w:val="subscript"/>
              </w:rPr>
              <w:t>3</w:t>
            </w:r>
            <w:r w:rsidRPr="007D1CCD">
              <w:rPr>
                <w:rFonts w:asciiTheme="majorBidi" w:hAnsiTheme="majorBidi" w:cstheme="majorBidi"/>
              </w:rPr>
              <w:t xml:space="preserve"> H</w:t>
            </w:r>
            <w:r w:rsidRPr="007D1CCD">
              <w:rPr>
                <w:rFonts w:asciiTheme="majorBidi" w:hAnsiTheme="majorBidi" w:cstheme="majorBidi"/>
                <w:vertAlign w:val="subscript"/>
              </w:rPr>
              <w:t>6</w:t>
            </w:r>
            <w:r w:rsidRPr="007D1CCD">
              <w:rPr>
                <w:rFonts w:asciiTheme="majorBidi" w:hAnsiTheme="majorBidi" w:cstheme="majorBidi"/>
              </w:rPr>
              <w:t xml:space="preserve"> + 6H</w:t>
            </w:r>
            <w:r w:rsidRPr="007D1CCD">
              <w:rPr>
                <w:rFonts w:asciiTheme="majorBidi" w:hAnsiTheme="majorBidi" w:cstheme="majorBidi"/>
                <w:vertAlign w:val="subscript"/>
              </w:rPr>
              <w:t>2</w:t>
            </w:r>
            <w:r w:rsidRPr="007D1CCD">
              <w:rPr>
                <w:rFonts w:asciiTheme="majorBidi" w:hAnsiTheme="majorBidi" w:cstheme="majorBidi"/>
              </w:rPr>
              <w:t>O; ;</w:t>
            </w:r>
          </w:p>
          <w:p w14:paraId="5DCC21C9" w14:textId="7AD99BD9" w:rsidR="00964EDA" w:rsidRPr="007D1CCD" w:rsidRDefault="00E45C2A" w:rsidP="00625E00">
            <w:pPr>
              <w:jc w:val="both"/>
              <w:rPr>
                <w:rFonts w:asciiTheme="majorBidi" w:hAnsiTheme="majorBidi" w:cstheme="majorBidi"/>
              </w:rPr>
            </w:pPr>
            <w:r w:rsidRPr="007D1CCD">
              <w:rPr>
                <w:rFonts w:asciiTheme="majorBidi" w:hAnsiTheme="majorBidi" w:cstheme="majorBidi"/>
              </w:rPr>
              <w:t xml:space="preserve"> 4CO</w:t>
            </w:r>
            <w:r w:rsidRPr="007D1CCD">
              <w:rPr>
                <w:rFonts w:asciiTheme="majorBidi" w:hAnsiTheme="majorBidi" w:cstheme="majorBidi"/>
                <w:vertAlign w:val="subscript"/>
              </w:rPr>
              <w:t>2</w:t>
            </w:r>
            <w:r w:rsidRPr="007D1CCD">
              <w:rPr>
                <w:rFonts w:asciiTheme="majorBidi" w:hAnsiTheme="majorBidi" w:cstheme="majorBidi"/>
              </w:rPr>
              <w:t xml:space="preserve"> + 13H</w:t>
            </w:r>
            <w:r w:rsidRPr="007D1CCD">
              <w:rPr>
                <w:rFonts w:asciiTheme="majorBidi" w:hAnsiTheme="majorBidi" w:cstheme="majorBidi"/>
                <w:vertAlign w:val="subscript"/>
              </w:rPr>
              <w:t>2</w:t>
            </w:r>
            <w:r w:rsidRPr="007D1CCD">
              <w:rPr>
                <w:rFonts w:asciiTheme="majorBidi" w:hAnsiTheme="majorBidi" w:cstheme="majorBidi"/>
              </w:rPr>
              <w:t xml:space="preserve"> → n – C</w:t>
            </w:r>
            <w:r w:rsidRPr="007D1CCD">
              <w:rPr>
                <w:rFonts w:asciiTheme="majorBidi" w:hAnsiTheme="majorBidi" w:cstheme="majorBidi"/>
                <w:vertAlign w:val="subscript"/>
              </w:rPr>
              <w:t>4</w:t>
            </w:r>
            <w:r w:rsidRPr="007D1CCD">
              <w:rPr>
                <w:rFonts w:asciiTheme="majorBidi" w:hAnsiTheme="majorBidi" w:cstheme="majorBidi"/>
              </w:rPr>
              <w:t xml:space="preserve"> H</w:t>
            </w:r>
            <w:r w:rsidRPr="007D1CCD">
              <w:rPr>
                <w:rFonts w:asciiTheme="majorBidi" w:hAnsiTheme="majorBidi" w:cstheme="majorBidi"/>
                <w:vertAlign w:val="subscript"/>
              </w:rPr>
              <w:t>8</w:t>
            </w:r>
            <w:r w:rsidRPr="007D1CCD">
              <w:rPr>
                <w:rFonts w:asciiTheme="majorBidi" w:hAnsiTheme="majorBidi" w:cstheme="majorBidi"/>
              </w:rPr>
              <w:t xml:space="preserve"> + 8H</w:t>
            </w:r>
            <w:r w:rsidRPr="007D1CCD">
              <w:rPr>
                <w:rFonts w:asciiTheme="majorBidi" w:hAnsiTheme="majorBidi" w:cstheme="majorBidi"/>
                <w:vertAlign w:val="subscript"/>
              </w:rPr>
              <w:t>2</w:t>
            </w:r>
            <w:r w:rsidRPr="007D1CCD">
              <w:rPr>
                <w:rFonts w:asciiTheme="majorBidi" w:hAnsiTheme="majorBidi" w:cstheme="majorBidi"/>
              </w:rPr>
              <w:t xml:space="preserve">O;; </w:t>
            </w:r>
          </w:p>
        </w:tc>
        <w:tc>
          <w:tcPr>
            <w:tcW w:w="2070" w:type="dxa"/>
          </w:tcPr>
          <w:p w14:paraId="52E091B0"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lastRenderedPageBreak/>
              <w:t>293.0</w:t>
            </w:r>
          </w:p>
          <w:p w14:paraId="27D6FEB6" w14:textId="7DF65AB7" w:rsidR="00E45C2A" w:rsidRPr="007D1CCD" w:rsidRDefault="00E45C2A" w:rsidP="00366C5B">
            <w:pPr>
              <w:jc w:val="both"/>
              <w:rPr>
                <w:rFonts w:asciiTheme="majorBidi" w:hAnsiTheme="majorBidi" w:cstheme="majorBidi"/>
              </w:rPr>
            </w:pPr>
            <w:r w:rsidRPr="007D1CCD">
              <w:rPr>
                <w:rFonts w:asciiTheme="majorBidi" w:hAnsiTheme="majorBidi" w:cstheme="majorBidi"/>
              </w:rPr>
              <w:t>41.2</w:t>
            </w:r>
          </w:p>
          <w:p w14:paraId="0093C211" w14:textId="3F88A413" w:rsidR="00E45C2A" w:rsidRPr="007D1CCD" w:rsidRDefault="00E45C2A" w:rsidP="00366C5B">
            <w:pPr>
              <w:jc w:val="both"/>
              <w:rPr>
                <w:rFonts w:asciiTheme="majorBidi" w:hAnsiTheme="majorBidi" w:cstheme="majorBidi"/>
              </w:rPr>
            </w:pPr>
            <w:r w:rsidRPr="007D1CCD">
              <w:rPr>
                <w:rFonts w:asciiTheme="majorBidi" w:hAnsiTheme="majorBidi" w:cstheme="majorBidi"/>
              </w:rPr>
              <w:t>49.5</w:t>
            </w:r>
          </w:p>
          <w:p w14:paraId="0FE5F65D" w14:textId="5BB9B884" w:rsidR="00E45C2A" w:rsidRPr="007D1CCD" w:rsidRDefault="00E45C2A" w:rsidP="00366C5B">
            <w:pPr>
              <w:jc w:val="both"/>
              <w:rPr>
                <w:rFonts w:asciiTheme="majorBidi" w:hAnsiTheme="majorBidi" w:cstheme="majorBidi"/>
              </w:rPr>
            </w:pPr>
            <w:r w:rsidRPr="007D1CCD">
              <w:rPr>
                <w:rFonts w:asciiTheme="majorBidi" w:hAnsiTheme="majorBidi" w:cstheme="majorBidi"/>
              </w:rPr>
              <w:t>86.7</w:t>
            </w:r>
          </w:p>
          <w:p w14:paraId="1189DB83" w14:textId="70B6EBC8" w:rsidR="00E45C2A" w:rsidRPr="007D1CCD" w:rsidRDefault="00E45C2A" w:rsidP="00366C5B">
            <w:pPr>
              <w:jc w:val="both"/>
              <w:rPr>
                <w:rFonts w:asciiTheme="majorBidi" w:hAnsiTheme="majorBidi" w:cstheme="majorBidi"/>
              </w:rPr>
            </w:pPr>
            <w:r w:rsidRPr="007D1CCD">
              <w:rPr>
                <w:rFonts w:asciiTheme="majorBidi" w:hAnsiTheme="majorBidi" w:cstheme="majorBidi"/>
              </w:rPr>
              <w:t>165.0</w:t>
            </w:r>
          </w:p>
          <w:p w14:paraId="31CEAD2E" w14:textId="60D69E24" w:rsidR="00E45C2A" w:rsidRPr="007D1CCD" w:rsidRDefault="00E45C2A" w:rsidP="00366C5B">
            <w:pPr>
              <w:jc w:val="both"/>
              <w:rPr>
                <w:rFonts w:asciiTheme="majorBidi" w:hAnsiTheme="majorBidi" w:cstheme="majorBidi"/>
              </w:rPr>
            </w:pPr>
            <w:r w:rsidRPr="007D1CCD">
              <w:rPr>
                <w:rFonts w:asciiTheme="majorBidi" w:hAnsiTheme="majorBidi" w:cstheme="majorBidi"/>
              </w:rPr>
              <w:t>132.1</w:t>
            </w:r>
          </w:p>
          <w:p w14:paraId="70FDBC23" w14:textId="51277F14" w:rsidR="00E45C2A" w:rsidRPr="007D1CCD" w:rsidRDefault="00E45C2A" w:rsidP="00366C5B">
            <w:pPr>
              <w:jc w:val="both"/>
              <w:rPr>
                <w:rFonts w:asciiTheme="majorBidi" w:hAnsiTheme="majorBidi" w:cstheme="majorBidi"/>
              </w:rPr>
            </w:pPr>
            <w:r w:rsidRPr="007D1CCD">
              <w:rPr>
                <w:rFonts w:asciiTheme="majorBidi" w:hAnsiTheme="majorBidi" w:cstheme="majorBidi"/>
              </w:rPr>
              <w:lastRenderedPageBreak/>
              <w:t>125.0;</w:t>
            </w:r>
          </w:p>
          <w:p w14:paraId="5EF44E7D" w14:textId="5D73FF7A" w:rsidR="00E45C2A" w:rsidRPr="007D1CCD" w:rsidRDefault="00E45C2A" w:rsidP="00366C5B">
            <w:pPr>
              <w:jc w:val="both"/>
              <w:rPr>
                <w:rFonts w:asciiTheme="majorBidi" w:hAnsiTheme="majorBidi" w:cstheme="majorBidi"/>
              </w:rPr>
            </w:pPr>
            <w:r w:rsidRPr="007D1CCD">
              <w:rPr>
                <w:rFonts w:asciiTheme="majorBidi" w:hAnsiTheme="majorBidi" w:cstheme="majorBidi"/>
              </w:rPr>
              <w:t>121.6</w:t>
            </w:r>
          </w:p>
          <w:p w14:paraId="612CD743" w14:textId="104B0D45" w:rsidR="00E45C2A" w:rsidRPr="007D1CCD" w:rsidRDefault="00E45C2A" w:rsidP="00366C5B">
            <w:pPr>
              <w:jc w:val="both"/>
              <w:rPr>
                <w:rFonts w:asciiTheme="majorBidi" w:hAnsiTheme="majorBidi" w:cstheme="majorBidi"/>
              </w:rPr>
            </w:pPr>
            <w:r w:rsidRPr="007D1CCD">
              <w:rPr>
                <w:rFonts w:asciiTheme="majorBidi" w:hAnsiTheme="majorBidi" w:cstheme="majorBidi"/>
              </w:rPr>
              <w:t>64.0</w:t>
            </w:r>
          </w:p>
          <w:p w14:paraId="57BF985A" w14:textId="6C44A7B5" w:rsidR="00625E00" w:rsidRPr="007D1CCD" w:rsidRDefault="00625E00" w:rsidP="00366C5B">
            <w:pPr>
              <w:jc w:val="both"/>
              <w:rPr>
                <w:rFonts w:asciiTheme="majorBidi" w:hAnsiTheme="majorBidi" w:cstheme="majorBidi"/>
              </w:rPr>
            </w:pPr>
            <w:r w:rsidRPr="007D1CCD">
              <w:rPr>
                <w:rFonts w:asciiTheme="majorBidi" w:hAnsiTheme="majorBidi" w:cstheme="majorBidi"/>
              </w:rPr>
              <w:t>83.6</w:t>
            </w:r>
          </w:p>
          <w:p w14:paraId="2A90426F" w14:textId="53943168" w:rsidR="00E45C2A" w:rsidRPr="007D1CCD" w:rsidRDefault="00625E00" w:rsidP="00625E00">
            <w:pPr>
              <w:jc w:val="both"/>
              <w:rPr>
                <w:rFonts w:asciiTheme="majorBidi" w:hAnsiTheme="majorBidi" w:cstheme="majorBidi"/>
              </w:rPr>
            </w:pPr>
            <w:r w:rsidRPr="007D1CCD">
              <w:rPr>
                <w:rFonts w:asciiTheme="majorBidi" w:hAnsiTheme="majorBidi" w:cstheme="majorBidi"/>
              </w:rPr>
              <w:t>90.3</w:t>
            </w:r>
          </w:p>
          <w:p w14:paraId="7B38FCAC" w14:textId="764E3B8C" w:rsidR="00E45C2A" w:rsidRPr="007D1CCD" w:rsidRDefault="00E45C2A" w:rsidP="00366C5B">
            <w:pPr>
              <w:jc w:val="both"/>
              <w:rPr>
                <w:rFonts w:asciiTheme="majorBidi" w:hAnsiTheme="majorBidi" w:cstheme="majorBidi"/>
              </w:rPr>
            </w:pPr>
          </w:p>
        </w:tc>
        <w:tc>
          <w:tcPr>
            <w:tcW w:w="2245" w:type="dxa"/>
          </w:tcPr>
          <w:p w14:paraId="68F1F111" w14:textId="77777777" w:rsidR="00964EDA" w:rsidRPr="007D1CCD" w:rsidRDefault="00964EDA" w:rsidP="00366C5B">
            <w:pPr>
              <w:jc w:val="both"/>
              <w:rPr>
                <w:rFonts w:asciiTheme="majorBidi" w:hAnsiTheme="majorBidi" w:cstheme="majorBidi"/>
              </w:rPr>
            </w:pPr>
            <w:r w:rsidRPr="007D1CCD">
              <w:rPr>
                <w:rFonts w:asciiTheme="majorBidi" w:hAnsiTheme="majorBidi" w:cstheme="majorBidi"/>
              </w:rPr>
              <w:lastRenderedPageBreak/>
              <w:t>257.2</w:t>
            </w:r>
          </w:p>
          <w:p w14:paraId="60A086F2" w14:textId="77777777" w:rsidR="00E45C2A" w:rsidRPr="007D1CCD" w:rsidRDefault="00E45C2A" w:rsidP="00366C5B">
            <w:pPr>
              <w:jc w:val="both"/>
              <w:rPr>
                <w:rFonts w:asciiTheme="majorBidi" w:hAnsiTheme="majorBidi" w:cstheme="majorBidi"/>
              </w:rPr>
            </w:pPr>
            <w:r w:rsidRPr="007D1CCD">
              <w:rPr>
                <w:rFonts w:asciiTheme="majorBidi" w:hAnsiTheme="majorBidi" w:cstheme="majorBidi"/>
              </w:rPr>
              <w:t>28.6</w:t>
            </w:r>
          </w:p>
          <w:p w14:paraId="0E5C2273" w14:textId="16C98857" w:rsidR="00E45C2A" w:rsidRPr="007D1CCD" w:rsidRDefault="00E45C2A" w:rsidP="00366C5B">
            <w:pPr>
              <w:jc w:val="both"/>
              <w:rPr>
                <w:rFonts w:asciiTheme="majorBidi" w:hAnsiTheme="majorBidi" w:cstheme="majorBidi"/>
              </w:rPr>
            </w:pPr>
            <w:r w:rsidRPr="007D1CCD">
              <w:rPr>
                <w:rFonts w:asciiTheme="majorBidi" w:hAnsiTheme="majorBidi" w:cstheme="majorBidi"/>
              </w:rPr>
              <w:t>3.5</w:t>
            </w:r>
          </w:p>
          <w:p w14:paraId="77046879" w14:textId="77777777" w:rsidR="00E45C2A" w:rsidRPr="007D1CCD" w:rsidRDefault="00E45C2A" w:rsidP="00366C5B">
            <w:pPr>
              <w:jc w:val="both"/>
              <w:rPr>
                <w:rFonts w:asciiTheme="majorBidi" w:hAnsiTheme="majorBidi" w:cstheme="majorBidi"/>
              </w:rPr>
            </w:pPr>
            <w:r w:rsidRPr="007D1CCD">
              <w:rPr>
                <w:rFonts w:asciiTheme="majorBidi" w:hAnsiTheme="majorBidi" w:cstheme="majorBidi"/>
              </w:rPr>
              <w:t>32.4</w:t>
            </w:r>
          </w:p>
          <w:p w14:paraId="079C09F7" w14:textId="77777777" w:rsidR="00E45C2A" w:rsidRPr="007D1CCD" w:rsidRDefault="00E45C2A" w:rsidP="00366C5B">
            <w:pPr>
              <w:jc w:val="both"/>
              <w:rPr>
                <w:rFonts w:asciiTheme="majorBidi" w:hAnsiTheme="majorBidi" w:cstheme="majorBidi"/>
              </w:rPr>
            </w:pPr>
            <w:r w:rsidRPr="007D1CCD">
              <w:rPr>
                <w:rFonts w:asciiTheme="majorBidi" w:hAnsiTheme="majorBidi" w:cstheme="majorBidi"/>
              </w:rPr>
              <w:t>113.5</w:t>
            </w:r>
          </w:p>
          <w:p w14:paraId="773C9095" w14:textId="77777777" w:rsidR="00E45C2A" w:rsidRPr="007D1CCD" w:rsidRDefault="00E45C2A" w:rsidP="00366C5B">
            <w:pPr>
              <w:jc w:val="both"/>
              <w:rPr>
                <w:rFonts w:asciiTheme="majorBidi" w:hAnsiTheme="majorBidi" w:cstheme="majorBidi"/>
              </w:rPr>
            </w:pPr>
            <w:r w:rsidRPr="007D1CCD">
              <w:rPr>
                <w:rFonts w:asciiTheme="majorBidi" w:hAnsiTheme="majorBidi" w:cstheme="majorBidi"/>
              </w:rPr>
              <w:t>132.1</w:t>
            </w:r>
          </w:p>
          <w:p w14:paraId="03CA4FFF" w14:textId="77777777" w:rsidR="00E45C2A" w:rsidRPr="007D1CCD" w:rsidRDefault="00E45C2A" w:rsidP="00366C5B">
            <w:pPr>
              <w:jc w:val="both"/>
              <w:rPr>
                <w:rFonts w:asciiTheme="majorBidi" w:hAnsiTheme="majorBidi" w:cstheme="majorBidi"/>
              </w:rPr>
            </w:pPr>
            <w:r w:rsidRPr="007D1CCD">
              <w:rPr>
                <w:rFonts w:asciiTheme="majorBidi" w:hAnsiTheme="majorBidi" w:cstheme="majorBidi"/>
              </w:rPr>
              <w:lastRenderedPageBreak/>
              <w:t>70.9</w:t>
            </w:r>
          </w:p>
          <w:p w14:paraId="508D1D00" w14:textId="77777777" w:rsidR="00E45C2A" w:rsidRPr="007D1CCD" w:rsidRDefault="00E45C2A" w:rsidP="00366C5B">
            <w:pPr>
              <w:jc w:val="both"/>
              <w:rPr>
                <w:rFonts w:asciiTheme="majorBidi" w:hAnsiTheme="majorBidi" w:cstheme="majorBidi"/>
              </w:rPr>
            </w:pPr>
            <w:r w:rsidRPr="007D1CCD">
              <w:rPr>
                <w:rFonts w:asciiTheme="majorBidi" w:hAnsiTheme="majorBidi" w:cstheme="majorBidi"/>
              </w:rPr>
              <w:t>66.9</w:t>
            </w:r>
          </w:p>
          <w:p w14:paraId="286EF6CF" w14:textId="77777777" w:rsidR="00E45C2A" w:rsidRPr="007D1CCD" w:rsidRDefault="00E45C2A" w:rsidP="00366C5B">
            <w:pPr>
              <w:jc w:val="both"/>
              <w:rPr>
                <w:rFonts w:asciiTheme="majorBidi" w:hAnsiTheme="majorBidi" w:cstheme="majorBidi"/>
              </w:rPr>
            </w:pPr>
            <w:r w:rsidRPr="007D1CCD">
              <w:rPr>
                <w:rFonts w:asciiTheme="majorBidi" w:hAnsiTheme="majorBidi" w:cstheme="majorBidi"/>
              </w:rPr>
              <w:t>28.7</w:t>
            </w:r>
          </w:p>
          <w:p w14:paraId="7201F380" w14:textId="77777777" w:rsidR="00625E00" w:rsidRPr="007D1CCD" w:rsidRDefault="00625E00" w:rsidP="00366C5B">
            <w:pPr>
              <w:jc w:val="both"/>
              <w:rPr>
                <w:rFonts w:asciiTheme="majorBidi" w:hAnsiTheme="majorBidi" w:cstheme="majorBidi"/>
              </w:rPr>
            </w:pPr>
            <w:r w:rsidRPr="007D1CCD">
              <w:rPr>
                <w:rFonts w:asciiTheme="majorBidi" w:hAnsiTheme="majorBidi" w:cstheme="majorBidi"/>
              </w:rPr>
              <w:t>42.1</w:t>
            </w:r>
          </w:p>
          <w:p w14:paraId="54425ED3" w14:textId="4FE7634F" w:rsidR="00625E00" w:rsidRPr="007D1CCD" w:rsidRDefault="00625E00" w:rsidP="00366C5B">
            <w:pPr>
              <w:jc w:val="both"/>
              <w:rPr>
                <w:rFonts w:asciiTheme="majorBidi" w:hAnsiTheme="majorBidi" w:cstheme="majorBidi"/>
              </w:rPr>
            </w:pPr>
            <w:r w:rsidRPr="007D1CCD">
              <w:rPr>
                <w:rFonts w:asciiTheme="majorBidi" w:hAnsiTheme="majorBidi" w:cstheme="majorBidi"/>
              </w:rPr>
              <w:t>45.2</w:t>
            </w:r>
          </w:p>
        </w:tc>
      </w:tr>
    </w:tbl>
    <w:p w14:paraId="7D796FC4" w14:textId="77777777" w:rsidR="00964EDA" w:rsidRPr="00D0244B" w:rsidRDefault="00964EDA" w:rsidP="00366C5B">
      <w:pPr>
        <w:jc w:val="both"/>
        <w:rPr>
          <w:rFonts w:asciiTheme="majorBidi" w:hAnsiTheme="majorBidi" w:cstheme="majorBidi"/>
          <w:sz w:val="28"/>
          <w:szCs w:val="28"/>
        </w:rPr>
      </w:pPr>
    </w:p>
    <w:p w14:paraId="2F6FA2B3" w14:textId="77777777" w:rsidR="006F6320" w:rsidRPr="00D0244B" w:rsidRDefault="006F6320" w:rsidP="00366C5B">
      <w:pPr>
        <w:jc w:val="both"/>
        <w:rPr>
          <w:rFonts w:asciiTheme="majorBidi" w:hAnsiTheme="majorBidi" w:cstheme="majorBidi"/>
          <w:sz w:val="28"/>
          <w:szCs w:val="28"/>
        </w:rPr>
      </w:pPr>
    </w:p>
    <w:p w14:paraId="35153792" w14:textId="37F37081"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It is seen that reduction to various products like hydrocarbons or oxygenates all </w:t>
      </w:r>
      <w:r w:rsidR="00A96775" w:rsidRPr="00D0244B">
        <w:rPr>
          <w:rFonts w:asciiTheme="majorBidi" w:hAnsiTheme="majorBidi" w:cstheme="majorBidi"/>
          <w:sz w:val="28"/>
          <w:szCs w:val="28"/>
        </w:rPr>
        <w:t>these formations</w:t>
      </w:r>
      <w:r w:rsidRPr="00D0244B">
        <w:rPr>
          <w:rFonts w:asciiTheme="majorBidi" w:hAnsiTheme="majorBidi" w:cstheme="majorBidi"/>
          <w:sz w:val="28"/>
          <w:szCs w:val="28"/>
        </w:rPr>
        <w:t xml:space="preserve"> is almost similar thermodynamic parameter change.. it thus appears that achieving selectivity depends on the mode of adsorption of carbon dioxide. and of hydrogen in the atomic form. The factor that will play an important role is the type of catalyst and also the reaction sequence.  It may be possible that one carbon atom product may predominate, since C=C coupling reaction may require different type of surface sites which may not be  suitable for the activation of carbon dioxide.  In addition,  the retention  of C-O bond may favour aldehyde or acid formation , namely HCHO and HCOOH. </w:t>
      </w:r>
    </w:p>
    <w:p w14:paraId="0A01BB94" w14:textId="6E9D8598"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Thermodynamics of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reduction reaction is found to be dependent on redox potential values and Gibbs free energy. Due to highly positive Gibbs free energy, which indicates that the reaction is endothermic and not favorable under standard conditions, CO2 reduction is an energetically uphill and non-spontaneous process, which means that it requires an input of energy to proceed and it is not favorable for normal temperature and pressure ranges. Compared to water splitting where Gibbs free energy is negative, indicating thermodynamic favorability and spontaneity under standard conditions,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reduction requires significantly more energy to drive the process. Therefore, the energy storage ratio of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reduction, i.e., the amount of energy needed for the reaction compared to the energy stored in the resulting products, is generally higher than that for water splitting. Various semiconducting materials have been examined for the photocatalytic reduction of carbon dioxide, but the yields were not up to the level of commercialization thus showing that the sites for activation of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w:t>
      </w:r>
      <w:r w:rsidR="00FE3D60" w:rsidRPr="00D0244B">
        <w:rPr>
          <w:rFonts w:asciiTheme="majorBidi" w:hAnsiTheme="majorBidi" w:cstheme="majorBidi"/>
          <w:sz w:val="28"/>
          <w:szCs w:val="28"/>
        </w:rPr>
        <w:t>are</w:t>
      </w:r>
      <w:r w:rsidRPr="00D0244B">
        <w:rPr>
          <w:rFonts w:asciiTheme="majorBidi" w:hAnsiTheme="majorBidi" w:cstheme="majorBidi"/>
          <w:sz w:val="28"/>
          <w:szCs w:val="28"/>
        </w:rPr>
        <w:t xml:space="preserve"> not adequate.</w:t>
      </w:r>
    </w:p>
    <w:p w14:paraId="7F85C094"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Normally the vacant sites on catalytic surface can function as adsorption centre with less charge density and thus forms the site for adsorption through oxygen species of carbon dioxide thus favouring the bond angle decrease thus favoring reduction </w:t>
      </w:r>
      <w:r w:rsidRPr="00D0244B">
        <w:rPr>
          <w:rFonts w:asciiTheme="majorBidi" w:hAnsiTheme="majorBidi" w:cstheme="majorBidi"/>
          <w:sz w:val="28"/>
          <w:szCs w:val="28"/>
        </w:rPr>
        <w:lastRenderedPageBreak/>
        <w:t>reaction. Otherwise, stepped surface can also be geometrically favorable for CO</w:t>
      </w:r>
      <w:r w:rsidRPr="00D0244B">
        <w:rPr>
          <w:rFonts w:asciiTheme="majorBidi" w:hAnsiTheme="majorBidi" w:cstheme="majorBidi"/>
          <w:sz w:val="28"/>
          <w:szCs w:val="28"/>
          <w:vertAlign w:val="subscript"/>
        </w:rPr>
        <w:t xml:space="preserve">2 </w:t>
      </w:r>
      <w:r w:rsidRPr="00D0244B">
        <w:rPr>
          <w:rFonts w:asciiTheme="majorBidi" w:hAnsiTheme="majorBidi" w:cstheme="majorBidi"/>
          <w:sz w:val="28"/>
          <w:szCs w:val="28"/>
        </w:rPr>
        <w:t>adsorption in a configuration favouring bond angle reduction.    It may be possible such geometrically modulated sites are less and thus in most semiconducting oxides the yields of CO</w:t>
      </w:r>
      <w:r w:rsidRPr="00D0244B">
        <w:rPr>
          <w:rFonts w:asciiTheme="majorBidi" w:hAnsiTheme="majorBidi" w:cstheme="majorBidi"/>
          <w:sz w:val="28"/>
          <w:szCs w:val="28"/>
          <w:vertAlign w:val="subscript"/>
        </w:rPr>
        <w:t xml:space="preserve">2 </w:t>
      </w:r>
      <w:r w:rsidRPr="00D0244B">
        <w:rPr>
          <w:rFonts w:asciiTheme="majorBidi" w:hAnsiTheme="majorBidi" w:cstheme="majorBidi"/>
          <w:sz w:val="28"/>
          <w:szCs w:val="28"/>
        </w:rPr>
        <w:t xml:space="preserve">reduction products are less even though the position of the  conduction band minimum is favourable for reduction reaction. </w:t>
      </w:r>
    </w:p>
    <w:p w14:paraId="4939E739"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The selection of available semiconducting systems for the photocatalytic reduction of carbon dioxide is possible but stull the process cannot is not commercially possible which means that there are other stops which have to be studied in detail and resolved.</w:t>
      </w:r>
    </w:p>
    <w:p w14:paraId="4D68607B"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However, the positions of top of the valence and bottom of the conduction band and the reduction potentials for various reduction products of carbon dioxide are shown in Fig.4. This figure indicates which semiconducting systems may promote the reduction of carbon dioxide and which product formation is thermodynamically possible.   This prediction is valid only if the adsorption of CO</w:t>
      </w:r>
      <w:r w:rsidRPr="00D0244B">
        <w:rPr>
          <w:rFonts w:asciiTheme="majorBidi" w:hAnsiTheme="majorBidi" w:cstheme="majorBidi"/>
          <w:sz w:val="28"/>
          <w:szCs w:val="28"/>
          <w:vertAlign w:val="subscript"/>
        </w:rPr>
        <w:t xml:space="preserve">2 </w:t>
      </w:r>
      <w:r w:rsidRPr="00D0244B">
        <w:rPr>
          <w:rFonts w:asciiTheme="majorBidi" w:hAnsiTheme="majorBidi" w:cstheme="majorBidi"/>
          <w:sz w:val="28"/>
          <w:szCs w:val="28"/>
        </w:rPr>
        <w:t>takes place at the appropriate sites where the bond angle reduction can be expected.</w:t>
      </w:r>
    </w:p>
    <w:p w14:paraId="384A224E" w14:textId="71373F91" w:rsidR="00AA4B1E" w:rsidRPr="00D0244B" w:rsidRDefault="00F961D1" w:rsidP="00366C5B">
      <w:pPr>
        <w:jc w:val="both"/>
        <w:rPr>
          <w:rFonts w:asciiTheme="majorBidi" w:hAnsiTheme="majorBidi" w:cstheme="majorBidi"/>
          <w:b/>
          <w:bCs/>
          <w:sz w:val="28"/>
          <w:szCs w:val="28"/>
        </w:rPr>
      </w:pPr>
      <w:r w:rsidRPr="00D0244B">
        <w:rPr>
          <w:rFonts w:asciiTheme="majorBidi" w:hAnsiTheme="majorBidi" w:cstheme="majorBidi"/>
          <w:b/>
          <w:bCs/>
          <w:sz w:val="28"/>
          <w:szCs w:val="28"/>
        </w:rPr>
        <w:t>6</w:t>
      </w:r>
      <w:r w:rsidR="00AA4B1E" w:rsidRPr="00D0244B">
        <w:rPr>
          <w:rFonts w:asciiTheme="majorBidi" w:hAnsiTheme="majorBidi" w:cstheme="majorBidi"/>
          <w:b/>
          <w:bCs/>
          <w:sz w:val="28"/>
          <w:szCs w:val="28"/>
        </w:rPr>
        <w:t>. Hetero-Junction Systems</w:t>
      </w:r>
    </w:p>
    <w:p w14:paraId="0F12D917"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The redox property  exploitation can be  achieved in many ways and one such method in photo-catalysis is formulating hetero-junction systems. There are various models reported in the literature namely Type II,Z and S schemes. In these schemes the excited electron and the hole react with substrate in adjacent  semiconductor. The energetic positions of the minimum of the conduction band and the maximum of the valence band are so positioned that it facilitates the charge transfer. In direct and indirect Z-scheme heterojunctions the excited electron is transferred to the hole created in the other semiconductor directly or in a mediated way.  In type II the hole and excited electron undergo reaction in another semiconductor other than their origin.[21.22]</w:t>
      </w:r>
    </w:p>
    <w:p w14:paraId="611EF728"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This configuration can be considered for effective utilization of the excitons but stull the yields are low showing the charge transfer is not effective in these systems. The studies reported in literature on heterojunction systems show that energy positions of CB and VB are not controlling the reaction yield.  It is recognized that S-scheme heterojunctions retain the high reduction and oxidation capacity of photogenerated </w:t>
      </w:r>
      <w:r w:rsidRPr="00D0244B">
        <w:rPr>
          <w:rFonts w:asciiTheme="majorBidi" w:hAnsiTheme="majorBidi" w:cstheme="majorBidi"/>
          <w:sz w:val="28"/>
          <w:szCs w:val="28"/>
        </w:rPr>
        <w:lastRenderedPageBreak/>
        <w:t>electrons and holes by sacrificing half of the photogenerated carriers, showing excellent performance in photocatalysis and great application potential.</w:t>
      </w:r>
    </w:p>
    <w:p w14:paraId="7BFCB562"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 xml:space="preserve">These systems can be considered to be mimic of photosynthesis. In spite of this effort, it is clear that we are still far away from nature’s methodology.    Nature possibly performs in a stepwise manner so that the utilization of the exciton is fully functional.   The energy management in the nature’s process is probably in choosing appropriate redox species which is still not achieved in human endeavour.   </w:t>
      </w:r>
    </w:p>
    <w:p w14:paraId="28C77A79" w14:textId="517C1CF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sz w:val="28"/>
          <w:szCs w:val="28"/>
        </w:rPr>
        <w:t>Pictorial representation of heterojunction photocatalyst and possible application for each of the heterojunction systems are shown in Fig.4.</w:t>
      </w:r>
      <w:r w:rsidR="002D087A" w:rsidRPr="00D0244B">
        <w:rPr>
          <w:rFonts w:asciiTheme="majorBidi" w:hAnsiTheme="majorBidi" w:cstheme="majorBidi"/>
          <w:sz w:val="28"/>
          <w:szCs w:val="28"/>
        </w:rPr>
        <w:t xml:space="preserve"> </w:t>
      </w:r>
    </w:p>
    <w:p w14:paraId="59E19083" w14:textId="77777777" w:rsidR="00AA4B1E" w:rsidRPr="00D0244B" w:rsidRDefault="00AA4B1E" w:rsidP="00366C5B">
      <w:pPr>
        <w:jc w:val="both"/>
        <w:rPr>
          <w:rFonts w:asciiTheme="majorBidi" w:hAnsiTheme="majorBidi" w:cstheme="majorBidi"/>
          <w:b/>
          <w:bCs/>
          <w:sz w:val="28"/>
          <w:szCs w:val="28"/>
        </w:rPr>
      </w:pPr>
      <w:r w:rsidRPr="00D0244B">
        <w:rPr>
          <w:rFonts w:asciiTheme="majorBidi" w:hAnsiTheme="majorBidi" w:cstheme="majorBidi"/>
          <w:noProof/>
          <w:sz w:val="28"/>
          <w:szCs w:val="28"/>
        </w:rPr>
        <w:drawing>
          <wp:inline distT="0" distB="0" distL="0" distR="0" wp14:anchorId="0A4475E3" wp14:editId="4C68BC4B">
            <wp:extent cx="2346327" cy="1300843"/>
            <wp:effectExtent l="0" t="0" r="0" b="0"/>
            <wp:docPr id="1044567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4169" cy="1327367"/>
                    </a:xfrm>
                    <a:prstGeom prst="rect">
                      <a:avLst/>
                    </a:prstGeom>
                    <a:noFill/>
                    <a:ln>
                      <a:noFill/>
                    </a:ln>
                  </pic:spPr>
                </pic:pic>
              </a:graphicData>
            </a:graphic>
          </wp:inline>
        </w:drawing>
      </w:r>
      <w:r w:rsidRPr="00D0244B">
        <w:rPr>
          <w:rFonts w:asciiTheme="majorBidi" w:hAnsiTheme="majorBidi" w:cstheme="majorBidi"/>
          <w:b/>
          <w:bCs/>
          <w:sz w:val="28"/>
          <w:szCs w:val="28"/>
        </w:rPr>
        <w:t xml:space="preserve">                                       </w:t>
      </w:r>
      <w:r w:rsidRPr="00D0244B">
        <w:rPr>
          <w:rFonts w:asciiTheme="majorBidi" w:hAnsiTheme="majorBidi" w:cstheme="majorBidi"/>
          <w:noProof/>
          <w:sz w:val="28"/>
          <w:szCs w:val="28"/>
        </w:rPr>
        <w:drawing>
          <wp:inline distT="0" distB="0" distL="0" distR="0" wp14:anchorId="4F886651" wp14:editId="18889FD7">
            <wp:extent cx="1951580" cy="1420586"/>
            <wp:effectExtent l="0" t="0" r="0" b="8255"/>
            <wp:docPr id="97874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5415" cy="1430656"/>
                    </a:xfrm>
                    <a:prstGeom prst="rect">
                      <a:avLst/>
                    </a:prstGeom>
                    <a:noFill/>
                    <a:ln>
                      <a:noFill/>
                    </a:ln>
                  </pic:spPr>
                </pic:pic>
              </a:graphicData>
            </a:graphic>
          </wp:inline>
        </w:drawing>
      </w:r>
    </w:p>
    <w:p w14:paraId="5156CF7A" w14:textId="77777777" w:rsidR="00AA4B1E" w:rsidRPr="00D0244B" w:rsidRDefault="00AA4B1E" w:rsidP="00366C5B">
      <w:pPr>
        <w:jc w:val="both"/>
        <w:rPr>
          <w:rFonts w:asciiTheme="majorBidi" w:hAnsiTheme="majorBidi" w:cstheme="majorBidi"/>
          <w:b/>
          <w:bCs/>
          <w:sz w:val="28"/>
          <w:szCs w:val="28"/>
        </w:rPr>
      </w:pPr>
      <w:r w:rsidRPr="00D0244B">
        <w:rPr>
          <w:rFonts w:asciiTheme="majorBidi" w:hAnsiTheme="majorBidi" w:cstheme="majorBidi"/>
          <w:noProof/>
          <w:sz w:val="28"/>
          <w:szCs w:val="28"/>
        </w:rPr>
        <w:drawing>
          <wp:inline distT="0" distB="0" distL="0" distR="0" wp14:anchorId="697DB198" wp14:editId="3F5770A1">
            <wp:extent cx="2268220" cy="1382486"/>
            <wp:effectExtent l="0" t="0" r="0" b="8255"/>
            <wp:docPr id="1021214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5674" cy="1399219"/>
                    </a:xfrm>
                    <a:prstGeom prst="rect">
                      <a:avLst/>
                    </a:prstGeom>
                    <a:noFill/>
                    <a:ln>
                      <a:noFill/>
                    </a:ln>
                  </pic:spPr>
                </pic:pic>
              </a:graphicData>
            </a:graphic>
          </wp:inline>
        </w:drawing>
      </w:r>
      <w:r w:rsidRPr="00D0244B">
        <w:rPr>
          <w:rFonts w:asciiTheme="majorBidi" w:hAnsiTheme="majorBidi" w:cstheme="majorBidi"/>
          <w:b/>
          <w:bCs/>
          <w:sz w:val="28"/>
          <w:szCs w:val="28"/>
        </w:rPr>
        <w:t xml:space="preserve">                                        </w:t>
      </w:r>
      <w:r w:rsidRPr="00D0244B">
        <w:rPr>
          <w:rFonts w:asciiTheme="majorBidi" w:hAnsiTheme="majorBidi" w:cstheme="majorBidi"/>
          <w:noProof/>
          <w:sz w:val="28"/>
          <w:szCs w:val="28"/>
        </w:rPr>
        <w:drawing>
          <wp:inline distT="0" distB="0" distL="0" distR="0" wp14:anchorId="7456CCAA" wp14:editId="40F6803B">
            <wp:extent cx="2178631" cy="1555799"/>
            <wp:effectExtent l="0" t="0" r="0" b="6350"/>
            <wp:docPr id="1547486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3573" cy="1595034"/>
                    </a:xfrm>
                    <a:prstGeom prst="rect">
                      <a:avLst/>
                    </a:prstGeom>
                    <a:noFill/>
                    <a:ln>
                      <a:noFill/>
                    </a:ln>
                  </pic:spPr>
                </pic:pic>
              </a:graphicData>
            </a:graphic>
          </wp:inline>
        </w:drawing>
      </w:r>
    </w:p>
    <w:p w14:paraId="0A6262A6" w14:textId="77777777" w:rsidR="00AA4B1E" w:rsidRPr="00D0244B" w:rsidRDefault="00AA4B1E" w:rsidP="00366C5B">
      <w:pPr>
        <w:jc w:val="both"/>
        <w:rPr>
          <w:rFonts w:asciiTheme="majorBidi" w:hAnsiTheme="majorBidi" w:cstheme="majorBidi"/>
          <w:sz w:val="28"/>
          <w:szCs w:val="28"/>
        </w:rPr>
      </w:pPr>
      <w:r w:rsidRPr="00D0244B">
        <w:rPr>
          <w:rFonts w:asciiTheme="majorBidi" w:hAnsiTheme="majorBidi" w:cstheme="majorBidi"/>
          <w:b/>
          <w:bCs/>
          <w:sz w:val="28"/>
          <w:szCs w:val="28"/>
        </w:rPr>
        <w:t>Fig.4.</w:t>
      </w:r>
      <w:r w:rsidRPr="00D0244B">
        <w:rPr>
          <w:rFonts w:asciiTheme="majorBidi" w:hAnsiTheme="majorBidi" w:cstheme="majorBidi"/>
          <w:sz w:val="28"/>
          <w:szCs w:val="28"/>
        </w:rPr>
        <w:t xml:space="preserve">  Pictorial representation of hetero-junction photocatalysts possible for photo-catalytic reduction of carbon dioxide</w:t>
      </w:r>
    </w:p>
    <w:p w14:paraId="12518FBF" w14:textId="26CF759F" w:rsidR="004246E8" w:rsidRPr="00D0244B" w:rsidRDefault="00252E7A" w:rsidP="00404B8B">
      <w:pPr>
        <w:jc w:val="both"/>
        <w:rPr>
          <w:rFonts w:asciiTheme="majorBidi" w:hAnsiTheme="majorBidi" w:cstheme="majorBidi"/>
          <w:sz w:val="28"/>
          <w:szCs w:val="28"/>
        </w:rPr>
      </w:pPr>
      <w:r w:rsidRPr="00D0244B">
        <w:rPr>
          <w:rFonts w:asciiTheme="majorBidi" w:hAnsiTheme="majorBidi" w:cstheme="majorBidi"/>
          <w:sz w:val="28"/>
          <w:szCs w:val="28"/>
        </w:rPr>
        <w:t>The heterojunction systems especially Z and S schemes are examined for photocatalytic reduction of carbon dioxide. In these systems, due to improved charge separation of the charge carriers and altered potential of electron/hole pairs so as suitable to carry out the redox reaction. Bi</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WO</w:t>
      </w:r>
      <w:r w:rsidRPr="00D0244B">
        <w:rPr>
          <w:rFonts w:asciiTheme="majorBidi" w:hAnsiTheme="majorBidi" w:cstheme="majorBidi"/>
          <w:sz w:val="28"/>
          <w:szCs w:val="28"/>
          <w:vertAlign w:val="subscript"/>
        </w:rPr>
        <w:t>6</w:t>
      </w:r>
      <w:r w:rsidRPr="00D0244B">
        <w:rPr>
          <w:rFonts w:asciiTheme="majorBidi" w:hAnsiTheme="majorBidi" w:cstheme="majorBidi"/>
          <w:sz w:val="28"/>
          <w:szCs w:val="28"/>
        </w:rPr>
        <w:t>/CsPb Br</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xml:space="preserve"> [2</w:t>
      </w:r>
      <w:r w:rsidR="00716CB7" w:rsidRPr="00D0244B">
        <w:rPr>
          <w:rFonts w:asciiTheme="majorBidi" w:hAnsiTheme="majorBidi" w:cstheme="majorBidi"/>
          <w:sz w:val="28"/>
          <w:szCs w:val="28"/>
        </w:rPr>
        <w:t>7</w:t>
      </w:r>
      <w:r w:rsidRPr="00D0244B">
        <w:rPr>
          <w:rFonts w:asciiTheme="majorBidi" w:hAnsiTheme="majorBidi" w:cstheme="majorBidi"/>
          <w:sz w:val="28"/>
          <w:szCs w:val="28"/>
        </w:rPr>
        <w:t>} (Z-sch</w:t>
      </w:r>
      <w:r w:rsidR="00791F87" w:rsidRPr="00D0244B">
        <w:rPr>
          <w:rFonts w:asciiTheme="majorBidi" w:hAnsiTheme="majorBidi" w:cstheme="majorBidi"/>
          <w:sz w:val="28"/>
          <w:szCs w:val="28"/>
        </w:rPr>
        <w:t>e</w:t>
      </w:r>
      <w:r w:rsidRPr="00D0244B">
        <w:rPr>
          <w:rFonts w:asciiTheme="majorBidi" w:hAnsiTheme="majorBidi" w:cstheme="majorBidi"/>
          <w:sz w:val="28"/>
          <w:szCs w:val="28"/>
        </w:rPr>
        <w:t>me),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/ZnIn</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S</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[2</w:t>
      </w:r>
      <w:r w:rsidR="00716CB7" w:rsidRPr="00D0244B">
        <w:rPr>
          <w:rFonts w:asciiTheme="majorBidi" w:hAnsiTheme="majorBidi" w:cstheme="majorBidi"/>
          <w:sz w:val="28"/>
          <w:szCs w:val="28"/>
        </w:rPr>
        <w:t>8</w:t>
      </w:r>
      <w:r w:rsidRPr="00D0244B">
        <w:rPr>
          <w:rFonts w:asciiTheme="majorBidi" w:hAnsiTheme="majorBidi" w:cstheme="majorBidi"/>
          <w:sz w:val="28"/>
          <w:szCs w:val="28"/>
        </w:rPr>
        <w:t>] (S-scheme) have shown increased</w:t>
      </w:r>
      <w:r w:rsidR="00791F87" w:rsidRPr="00D0244B">
        <w:rPr>
          <w:rFonts w:asciiTheme="majorBidi" w:hAnsiTheme="majorBidi" w:cstheme="majorBidi"/>
          <w:sz w:val="28"/>
          <w:szCs w:val="28"/>
        </w:rPr>
        <w:t xml:space="preserve"> photocatalytic activity of the order of 10 times as compared to the constituent independent semiconductors. Other heterojunction systems studied for this reaction include ZnMoO</w:t>
      </w:r>
      <w:r w:rsidR="00791F87" w:rsidRPr="00D0244B">
        <w:rPr>
          <w:rFonts w:asciiTheme="majorBidi" w:hAnsiTheme="majorBidi" w:cstheme="majorBidi"/>
          <w:sz w:val="28"/>
          <w:szCs w:val="28"/>
          <w:vertAlign w:val="subscript"/>
        </w:rPr>
        <w:t>4</w:t>
      </w:r>
      <w:r w:rsidR="00791F87" w:rsidRPr="00D0244B">
        <w:rPr>
          <w:rFonts w:asciiTheme="majorBidi" w:hAnsiTheme="majorBidi" w:cstheme="majorBidi"/>
          <w:sz w:val="28"/>
          <w:szCs w:val="28"/>
        </w:rPr>
        <w:t>/ZnO [</w:t>
      </w:r>
      <w:r w:rsidR="00716CB7" w:rsidRPr="00D0244B">
        <w:rPr>
          <w:rFonts w:asciiTheme="majorBidi" w:hAnsiTheme="majorBidi" w:cstheme="majorBidi"/>
          <w:sz w:val="28"/>
          <w:szCs w:val="28"/>
        </w:rPr>
        <w:t>29</w:t>
      </w:r>
      <w:r w:rsidR="00791F87" w:rsidRPr="00D0244B">
        <w:rPr>
          <w:rFonts w:asciiTheme="majorBidi" w:hAnsiTheme="majorBidi" w:cstheme="majorBidi"/>
          <w:sz w:val="28"/>
          <w:szCs w:val="28"/>
        </w:rPr>
        <w:t>].TiO</w:t>
      </w:r>
      <w:r w:rsidR="00791F87" w:rsidRPr="00D0244B">
        <w:rPr>
          <w:rFonts w:asciiTheme="majorBidi" w:hAnsiTheme="majorBidi" w:cstheme="majorBidi"/>
          <w:sz w:val="28"/>
          <w:szCs w:val="28"/>
          <w:vertAlign w:val="subscript"/>
        </w:rPr>
        <w:t>2</w:t>
      </w:r>
      <w:r w:rsidR="00791F87" w:rsidRPr="00D0244B">
        <w:rPr>
          <w:rFonts w:asciiTheme="majorBidi" w:hAnsiTheme="majorBidi" w:cstheme="majorBidi"/>
          <w:sz w:val="28"/>
          <w:szCs w:val="28"/>
        </w:rPr>
        <w:t>/polydoamine [</w:t>
      </w:r>
      <w:r w:rsidR="00716CB7" w:rsidRPr="00D0244B">
        <w:rPr>
          <w:rFonts w:asciiTheme="majorBidi" w:hAnsiTheme="majorBidi" w:cstheme="majorBidi"/>
          <w:sz w:val="28"/>
          <w:szCs w:val="28"/>
        </w:rPr>
        <w:t>30</w:t>
      </w:r>
      <w:r w:rsidR="00791F87" w:rsidRPr="00D0244B">
        <w:rPr>
          <w:rFonts w:asciiTheme="majorBidi" w:hAnsiTheme="majorBidi" w:cstheme="majorBidi"/>
          <w:sz w:val="28"/>
          <w:szCs w:val="28"/>
        </w:rPr>
        <w:t>], g—C</w:t>
      </w:r>
      <w:r w:rsidR="00791F87" w:rsidRPr="00D0244B">
        <w:rPr>
          <w:rFonts w:asciiTheme="majorBidi" w:hAnsiTheme="majorBidi" w:cstheme="majorBidi"/>
          <w:sz w:val="28"/>
          <w:szCs w:val="28"/>
          <w:vertAlign w:val="subscript"/>
        </w:rPr>
        <w:t>3</w:t>
      </w:r>
      <w:r w:rsidR="00791F87" w:rsidRPr="00D0244B">
        <w:rPr>
          <w:rFonts w:asciiTheme="majorBidi" w:hAnsiTheme="majorBidi" w:cstheme="majorBidi"/>
          <w:sz w:val="28"/>
          <w:szCs w:val="28"/>
        </w:rPr>
        <w:t>N</w:t>
      </w:r>
      <w:r w:rsidR="00791F87" w:rsidRPr="00D0244B">
        <w:rPr>
          <w:rFonts w:asciiTheme="majorBidi" w:hAnsiTheme="majorBidi" w:cstheme="majorBidi"/>
          <w:sz w:val="28"/>
          <w:szCs w:val="28"/>
          <w:vertAlign w:val="subscript"/>
        </w:rPr>
        <w:t>4</w:t>
      </w:r>
      <w:r w:rsidR="00791F87" w:rsidRPr="00D0244B">
        <w:rPr>
          <w:rFonts w:asciiTheme="majorBidi" w:hAnsiTheme="majorBidi" w:cstheme="majorBidi"/>
          <w:sz w:val="28"/>
          <w:szCs w:val="28"/>
        </w:rPr>
        <w:t xml:space="preserve">/CdSe </w:t>
      </w:r>
      <w:r w:rsidR="00716CB7" w:rsidRPr="00D0244B">
        <w:rPr>
          <w:rFonts w:asciiTheme="majorBidi" w:hAnsiTheme="majorBidi" w:cstheme="majorBidi"/>
          <w:sz w:val="28"/>
          <w:szCs w:val="28"/>
        </w:rPr>
        <w:t>[31</w:t>
      </w:r>
      <w:r w:rsidR="00791F87" w:rsidRPr="00D0244B">
        <w:rPr>
          <w:rFonts w:asciiTheme="majorBidi" w:hAnsiTheme="majorBidi" w:cstheme="majorBidi"/>
          <w:sz w:val="28"/>
          <w:szCs w:val="28"/>
        </w:rPr>
        <w:t>], TiO</w:t>
      </w:r>
      <w:r w:rsidR="00791F87" w:rsidRPr="00D0244B">
        <w:rPr>
          <w:rFonts w:asciiTheme="majorBidi" w:hAnsiTheme="majorBidi" w:cstheme="majorBidi"/>
          <w:sz w:val="28"/>
          <w:szCs w:val="28"/>
          <w:vertAlign w:val="subscript"/>
        </w:rPr>
        <w:t>2</w:t>
      </w:r>
      <w:r w:rsidR="00791F87" w:rsidRPr="00D0244B">
        <w:rPr>
          <w:rFonts w:asciiTheme="majorBidi" w:hAnsiTheme="majorBidi" w:cstheme="majorBidi"/>
          <w:sz w:val="28"/>
          <w:szCs w:val="28"/>
        </w:rPr>
        <w:t>/C</w:t>
      </w:r>
      <w:r w:rsidR="00791F87" w:rsidRPr="00D0244B">
        <w:rPr>
          <w:rFonts w:asciiTheme="majorBidi" w:hAnsiTheme="majorBidi" w:cstheme="majorBidi"/>
          <w:sz w:val="28"/>
          <w:szCs w:val="28"/>
          <w:vertAlign w:val="subscript"/>
        </w:rPr>
        <w:t>3</w:t>
      </w:r>
      <w:r w:rsidR="00791F87" w:rsidRPr="00D0244B">
        <w:rPr>
          <w:rFonts w:asciiTheme="majorBidi" w:hAnsiTheme="majorBidi" w:cstheme="majorBidi"/>
          <w:sz w:val="28"/>
          <w:szCs w:val="28"/>
        </w:rPr>
        <w:t>N</w:t>
      </w:r>
      <w:r w:rsidR="00791F87" w:rsidRPr="00D0244B">
        <w:rPr>
          <w:rFonts w:asciiTheme="majorBidi" w:hAnsiTheme="majorBidi" w:cstheme="majorBidi"/>
          <w:sz w:val="28"/>
          <w:szCs w:val="28"/>
          <w:vertAlign w:val="subscript"/>
        </w:rPr>
        <w:t>4</w:t>
      </w:r>
      <w:r w:rsidR="00791F87" w:rsidRPr="00D0244B">
        <w:rPr>
          <w:rFonts w:asciiTheme="majorBidi" w:hAnsiTheme="majorBidi" w:cstheme="majorBidi"/>
          <w:sz w:val="28"/>
          <w:szCs w:val="28"/>
        </w:rPr>
        <w:t>/Ti</w:t>
      </w:r>
      <w:r w:rsidR="00791F87" w:rsidRPr="00D0244B">
        <w:rPr>
          <w:rFonts w:asciiTheme="majorBidi" w:hAnsiTheme="majorBidi" w:cstheme="majorBidi"/>
          <w:sz w:val="28"/>
          <w:szCs w:val="28"/>
          <w:vertAlign w:val="subscript"/>
        </w:rPr>
        <w:t>3</w:t>
      </w:r>
      <w:r w:rsidR="00791F87" w:rsidRPr="00D0244B">
        <w:rPr>
          <w:rFonts w:asciiTheme="majorBidi" w:hAnsiTheme="majorBidi" w:cstheme="majorBidi"/>
          <w:sz w:val="28"/>
          <w:szCs w:val="28"/>
        </w:rPr>
        <w:t>C</w:t>
      </w:r>
      <w:r w:rsidR="00791F87" w:rsidRPr="00D0244B">
        <w:rPr>
          <w:rFonts w:asciiTheme="majorBidi" w:hAnsiTheme="majorBidi" w:cstheme="majorBidi"/>
          <w:sz w:val="28"/>
          <w:szCs w:val="28"/>
          <w:vertAlign w:val="subscript"/>
        </w:rPr>
        <w:t>2</w:t>
      </w:r>
      <w:r w:rsidR="00791F87" w:rsidRPr="00D0244B">
        <w:rPr>
          <w:rFonts w:asciiTheme="majorBidi" w:hAnsiTheme="majorBidi" w:cstheme="majorBidi"/>
          <w:sz w:val="28"/>
          <w:szCs w:val="28"/>
        </w:rPr>
        <w:t xml:space="preserve"> [</w:t>
      </w:r>
      <w:r w:rsidR="00716CB7" w:rsidRPr="00D0244B">
        <w:rPr>
          <w:rFonts w:asciiTheme="majorBidi" w:hAnsiTheme="majorBidi" w:cstheme="majorBidi"/>
          <w:sz w:val="28"/>
          <w:szCs w:val="28"/>
        </w:rPr>
        <w:t>32</w:t>
      </w:r>
      <w:r w:rsidR="00791F87" w:rsidRPr="00D0244B">
        <w:rPr>
          <w:rFonts w:asciiTheme="majorBidi" w:hAnsiTheme="majorBidi" w:cstheme="majorBidi"/>
          <w:sz w:val="28"/>
          <w:szCs w:val="28"/>
        </w:rPr>
        <w:t xml:space="preserve">]. Alpha </w:t>
      </w:r>
      <w:r w:rsidR="00791F87" w:rsidRPr="00D0244B">
        <w:rPr>
          <w:rFonts w:asciiTheme="majorBidi" w:hAnsiTheme="majorBidi" w:cstheme="majorBidi"/>
          <w:sz w:val="28"/>
          <w:szCs w:val="28"/>
        </w:rPr>
        <w:lastRenderedPageBreak/>
        <w:t>MnS/Bi</w:t>
      </w:r>
      <w:r w:rsidR="00791F87" w:rsidRPr="00D0244B">
        <w:rPr>
          <w:rFonts w:asciiTheme="majorBidi" w:hAnsiTheme="majorBidi" w:cstheme="majorBidi"/>
          <w:sz w:val="28"/>
          <w:szCs w:val="28"/>
          <w:vertAlign w:val="subscript"/>
        </w:rPr>
        <w:t>2</w:t>
      </w:r>
      <w:r w:rsidR="00791F87" w:rsidRPr="00D0244B">
        <w:rPr>
          <w:rFonts w:asciiTheme="majorBidi" w:hAnsiTheme="majorBidi" w:cstheme="majorBidi"/>
          <w:sz w:val="28"/>
          <w:szCs w:val="28"/>
        </w:rPr>
        <w:t>MoO</w:t>
      </w:r>
      <w:r w:rsidR="00791F87" w:rsidRPr="00D0244B">
        <w:rPr>
          <w:rFonts w:asciiTheme="majorBidi" w:hAnsiTheme="majorBidi" w:cstheme="majorBidi"/>
          <w:sz w:val="28"/>
          <w:szCs w:val="28"/>
          <w:vertAlign w:val="subscript"/>
        </w:rPr>
        <w:t>6</w:t>
      </w:r>
      <w:r w:rsidR="00716CB7" w:rsidRPr="00D0244B">
        <w:rPr>
          <w:rFonts w:asciiTheme="majorBidi" w:hAnsiTheme="majorBidi" w:cstheme="majorBidi"/>
          <w:sz w:val="28"/>
          <w:szCs w:val="28"/>
        </w:rPr>
        <w:t xml:space="preserve"> [33], BiOBr/S-doped g_C</w:t>
      </w:r>
      <w:r w:rsidR="00716CB7" w:rsidRPr="00D0244B">
        <w:rPr>
          <w:rFonts w:asciiTheme="majorBidi" w:hAnsiTheme="majorBidi" w:cstheme="majorBidi"/>
          <w:sz w:val="28"/>
          <w:szCs w:val="28"/>
          <w:vertAlign w:val="subscript"/>
        </w:rPr>
        <w:t>3</w:t>
      </w:r>
      <w:r w:rsidR="00716CB7" w:rsidRPr="00D0244B">
        <w:rPr>
          <w:rFonts w:asciiTheme="majorBidi" w:hAnsiTheme="majorBidi" w:cstheme="majorBidi"/>
          <w:sz w:val="28"/>
          <w:szCs w:val="28"/>
        </w:rPr>
        <w:t>N</w:t>
      </w:r>
      <w:r w:rsidR="00716CB7" w:rsidRPr="00D0244B">
        <w:rPr>
          <w:rFonts w:asciiTheme="majorBidi" w:hAnsiTheme="majorBidi" w:cstheme="majorBidi"/>
          <w:sz w:val="28"/>
          <w:szCs w:val="28"/>
          <w:vertAlign w:val="subscript"/>
        </w:rPr>
        <w:t>4</w:t>
      </w:r>
      <w:r w:rsidR="00716CB7" w:rsidRPr="00D0244B">
        <w:rPr>
          <w:rFonts w:asciiTheme="majorBidi" w:hAnsiTheme="majorBidi" w:cstheme="majorBidi"/>
          <w:sz w:val="28"/>
          <w:szCs w:val="28"/>
        </w:rPr>
        <w:t xml:space="preserve"> [34], BiOBr/pCN [35],AgB/.BiOBr [35], and Bi</w:t>
      </w:r>
      <w:r w:rsidR="00716CB7" w:rsidRPr="00D0244B">
        <w:rPr>
          <w:rFonts w:asciiTheme="majorBidi" w:hAnsiTheme="majorBidi" w:cstheme="majorBidi"/>
          <w:sz w:val="28"/>
          <w:szCs w:val="28"/>
          <w:vertAlign w:val="subscript"/>
        </w:rPr>
        <w:t>2</w:t>
      </w:r>
      <w:r w:rsidR="00716CB7" w:rsidRPr="00D0244B">
        <w:rPr>
          <w:rFonts w:asciiTheme="majorBidi" w:hAnsiTheme="majorBidi" w:cstheme="majorBidi"/>
          <w:sz w:val="28"/>
          <w:szCs w:val="28"/>
        </w:rPr>
        <w:t>MoO</w:t>
      </w:r>
      <w:r w:rsidR="00716CB7" w:rsidRPr="00D0244B">
        <w:rPr>
          <w:rFonts w:asciiTheme="majorBidi" w:hAnsiTheme="majorBidi" w:cstheme="majorBidi"/>
          <w:sz w:val="28"/>
          <w:szCs w:val="28"/>
          <w:vertAlign w:val="subscript"/>
        </w:rPr>
        <w:t>6</w:t>
      </w:r>
      <w:r w:rsidR="00716CB7" w:rsidRPr="00D0244B">
        <w:rPr>
          <w:rFonts w:asciiTheme="majorBidi" w:hAnsiTheme="majorBidi" w:cstheme="majorBidi"/>
          <w:sz w:val="28"/>
          <w:szCs w:val="28"/>
        </w:rPr>
        <w:t>/In</w:t>
      </w:r>
      <w:r w:rsidR="00716CB7" w:rsidRPr="00D0244B">
        <w:rPr>
          <w:rFonts w:asciiTheme="majorBidi" w:hAnsiTheme="majorBidi" w:cstheme="majorBidi"/>
          <w:sz w:val="28"/>
          <w:szCs w:val="28"/>
          <w:vertAlign w:val="subscript"/>
        </w:rPr>
        <w:t>2</w:t>
      </w:r>
      <w:r w:rsidR="00716CB7" w:rsidRPr="00D0244B">
        <w:rPr>
          <w:rFonts w:asciiTheme="majorBidi" w:hAnsiTheme="majorBidi" w:cstheme="majorBidi"/>
          <w:sz w:val="28"/>
          <w:szCs w:val="28"/>
        </w:rPr>
        <w:t>S</w:t>
      </w:r>
      <w:r w:rsidR="00716CB7" w:rsidRPr="00D0244B">
        <w:rPr>
          <w:rFonts w:asciiTheme="majorBidi" w:hAnsiTheme="majorBidi" w:cstheme="majorBidi"/>
          <w:sz w:val="28"/>
          <w:szCs w:val="28"/>
          <w:vertAlign w:val="subscript"/>
        </w:rPr>
        <w:t>3</w:t>
      </w:r>
      <w:r w:rsidR="00716CB7" w:rsidRPr="00D0244B">
        <w:rPr>
          <w:rFonts w:asciiTheme="majorBidi" w:hAnsiTheme="majorBidi" w:cstheme="majorBidi"/>
          <w:sz w:val="28"/>
          <w:szCs w:val="28"/>
        </w:rPr>
        <w:t xml:space="preserve"> [37</w:t>
      </w:r>
      <w:r w:rsidR="00E24EE1" w:rsidRPr="00D0244B">
        <w:rPr>
          <w:rFonts w:asciiTheme="majorBidi" w:hAnsiTheme="majorBidi" w:cstheme="majorBidi"/>
          <w:sz w:val="28"/>
          <w:szCs w:val="28"/>
        </w:rPr>
        <w:t xml:space="preserve">]. However, till now, no photocatalyst has been identified which shows sufficient activity for large scale implementation. Another stumbling block is obtaining a selective product in this Photo-catalytic </w:t>
      </w:r>
      <w:r w:rsidR="00FE3D60" w:rsidRPr="00D0244B">
        <w:rPr>
          <w:rFonts w:asciiTheme="majorBidi" w:hAnsiTheme="majorBidi" w:cstheme="majorBidi"/>
          <w:sz w:val="28"/>
          <w:szCs w:val="28"/>
        </w:rPr>
        <w:t>reaction;</w:t>
      </w:r>
      <w:r w:rsidR="00E24EE1" w:rsidRPr="00D0244B">
        <w:rPr>
          <w:rFonts w:asciiTheme="majorBidi" w:hAnsiTheme="majorBidi" w:cstheme="majorBidi"/>
          <w:sz w:val="28"/>
          <w:szCs w:val="28"/>
        </w:rPr>
        <w:t xml:space="preserve"> however,    it is gratifying to note the observed activity increased to double digit micro moles  in these years and it is hoped that it will soon become commercially feasible  </w:t>
      </w:r>
      <w:r w:rsidR="004246E8" w:rsidRPr="00D0244B">
        <w:rPr>
          <w:rFonts w:asciiTheme="majorBidi" w:hAnsiTheme="majorBidi" w:cstheme="majorBidi"/>
          <w:sz w:val="28"/>
          <w:szCs w:val="28"/>
        </w:rPr>
        <w:t>Heterojunction is an important extension in carbon dioxide photocatalytic reductio. A simple (limited) compilation of some of the heterojunction Photocatalytic systems is given in Table2.</w:t>
      </w:r>
    </w:p>
    <w:tbl>
      <w:tblPr>
        <w:tblStyle w:val="TableGrid"/>
        <w:tblW w:w="0" w:type="auto"/>
        <w:tblLook w:val="04A0" w:firstRow="1" w:lastRow="0" w:firstColumn="1" w:lastColumn="0" w:noHBand="0" w:noVBand="1"/>
      </w:tblPr>
      <w:tblGrid>
        <w:gridCol w:w="2988"/>
        <w:gridCol w:w="2017"/>
        <w:gridCol w:w="1395"/>
        <w:gridCol w:w="2950"/>
      </w:tblGrid>
      <w:tr w:rsidR="000C12C9" w:rsidRPr="00D0244B" w14:paraId="503BC26B" w14:textId="77777777" w:rsidTr="007E0A71">
        <w:tc>
          <w:tcPr>
            <w:tcW w:w="2466" w:type="dxa"/>
          </w:tcPr>
          <w:p w14:paraId="47DCD207" w14:textId="2BF758AE" w:rsidR="000C12C9" w:rsidRPr="00D0244B" w:rsidRDefault="004246E8" w:rsidP="00404B8B">
            <w:pPr>
              <w:jc w:val="both"/>
              <w:rPr>
                <w:rFonts w:asciiTheme="majorBidi" w:hAnsiTheme="majorBidi" w:cstheme="majorBidi"/>
                <w:sz w:val="28"/>
                <w:szCs w:val="28"/>
              </w:rPr>
            </w:pPr>
            <w:r w:rsidRPr="00D0244B">
              <w:rPr>
                <w:rFonts w:asciiTheme="majorBidi" w:hAnsiTheme="majorBidi" w:cstheme="majorBidi"/>
                <w:sz w:val="28"/>
                <w:szCs w:val="28"/>
              </w:rPr>
              <w:t xml:space="preserve"> </w:t>
            </w:r>
            <w:r w:rsidR="00E24EE1" w:rsidRPr="00D0244B">
              <w:rPr>
                <w:rFonts w:asciiTheme="majorBidi" w:hAnsiTheme="majorBidi" w:cstheme="majorBidi"/>
                <w:sz w:val="28"/>
                <w:szCs w:val="28"/>
              </w:rPr>
              <w:t xml:space="preserve"> </w:t>
            </w:r>
            <w:r w:rsidR="000C12C9" w:rsidRPr="00D0244B">
              <w:rPr>
                <w:rFonts w:asciiTheme="majorBidi" w:hAnsiTheme="majorBidi" w:cstheme="majorBidi"/>
                <w:sz w:val="28"/>
                <w:szCs w:val="28"/>
              </w:rPr>
              <w:t>Heterojunction</w:t>
            </w:r>
          </w:p>
        </w:tc>
        <w:tc>
          <w:tcPr>
            <w:tcW w:w="2283" w:type="dxa"/>
          </w:tcPr>
          <w:p w14:paraId="7D723E04" w14:textId="667895FE" w:rsidR="000C12C9" w:rsidRPr="00D0244B" w:rsidRDefault="000C12C9" w:rsidP="00404B8B">
            <w:pPr>
              <w:jc w:val="both"/>
              <w:rPr>
                <w:rFonts w:asciiTheme="majorBidi" w:hAnsiTheme="majorBidi" w:cstheme="majorBidi"/>
                <w:sz w:val="28"/>
                <w:szCs w:val="28"/>
              </w:rPr>
            </w:pPr>
            <w:r w:rsidRPr="00D0244B">
              <w:rPr>
                <w:rFonts w:asciiTheme="majorBidi" w:hAnsiTheme="majorBidi" w:cstheme="majorBidi"/>
                <w:sz w:val="28"/>
                <w:szCs w:val="28"/>
              </w:rPr>
              <w:t>Type</w:t>
            </w:r>
          </w:p>
        </w:tc>
        <w:tc>
          <w:tcPr>
            <w:tcW w:w="1456" w:type="dxa"/>
          </w:tcPr>
          <w:p w14:paraId="22C219BD" w14:textId="0FFA9289" w:rsidR="000C12C9" w:rsidRPr="00D0244B" w:rsidRDefault="000C12C9" w:rsidP="00404B8B">
            <w:pPr>
              <w:jc w:val="both"/>
              <w:rPr>
                <w:rFonts w:asciiTheme="majorBidi" w:hAnsiTheme="majorBidi" w:cstheme="majorBidi"/>
                <w:sz w:val="28"/>
                <w:szCs w:val="28"/>
              </w:rPr>
            </w:pPr>
            <w:r w:rsidRPr="00D0244B">
              <w:rPr>
                <w:rFonts w:asciiTheme="majorBidi" w:hAnsiTheme="majorBidi" w:cstheme="majorBidi"/>
                <w:sz w:val="28"/>
                <w:szCs w:val="28"/>
              </w:rPr>
              <w:t>Product</w:t>
            </w:r>
          </w:p>
        </w:tc>
        <w:tc>
          <w:tcPr>
            <w:tcW w:w="3145" w:type="dxa"/>
          </w:tcPr>
          <w:p w14:paraId="0B622BEC" w14:textId="5CC2F70D" w:rsidR="000C12C9" w:rsidRPr="00D0244B" w:rsidRDefault="000C12C9" w:rsidP="00404B8B">
            <w:pPr>
              <w:jc w:val="both"/>
              <w:rPr>
                <w:rFonts w:asciiTheme="majorBidi" w:hAnsiTheme="majorBidi" w:cstheme="majorBidi"/>
                <w:sz w:val="28"/>
                <w:szCs w:val="28"/>
              </w:rPr>
            </w:pPr>
            <w:r w:rsidRPr="00D0244B">
              <w:rPr>
                <w:rFonts w:asciiTheme="majorBidi" w:hAnsiTheme="majorBidi" w:cstheme="majorBidi"/>
                <w:sz w:val="28"/>
                <w:szCs w:val="28"/>
              </w:rPr>
              <w:t>efficiency</w:t>
            </w:r>
          </w:p>
        </w:tc>
      </w:tr>
      <w:tr w:rsidR="000C12C9" w:rsidRPr="00D0244B" w14:paraId="2DCB416A" w14:textId="77777777" w:rsidTr="007E0A71">
        <w:tc>
          <w:tcPr>
            <w:tcW w:w="2466" w:type="dxa"/>
          </w:tcPr>
          <w:p w14:paraId="2AAF0591" w14:textId="77777777" w:rsidR="000C12C9" w:rsidRPr="00D0244B" w:rsidRDefault="000C12C9" w:rsidP="00404B8B">
            <w:pPr>
              <w:jc w:val="both"/>
              <w:rPr>
                <w:rFonts w:asciiTheme="majorBidi" w:hAnsiTheme="majorBidi" w:cstheme="majorBidi"/>
                <w:sz w:val="28"/>
                <w:szCs w:val="28"/>
              </w:rPr>
            </w:pPr>
            <w:r w:rsidRPr="00D0244B">
              <w:rPr>
                <w:rFonts w:asciiTheme="majorBidi" w:hAnsiTheme="majorBidi" w:cstheme="majorBidi"/>
                <w:sz w:val="28"/>
                <w:szCs w:val="28"/>
              </w:rPr>
              <w:t>In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@ZnCo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p>
          <w:p w14:paraId="734ECC9E" w14:textId="0183E83A" w:rsidR="000C12C9" w:rsidRPr="00D0244B" w:rsidRDefault="008A70E1" w:rsidP="00404B8B">
            <w:pPr>
              <w:jc w:val="both"/>
              <w:rPr>
                <w:rFonts w:asciiTheme="majorBidi" w:hAnsiTheme="majorBidi" w:cstheme="majorBidi"/>
                <w:sz w:val="28"/>
                <w:szCs w:val="28"/>
              </w:rPr>
            </w:pPr>
            <w:r w:rsidRPr="00D0244B">
              <w:rPr>
                <w:rFonts w:asciiTheme="majorBidi" w:hAnsiTheme="majorBidi" w:cstheme="majorBidi"/>
                <w:sz w:val="28"/>
                <w:szCs w:val="28"/>
              </w:rPr>
              <w:t>CsPbBr</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/Bi</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WO</w:t>
            </w:r>
            <w:r w:rsidRPr="00D0244B">
              <w:rPr>
                <w:rFonts w:asciiTheme="majorBidi" w:hAnsiTheme="majorBidi" w:cstheme="majorBidi"/>
                <w:sz w:val="28"/>
                <w:szCs w:val="28"/>
                <w:vertAlign w:val="subscript"/>
              </w:rPr>
              <w:t>6</w:t>
            </w:r>
          </w:p>
          <w:p w14:paraId="5C349795" w14:textId="12C10E82" w:rsidR="008A70E1" w:rsidRPr="00D0244B" w:rsidRDefault="008A70E1" w:rsidP="00404B8B">
            <w:pPr>
              <w:jc w:val="both"/>
              <w:rPr>
                <w:rFonts w:asciiTheme="majorBidi" w:hAnsiTheme="majorBidi" w:cstheme="majorBidi"/>
                <w:sz w:val="28"/>
                <w:szCs w:val="28"/>
              </w:rPr>
            </w:pPr>
            <w:r w:rsidRPr="00D0244B">
              <w:rPr>
                <w:rFonts w:asciiTheme="majorBidi" w:hAnsiTheme="majorBidi" w:cstheme="majorBidi"/>
                <w:sz w:val="28"/>
                <w:szCs w:val="28"/>
              </w:rPr>
              <w:t>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/ZnIn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S</w:t>
            </w:r>
            <w:r w:rsidRPr="00D0244B">
              <w:rPr>
                <w:rFonts w:asciiTheme="majorBidi" w:hAnsiTheme="majorBidi" w:cstheme="majorBidi"/>
                <w:sz w:val="28"/>
                <w:szCs w:val="28"/>
                <w:vertAlign w:val="subscript"/>
              </w:rPr>
              <w:t>4</w:t>
            </w:r>
          </w:p>
          <w:p w14:paraId="070BC6BA" w14:textId="10024642" w:rsidR="001E33E8" w:rsidRPr="00D0244B" w:rsidRDefault="001E33E8" w:rsidP="00404B8B">
            <w:pPr>
              <w:jc w:val="both"/>
              <w:rPr>
                <w:rFonts w:asciiTheme="majorBidi" w:hAnsiTheme="majorBidi" w:cstheme="majorBidi"/>
                <w:sz w:val="28"/>
                <w:szCs w:val="28"/>
              </w:rPr>
            </w:pPr>
            <w:r w:rsidRPr="00D0244B">
              <w:rPr>
                <w:rFonts w:asciiTheme="majorBidi" w:hAnsiTheme="majorBidi" w:cstheme="majorBidi"/>
                <w:sz w:val="28"/>
                <w:szCs w:val="28"/>
              </w:rPr>
              <w:t>ZnMn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/ZnO</w:t>
            </w:r>
          </w:p>
          <w:p w14:paraId="03499176" w14:textId="77777777" w:rsidR="000C12C9" w:rsidRPr="00D0244B" w:rsidRDefault="004A454A" w:rsidP="008F12A7">
            <w:pPr>
              <w:jc w:val="both"/>
              <w:rPr>
                <w:rFonts w:asciiTheme="majorBidi" w:hAnsiTheme="majorBidi" w:cstheme="majorBidi"/>
                <w:sz w:val="28"/>
                <w:szCs w:val="28"/>
              </w:rPr>
            </w:pPr>
            <w:r w:rsidRPr="00D0244B">
              <w:rPr>
                <w:rFonts w:asciiTheme="majorBidi" w:hAnsiTheme="majorBidi" w:cstheme="majorBidi"/>
                <w:sz w:val="28"/>
                <w:szCs w:val="28"/>
              </w:rPr>
              <w:t>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/polydopamine</w:t>
            </w:r>
          </w:p>
          <w:p w14:paraId="747A1CDA" w14:textId="77777777" w:rsidR="007E0A71" w:rsidRPr="00D0244B" w:rsidRDefault="007E0A71" w:rsidP="007E0A71">
            <w:pPr>
              <w:jc w:val="both"/>
              <w:rPr>
                <w:rFonts w:asciiTheme="majorBidi" w:hAnsiTheme="majorBidi" w:cstheme="majorBidi"/>
                <w:sz w:val="28"/>
                <w:szCs w:val="28"/>
              </w:rPr>
            </w:pPr>
            <w:r w:rsidRPr="00D0244B">
              <w:rPr>
                <w:rFonts w:asciiTheme="majorBidi" w:hAnsiTheme="majorBidi" w:cstheme="majorBidi"/>
                <w:sz w:val="28"/>
                <w:szCs w:val="28"/>
              </w:rPr>
              <w:t>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/Ti</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MXene</w:t>
            </w:r>
          </w:p>
          <w:p w14:paraId="1F9E59DD" w14:textId="181EF256" w:rsidR="007E0A71" w:rsidRPr="00D0244B" w:rsidRDefault="007E0A71" w:rsidP="0020604C">
            <w:pPr>
              <w:jc w:val="both"/>
              <w:rPr>
                <w:rFonts w:asciiTheme="majorBidi" w:hAnsiTheme="majorBidi" w:cstheme="majorBidi"/>
                <w:sz w:val="28"/>
                <w:szCs w:val="28"/>
              </w:rPr>
            </w:pPr>
            <w:r w:rsidRPr="00D0244B">
              <w:rPr>
                <w:rFonts w:asciiTheme="majorBidi" w:hAnsiTheme="majorBidi" w:cstheme="majorBidi"/>
                <w:sz w:val="28"/>
                <w:szCs w:val="28"/>
              </w:rPr>
              <w:t>BiOBr/pCN</w:t>
            </w:r>
          </w:p>
        </w:tc>
        <w:tc>
          <w:tcPr>
            <w:tcW w:w="2283" w:type="dxa"/>
          </w:tcPr>
          <w:p w14:paraId="252B7836" w14:textId="77777777" w:rsidR="000C12C9" w:rsidRPr="00D0244B" w:rsidRDefault="000C12C9" w:rsidP="00404B8B">
            <w:pPr>
              <w:jc w:val="both"/>
              <w:rPr>
                <w:rFonts w:asciiTheme="majorBidi" w:hAnsiTheme="majorBidi" w:cstheme="majorBidi"/>
                <w:sz w:val="28"/>
                <w:szCs w:val="28"/>
              </w:rPr>
            </w:pPr>
            <w:r w:rsidRPr="00D0244B">
              <w:rPr>
                <w:rFonts w:asciiTheme="majorBidi" w:hAnsiTheme="majorBidi" w:cstheme="majorBidi"/>
                <w:sz w:val="28"/>
                <w:szCs w:val="28"/>
              </w:rPr>
              <w:t>Type1</w:t>
            </w:r>
          </w:p>
          <w:p w14:paraId="723457EE" w14:textId="6BCB2EDE" w:rsidR="008A70E1" w:rsidRPr="00D0244B" w:rsidRDefault="008A70E1" w:rsidP="00404B8B">
            <w:pPr>
              <w:jc w:val="both"/>
              <w:rPr>
                <w:rFonts w:asciiTheme="majorBidi" w:hAnsiTheme="majorBidi" w:cstheme="majorBidi"/>
                <w:sz w:val="28"/>
                <w:szCs w:val="28"/>
              </w:rPr>
            </w:pPr>
            <w:r w:rsidRPr="00D0244B">
              <w:rPr>
                <w:rFonts w:asciiTheme="majorBidi" w:hAnsiTheme="majorBidi" w:cstheme="majorBidi"/>
                <w:sz w:val="28"/>
                <w:szCs w:val="28"/>
              </w:rPr>
              <w:t>Z—Scheme</w:t>
            </w:r>
          </w:p>
          <w:p w14:paraId="7119CB17" w14:textId="60C9776C" w:rsidR="001E33E8" w:rsidRPr="00D0244B" w:rsidRDefault="001E33E8" w:rsidP="00404B8B">
            <w:pPr>
              <w:jc w:val="both"/>
              <w:rPr>
                <w:rFonts w:asciiTheme="majorBidi" w:hAnsiTheme="majorBidi" w:cstheme="majorBidi"/>
                <w:sz w:val="28"/>
                <w:szCs w:val="28"/>
              </w:rPr>
            </w:pPr>
            <w:r w:rsidRPr="00D0244B">
              <w:rPr>
                <w:rFonts w:asciiTheme="majorBidi" w:hAnsiTheme="majorBidi" w:cstheme="majorBidi"/>
                <w:sz w:val="28"/>
                <w:szCs w:val="28"/>
              </w:rPr>
              <w:t>z-scheme</w:t>
            </w:r>
          </w:p>
          <w:p w14:paraId="46BB1EBC" w14:textId="1DCA68D0" w:rsidR="001E33E8" w:rsidRPr="00D0244B" w:rsidRDefault="001E33E8" w:rsidP="00404B8B">
            <w:pPr>
              <w:jc w:val="both"/>
              <w:rPr>
                <w:rFonts w:asciiTheme="majorBidi" w:hAnsiTheme="majorBidi" w:cstheme="majorBidi"/>
                <w:sz w:val="28"/>
                <w:szCs w:val="28"/>
              </w:rPr>
            </w:pPr>
            <w:r w:rsidRPr="00D0244B">
              <w:rPr>
                <w:rFonts w:asciiTheme="majorBidi" w:hAnsiTheme="majorBidi" w:cstheme="majorBidi"/>
                <w:sz w:val="28"/>
                <w:szCs w:val="28"/>
              </w:rPr>
              <w:t>s-scheme</w:t>
            </w:r>
          </w:p>
          <w:p w14:paraId="2757697B" w14:textId="77777777" w:rsidR="008A70E1" w:rsidRPr="00D0244B" w:rsidRDefault="004A454A" w:rsidP="008F12A7">
            <w:pPr>
              <w:jc w:val="both"/>
              <w:rPr>
                <w:rFonts w:asciiTheme="majorBidi" w:hAnsiTheme="majorBidi" w:cstheme="majorBidi"/>
                <w:sz w:val="28"/>
                <w:szCs w:val="28"/>
              </w:rPr>
            </w:pPr>
            <w:r w:rsidRPr="00D0244B">
              <w:rPr>
                <w:rFonts w:asciiTheme="majorBidi" w:hAnsiTheme="majorBidi" w:cstheme="majorBidi"/>
                <w:sz w:val="28"/>
                <w:szCs w:val="28"/>
              </w:rPr>
              <w:t>s-scheme</w:t>
            </w:r>
            <w:r w:rsidR="001E33E8" w:rsidRPr="00D0244B">
              <w:rPr>
                <w:rFonts w:asciiTheme="majorBidi" w:hAnsiTheme="majorBidi" w:cstheme="majorBidi"/>
                <w:sz w:val="28"/>
                <w:szCs w:val="28"/>
              </w:rPr>
              <w:t xml:space="preserve"> </w:t>
            </w:r>
          </w:p>
          <w:p w14:paraId="146938FE" w14:textId="77777777" w:rsidR="007E0A71" w:rsidRPr="00D0244B" w:rsidRDefault="007E0A71" w:rsidP="008F12A7">
            <w:pPr>
              <w:jc w:val="both"/>
              <w:rPr>
                <w:rFonts w:asciiTheme="majorBidi" w:hAnsiTheme="majorBidi" w:cstheme="majorBidi"/>
                <w:sz w:val="28"/>
                <w:szCs w:val="28"/>
              </w:rPr>
            </w:pPr>
            <w:r w:rsidRPr="00D0244B">
              <w:rPr>
                <w:rFonts w:asciiTheme="majorBidi" w:hAnsiTheme="majorBidi" w:cstheme="majorBidi"/>
                <w:sz w:val="28"/>
                <w:szCs w:val="28"/>
              </w:rPr>
              <w:t>S-scheme</w:t>
            </w:r>
          </w:p>
          <w:p w14:paraId="18EA48B5" w14:textId="36EAE619" w:rsidR="007E0A71" w:rsidRPr="00D0244B" w:rsidRDefault="007E0A71" w:rsidP="008F12A7">
            <w:pPr>
              <w:jc w:val="both"/>
              <w:rPr>
                <w:rFonts w:asciiTheme="majorBidi" w:hAnsiTheme="majorBidi" w:cstheme="majorBidi"/>
                <w:sz w:val="28"/>
                <w:szCs w:val="28"/>
              </w:rPr>
            </w:pPr>
            <w:r w:rsidRPr="00D0244B">
              <w:rPr>
                <w:rFonts w:asciiTheme="majorBidi" w:hAnsiTheme="majorBidi" w:cstheme="majorBidi"/>
                <w:sz w:val="28"/>
                <w:szCs w:val="28"/>
              </w:rPr>
              <w:t>S-scheme</w:t>
            </w:r>
          </w:p>
        </w:tc>
        <w:tc>
          <w:tcPr>
            <w:tcW w:w="1456" w:type="dxa"/>
          </w:tcPr>
          <w:p w14:paraId="5D294BEC" w14:textId="77777777" w:rsidR="000C12C9" w:rsidRPr="00D0244B" w:rsidRDefault="000C12C9" w:rsidP="00404B8B">
            <w:pPr>
              <w:jc w:val="both"/>
              <w:rPr>
                <w:rFonts w:asciiTheme="majorBidi" w:hAnsiTheme="majorBidi" w:cstheme="majorBidi"/>
                <w:sz w:val="28"/>
                <w:szCs w:val="28"/>
              </w:rPr>
            </w:pPr>
            <w:r w:rsidRPr="00D0244B">
              <w:rPr>
                <w:rFonts w:asciiTheme="majorBidi" w:hAnsiTheme="majorBidi" w:cstheme="majorBidi"/>
                <w:sz w:val="28"/>
                <w:szCs w:val="28"/>
              </w:rPr>
              <w:t>CO</w:t>
            </w:r>
          </w:p>
          <w:p w14:paraId="660E8445" w14:textId="77777777" w:rsidR="008A70E1" w:rsidRPr="00D0244B" w:rsidRDefault="008A70E1" w:rsidP="00404B8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4</w:t>
            </w:r>
          </w:p>
          <w:p w14:paraId="20C96749" w14:textId="77777777" w:rsidR="001E33E8" w:rsidRPr="00D0244B" w:rsidRDefault="001E33E8" w:rsidP="00404B8B">
            <w:pPr>
              <w:jc w:val="both"/>
              <w:rPr>
                <w:rFonts w:asciiTheme="majorBidi" w:hAnsiTheme="majorBidi" w:cstheme="majorBidi"/>
                <w:sz w:val="28"/>
                <w:szCs w:val="28"/>
              </w:rPr>
            </w:pPr>
            <w:r w:rsidRPr="00D0244B">
              <w:rPr>
                <w:rFonts w:asciiTheme="majorBidi" w:hAnsiTheme="majorBidi" w:cstheme="majorBidi"/>
                <w:sz w:val="28"/>
                <w:szCs w:val="28"/>
              </w:rPr>
              <w:t>--</w:t>
            </w:r>
          </w:p>
          <w:p w14:paraId="383103AA" w14:textId="77777777" w:rsidR="004A454A" w:rsidRPr="00D0244B" w:rsidRDefault="001E33E8" w:rsidP="00404B8B">
            <w:pPr>
              <w:jc w:val="both"/>
              <w:rPr>
                <w:rFonts w:asciiTheme="majorBidi" w:hAnsiTheme="majorBidi" w:cstheme="majorBidi"/>
                <w:sz w:val="28"/>
                <w:szCs w:val="28"/>
              </w:rPr>
            </w:pPr>
            <w:r w:rsidRPr="00D0244B">
              <w:rPr>
                <w:rFonts w:asciiTheme="majorBidi" w:hAnsiTheme="majorBidi" w:cstheme="majorBidi"/>
                <w:sz w:val="28"/>
                <w:szCs w:val="28"/>
              </w:rPr>
              <w:t>-</w:t>
            </w:r>
            <w:r w:rsidR="004A454A" w:rsidRPr="00D0244B">
              <w:rPr>
                <w:rFonts w:asciiTheme="majorBidi" w:hAnsiTheme="majorBidi" w:cstheme="majorBidi"/>
                <w:sz w:val="28"/>
                <w:szCs w:val="28"/>
              </w:rPr>
              <w:t>Co,CH</w:t>
            </w:r>
            <w:r w:rsidR="004A454A" w:rsidRPr="00D0244B">
              <w:rPr>
                <w:rFonts w:asciiTheme="majorBidi" w:hAnsiTheme="majorBidi" w:cstheme="majorBidi"/>
                <w:sz w:val="28"/>
                <w:szCs w:val="28"/>
                <w:vertAlign w:val="subscript"/>
              </w:rPr>
              <w:t>4</w:t>
            </w:r>
            <w:r w:rsidRPr="00D0244B">
              <w:rPr>
                <w:rFonts w:asciiTheme="majorBidi" w:hAnsiTheme="majorBidi" w:cstheme="majorBidi"/>
                <w:sz w:val="28"/>
                <w:szCs w:val="28"/>
              </w:rPr>
              <w:t>-</w:t>
            </w:r>
          </w:p>
          <w:p w14:paraId="1B5070E7" w14:textId="77777777" w:rsidR="007E0A71" w:rsidRPr="00D0244B" w:rsidRDefault="004A454A" w:rsidP="00404B8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4</w:t>
            </w:r>
          </w:p>
          <w:p w14:paraId="07CB0287" w14:textId="77777777" w:rsidR="001E33E8" w:rsidRPr="00D0244B" w:rsidRDefault="007E0A71" w:rsidP="00404B8B">
            <w:pPr>
              <w:jc w:val="both"/>
              <w:rPr>
                <w:rFonts w:asciiTheme="majorBidi" w:hAnsiTheme="majorBidi" w:cstheme="majorBidi"/>
                <w:sz w:val="28"/>
                <w:szCs w:val="28"/>
              </w:rPr>
            </w:pPr>
            <w:r w:rsidRPr="00D0244B">
              <w:rPr>
                <w:rFonts w:asciiTheme="majorBidi" w:hAnsiTheme="majorBidi" w:cstheme="majorBidi"/>
                <w:sz w:val="28"/>
                <w:szCs w:val="28"/>
              </w:rPr>
              <w:t>CO, CH</w:t>
            </w:r>
            <w:r w:rsidRPr="00D0244B">
              <w:rPr>
                <w:rFonts w:asciiTheme="majorBidi" w:hAnsiTheme="majorBidi" w:cstheme="majorBidi"/>
                <w:sz w:val="28"/>
                <w:szCs w:val="28"/>
                <w:vertAlign w:val="subscript"/>
              </w:rPr>
              <w:t>4</w:t>
            </w:r>
            <w:r w:rsidR="001E33E8" w:rsidRPr="00D0244B">
              <w:rPr>
                <w:rFonts w:asciiTheme="majorBidi" w:hAnsiTheme="majorBidi" w:cstheme="majorBidi"/>
                <w:sz w:val="28"/>
                <w:szCs w:val="28"/>
              </w:rPr>
              <w:t>-</w:t>
            </w:r>
          </w:p>
          <w:p w14:paraId="6EF3FDED" w14:textId="57EA0055" w:rsidR="007E0A71" w:rsidRPr="00D0244B" w:rsidRDefault="007E0A71" w:rsidP="00404B8B">
            <w:pPr>
              <w:jc w:val="both"/>
              <w:rPr>
                <w:rFonts w:asciiTheme="majorBidi" w:hAnsiTheme="majorBidi" w:cstheme="majorBidi"/>
                <w:sz w:val="28"/>
                <w:szCs w:val="28"/>
              </w:rPr>
            </w:pPr>
            <w:r w:rsidRPr="00D0244B">
              <w:rPr>
                <w:rFonts w:asciiTheme="majorBidi" w:hAnsiTheme="majorBidi" w:cstheme="majorBidi"/>
                <w:sz w:val="28"/>
                <w:szCs w:val="28"/>
              </w:rPr>
              <w:t>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OH</w:t>
            </w:r>
          </w:p>
        </w:tc>
        <w:tc>
          <w:tcPr>
            <w:tcW w:w="3145" w:type="dxa"/>
          </w:tcPr>
          <w:p w14:paraId="10E160E4" w14:textId="77777777" w:rsidR="000C12C9" w:rsidRPr="00D0244B" w:rsidRDefault="000C12C9" w:rsidP="00404B8B">
            <w:pPr>
              <w:jc w:val="both"/>
              <w:rPr>
                <w:rFonts w:asciiTheme="majorBidi" w:hAnsiTheme="majorBidi" w:cstheme="majorBidi"/>
                <w:sz w:val="28"/>
                <w:szCs w:val="28"/>
              </w:rPr>
            </w:pPr>
            <w:r w:rsidRPr="00D0244B">
              <w:rPr>
                <w:rFonts w:asciiTheme="majorBidi" w:hAnsiTheme="majorBidi" w:cstheme="majorBidi"/>
                <w:sz w:val="28"/>
                <w:szCs w:val="28"/>
              </w:rPr>
              <w:t>44.1 μmolg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p w14:paraId="0381713E" w14:textId="77777777" w:rsidR="001E33E8" w:rsidRPr="00D0244B" w:rsidRDefault="008A70E1" w:rsidP="00404B8B">
            <w:pPr>
              <w:jc w:val="both"/>
              <w:rPr>
                <w:rFonts w:asciiTheme="majorBidi" w:hAnsiTheme="majorBidi" w:cstheme="majorBidi"/>
                <w:sz w:val="28"/>
                <w:szCs w:val="28"/>
              </w:rPr>
            </w:pPr>
            <w:r w:rsidRPr="00D0244B">
              <w:rPr>
                <w:rFonts w:asciiTheme="majorBidi" w:hAnsiTheme="majorBidi" w:cstheme="majorBidi"/>
                <w:sz w:val="28"/>
                <w:szCs w:val="28"/>
              </w:rPr>
              <w:t>503 μmolg</w:t>
            </w:r>
            <w:r w:rsidRPr="00D0244B">
              <w:rPr>
                <w:rFonts w:asciiTheme="majorBidi" w:hAnsiTheme="majorBidi" w:cstheme="majorBidi"/>
                <w:sz w:val="28"/>
                <w:szCs w:val="28"/>
                <w:vertAlign w:val="superscript"/>
              </w:rPr>
              <w:t>−1</w:t>
            </w:r>
          </w:p>
          <w:p w14:paraId="64C6EA26" w14:textId="77777777" w:rsidR="008A70E1" w:rsidRPr="00D0244B" w:rsidRDefault="001E33E8" w:rsidP="00404B8B">
            <w:pPr>
              <w:jc w:val="both"/>
              <w:rPr>
                <w:rFonts w:asciiTheme="majorBidi" w:hAnsiTheme="majorBidi" w:cstheme="majorBidi"/>
                <w:sz w:val="28"/>
                <w:szCs w:val="28"/>
              </w:rPr>
            </w:pPr>
            <w:r w:rsidRPr="00D0244B">
              <w:rPr>
                <w:rFonts w:asciiTheme="majorBidi" w:hAnsiTheme="majorBidi" w:cstheme="majorBidi"/>
                <w:sz w:val="28"/>
                <w:szCs w:val="28"/>
              </w:rPr>
              <w:t>18.3</w:t>
            </w:r>
            <w:r w:rsidR="008A70E1" w:rsidRPr="00D0244B">
              <w:rPr>
                <w:rFonts w:asciiTheme="majorBidi" w:hAnsiTheme="majorBidi" w:cstheme="majorBidi"/>
                <w:sz w:val="28"/>
                <w:szCs w:val="28"/>
              </w:rPr>
              <w:t> </w:t>
            </w:r>
            <w:r w:rsidRPr="00D0244B">
              <w:rPr>
                <w:rFonts w:asciiTheme="majorBidi" w:hAnsiTheme="majorBidi" w:cstheme="majorBidi"/>
                <w:sz w:val="28"/>
                <w:szCs w:val="28"/>
              </w:rPr>
              <w:t>μmolg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p w14:paraId="1495083B" w14:textId="77777777" w:rsidR="004A454A" w:rsidRPr="00D0244B" w:rsidRDefault="004A454A" w:rsidP="00404B8B">
            <w:pPr>
              <w:jc w:val="both"/>
              <w:rPr>
                <w:rFonts w:asciiTheme="majorBidi" w:hAnsiTheme="majorBidi" w:cstheme="majorBidi"/>
                <w:sz w:val="28"/>
                <w:szCs w:val="28"/>
              </w:rPr>
            </w:pPr>
            <w:r w:rsidRPr="00D0244B">
              <w:rPr>
                <w:rFonts w:asciiTheme="majorBidi" w:hAnsiTheme="majorBidi" w:cstheme="majorBidi"/>
                <w:sz w:val="28"/>
                <w:szCs w:val="28"/>
              </w:rPr>
              <w:t>~3  μmolg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p w14:paraId="3EB776FB" w14:textId="77777777" w:rsidR="008F12A7" w:rsidRPr="00D0244B" w:rsidRDefault="008F12A7" w:rsidP="00404B8B">
            <w:pPr>
              <w:jc w:val="both"/>
              <w:rPr>
                <w:rFonts w:asciiTheme="majorBidi" w:hAnsiTheme="majorBidi" w:cstheme="majorBidi"/>
                <w:sz w:val="28"/>
                <w:szCs w:val="28"/>
              </w:rPr>
            </w:pPr>
            <w:r w:rsidRPr="00D0244B">
              <w:rPr>
                <w:rFonts w:asciiTheme="majorBidi" w:hAnsiTheme="majorBidi" w:cstheme="majorBidi"/>
                <w:sz w:val="28"/>
                <w:szCs w:val="28"/>
              </w:rPr>
              <w:t>150  μmolg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h</w:t>
            </w:r>
            <w:r w:rsidRPr="00D0244B">
              <w:rPr>
                <w:rFonts w:asciiTheme="majorBidi" w:hAnsiTheme="majorBidi" w:cstheme="majorBidi"/>
                <w:sz w:val="28"/>
                <w:szCs w:val="28"/>
                <w:vertAlign w:val="superscript"/>
              </w:rPr>
              <w:t>−1</w:t>
            </w:r>
          </w:p>
          <w:p w14:paraId="22AA47FA" w14:textId="77777777" w:rsidR="007E0A71" w:rsidRPr="00D0244B" w:rsidRDefault="007E0A71" w:rsidP="00404B8B">
            <w:pPr>
              <w:jc w:val="both"/>
              <w:rPr>
                <w:rFonts w:asciiTheme="majorBidi" w:hAnsiTheme="majorBidi" w:cstheme="majorBidi"/>
                <w:sz w:val="28"/>
                <w:szCs w:val="28"/>
              </w:rPr>
            </w:pPr>
            <w:r w:rsidRPr="00D0244B">
              <w:rPr>
                <w:rFonts w:asciiTheme="majorBidi" w:hAnsiTheme="majorBidi" w:cstheme="majorBidi"/>
                <w:sz w:val="28"/>
                <w:szCs w:val="28"/>
              </w:rPr>
              <w:t>3-8 times of constituents</w:t>
            </w:r>
          </w:p>
          <w:p w14:paraId="21615374" w14:textId="162B37AA" w:rsidR="007E0A71" w:rsidRPr="00D0244B" w:rsidRDefault="007E0A71" w:rsidP="007E0A71">
            <w:pPr>
              <w:jc w:val="both"/>
              <w:rPr>
                <w:rFonts w:asciiTheme="majorBidi" w:hAnsiTheme="majorBidi" w:cstheme="majorBidi"/>
                <w:sz w:val="28"/>
                <w:szCs w:val="28"/>
              </w:rPr>
            </w:pPr>
            <w:r w:rsidRPr="00D0244B">
              <w:rPr>
                <w:rFonts w:asciiTheme="majorBidi" w:hAnsiTheme="majorBidi" w:cstheme="majorBidi"/>
                <w:sz w:val="28"/>
                <w:szCs w:val="28"/>
              </w:rPr>
              <w:t>1068.07 μmol/g</w:t>
            </w:r>
            <w:r w:rsidRPr="00D0244B">
              <w:rPr>
                <w:rFonts w:asciiTheme="majorBidi" w:hAnsiTheme="majorBidi" w:cstheme="majorBidi"/>
                <w:sz w:val="28"/>
                <w:szCs w:val="28"/>
                <w:vertAlign w:val="subscript"/>
              </w:rPr>
              <w:t>cat</w:t>
            </w:r>
            <w:r w:rsidRPr="00D0244B">
              <w:rPr>
                <w:rFonts w:asciiTheme="majorBidi" w:hAnsiTheme="majorBidi" w:cstheme="majorBidi"/>
                <w:sz w:val="28"/>
                <w:szCs w:val="28"/>
              </w:rPr>
              <w:t>, 4 h),</w:t>
            </w:r>
          </w:p>
        </w:tc>
      </w:tr>
    </w:tbl>
    <w:tbl>
      <w:tblPr>
        <w:tblW w:w="9360" w:type="dxa"/>
        <w:tblCellMar>
          <w:left w:w="0" w:type="dxa"/>
          <w:right w:w="0" w:type="dxa"/>
        </w:tblCellMar>
        <w:tblLook w:val="04A0" w:firstRow="1" w:lastRow="0" w:firstColumn="1" w:lastColumn="0" w:noHBand="0" w:noVBand="1"/>
      </w:tblPr>
      <w:tblGrid>
        <w:gridCol w:w="9344"/>
        <w:gridCol w:w="4"/>
        <w:gridCol w:w="4"/>
        <w:gridCol w:w="8"/>
      </w:tblGrid>
      <w:tr w:rsidR="00404B8B" w:rsidRPr="00D0244B" w14:paraId="7DDF6FAB" w14:textId="77777777" w:rsidTr="008A70E1">
        <w:tc>
          <w:tcPr>
            <w:tcW w:w="9339" w:type="dxa"/>
            <w:noWrap/>
            <w:hideMark/>
          </w:tcPr>
          <w:tbl>
            <w:tblPr>
              <w:tblW w:w="10538" w:type="dxa"/>
              <w:tblCellMar>
                <w:left w:w="0" w:type="dxa"/>
                <w:right w:w="0" w:type="dxa"/>
              </w:tblCellMar>
              <w:tblLook w:val="04A0" w:firstRow="1" w:lastRow="0" w:firstColumn="1" w:lastColumn="0" w:noHBand="0" w:noVBand="1"/>
            </w:tblPr>
            <w:tblGrid>
              <w:gridCol w:w="10538"/>
            </w:tblGrid>
            <w:tr w:rsidR="00404B8B" w:rsidRPr="00D0244B" w14:paraId="3522DAEA" w14:textId="77777777">
              <w:tc>
                <w:tcPr>
                  <w:tcW w:w="0" w:type="auto"/>
                  <w:vAlign w:val="center"/>
                  <w:hideMark/>
                </w:tcPr>
                <w:p w14:paraId="2A4506CE" w14:textId="2D1288FF" w:rsidR="00404B8B" w:rsidRPr="00D0244B" w:rsidRDefault="00404B8B" w:rsidP="00404B8B">
                  <w:pPr>
                    <w:jc w:val="both"/>
                    <w:rPr>
                      <w:rFonts w:asciiTheme="majorBidi" w:hAnsiTheme="majorBidi" w:cstheme="majorBidi"/>
                      <w:b/>
                      <w:bCs/>
                      <w:sz w:val="28"/>
                      <w:szCs w:val="28"/>
                    </w:rPr>
                  </w:pPr>
                </w:p>
              </w:tc>
            </w:tr>
          </w:tbl>
          <w:p w14:paraId="153500D4" w14:textId="77777777" w:rsidR="00404B8B" w:rsidRPr="00D0244B" w:rsidRDefault="00404B8B" w:rsidP="00404B8B">
            <w:pPr>
              <w:jc w:val="both"/>
              <w:rPr>
                <w:rFonts w:asciiTheme="majorBidi" w:hAnsiTheme="majorBidi" w:cstheme="majorBidi"/>
                <w:sz w:val="28"/>
                <w:szCs w:val="28"/>
              </w:rPr>
            </w:pPr>
          </w:p>
        </w:tc>
        <w:tc>
          <w:tcPr>
            <w:tcW w:w="0" w:type="auto"/>
            <w:noWrap/>
            <w:hideMark/>
          </w:tcPr>
          <w:p w14:paraId="2D6D72E0" w14:textId="7D6F0AF0" w:rsidR="00404B8B" w:rsidRPr="00D0244B" w:rsidRDefault="00404B8B" w:rsidP="00404B8B">
            <w:pPr>
              <w:jc w:val="both"/>
              <w:rPr>
                <w:rFonts w:asciiTheme="majorBidi" w:hAnsiTheme="majorBidi" w:cstheme="majorBidi"/>
                <w:sz w:val="28"/>
                <w:szCs w:val="28"/>
              </w:rPr>
            </w:pPr>
          </w:p>
        </w:tc>
        <w:tc>
          <w:tcPr>
            <w:tcW w:w="0" w:type="auto"/>
            <w:noWrap/>
            <w:hideMark/>
          </w:tcPr>
          <w:p w14:paraId="5ADCB525" w14:textId="77777777" w:rsidR="00404B8B" w:rsidRPr="00D0244B" w:rsidRDefault="00404B8B" w:rsidP="00404B8B">
            <w:pPr>
              <w:jc w:val="both"/>
              <w:rPr>
                <w:rFonts w:asciiTheme="majorBidi" w:hAnsiTheme="majorBidi" w:cstheme="majorBidi"/>
                <w:sz w:val="28"/>
                <w:szCs w:val="28"/>
              </w:rPr>
            </w:pPr>
          </w:p>
        </w:tc>
        <w:tc>
          <w:tcPr>
            <w:tcW w:w="0" w:type="auto"/>
            <w:vMerge w:val="restart"/>
            <w:noWrap/>
            <w:hideMark/>
          </w:tcPr>
          <w:p w14:paraId="601E2801" w14:textId="51F95638" w:rsidR="00404B8B" w:rsidRPr="00D0244B" w:rsidRDefault="00404B8B" w:rsidP="00404B8B">
            <w:pPr>
              <w:jc w:val="both"/>
              <w:rPr>
                <w:rFonts w:asciiTheme="majorBidi" w:hAnsiTheme="majorBidi" w:cstheme="majorBidi"/>
                <w:sz w:val="28"/>
                <w:szCs w:val="28"/>
              </w:rPr>
            </w:pPr>
            <w:r w:rsidRPr="00D0244B">
              <w:rPr>
                <w:rFonts w:asciiTheme="majorBidi" w:hAnsiTheme="majorBidi" w:cstheme="majorBidi"/>
                <w:noProof/>
                <w:sz w:val="28"/>
                <w:szCs w:val="28"/>
              </w:rPr>
              <w:drawing>
                <wp:inline distT="0" distB="0" distL="0" distR="0" wp14:anchorId="2A164071" wp14:editId="09991CFA">
                  <wp:extent cx="7620" cy="7620"/>
                  <wp:effectExtent l="0" t="0" r="0" b="0"/>
                  <wp:docPr id="15119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7FF186DA" w14:textId="7574E1A4" w:rsidR="00404B8B" w:rsidRPr="00D0244B" w:rsidRDefault="00404B8B" w:rsidP="00404B8B">
            <w:pPr>
              <w:jc w:val="both"/>
              <w:rPr>
                <w:rFonts w:asciiTheme="majorBidi" w:hAnsiTheme="majorBidi" w:cstheme="majorBidi"/>
                <w:sz w:val="28"/>
                <w:szCs w:val="28"/>
              </w:rPr>
            </w:pPr>
            <w:r w:rsidRPr="00D0244B">
              <w:rPr>
                <w:rFonts w:asciiTheme="majorBidi" w:hAnsiTheme="majorBidi" w:cstheme="majorBidi"/>
                <w:noProof/>
                <w:sz w:val="28"/>
                <w:szCs w:val="28"/>
              </w:rPr>
              <w:drawing>
                <wp:inline distT="0" distB="0" distL="0" distR="0" wp14:anchorId="32B2F69C" wp14:editId="04636DB8">
                  <wp:extent cx="7620" cy="7620"/>
                  <wp:effectExtent l="0" t="0" r="0" b="0"/>
                  <wp:docPr id="13097018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FCF46E3" w14:textId="5D2E9A04" w:rsidR="00404B8B" w:rsidRPr="00D0244B" w:rsidRDefault="00404B8B" w:rsidP="00404B8B">
            <w:pPr>
              <w:jc w:val="both"/>
              <w:rPr>
                <w:rFonts w:asciiTheme="majorBidi" w:hAnsiTheme="majorBidi" w:cstheme="majorBidi"/>
                <w:sz w:val="28"/>
                <w:szCs w:val="28"/>
              </w:rPr>
            </w:pPr>
            <w:r w:rsidRPr="00D0244B">
              <w:rPr>
                <w:rFonts w:asciiTheme="majorBidi" w:hAnsiTheme="majorBidi" w:cstheme="majorBidi"/>
                <w:noProof/>
                <w:sz w:val="28"/>
                <w:szCs w:val="28"/>
              </w:rPr>
              <w:drawing>
                <wp:inline distT="0" distB="0" distL="0" distR="0" wp14:anchorId="16AB840F" wp14:editId="2C1C8532">
                  <wp:extent cx="7620" cy="7620"/>
                  <wp:effectExtent l="0" t="0" r="0" b="0"/>
                  <wp:docPr id="427442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8A70E1" w:rsidRPr="00D0244B" w14:paraId="412DAAB4" w14:textId="77777777" w:rsidTr="008A70E1">
        <w:tc>
          <w:tcPr>
            <w:tcW w:w="9339" w:type="dxa"/>
            <w:noWrap/>
          </w:tcPr>
          <w:p w14:paraId="05B79016" w14:textId="77777777" w:rsidR="008A70E1" w:rsidRPr="00D0244B" w:rsidRDefault="008A70E1" w:rsidP="00404B8B">
            <w:pPr>
              <w:jc w:val="both"/>
              <w:rPr>
                <w:rFonts w:asciiTheme="majorBidi" w:hAnsiTheme="majorBidi" w:cstheme="majorBidi"/>
                <w:sz w:val="28"/>
                <w:szCs w:val="28"/>
              </w:rPr>
            </w:pPr>
          </w:p>
          <w:p w14:paraId="4B856451" w14:textId="65DE80CB" w:rsidR="008F12A7" w:rsidRPr="00D0244B" w:rsidRDefault="008F12A7" w:rsidP="008F12A7">
            <w:pPr>
              <w:jc w:val="both"/>
              <w:rPr>
                <w:rFonts w:asciiTheme="majorBidi" w:hAnsiTheme="majorBidi" w:cstheme="majorBidi"/>
                <w:sz w:val="28"/>
                <w:szCs w:val="28"/>
              </w:rPr>
            </w:pPr>
            <w:r w:rsidRPr="00D0244B">
              <w:rPr>
                <w:rFonts w:asciiTheme="majorBidi" w:hAnsiTheme="majorBidi" w:cstheme="majorBidi"/>
                <w:sz w:val="28"/>
                <w:szCs w:val="28"/>
              </w:rPr>
              <w:t>The data given in Table 2 shows that heterojunction always more than 10 times the activity of the constituent semiconductors. It is therefore evident that heterojunction systems are performing better than the component semiconductors. The reasons can be one or more of the following:</w:t>
            </w:r>
            <w:r w:rsidRPr="00D0244B">
              <w:rPr>
                <w:rFonts w:asciiTheme="majorBidi" w:hAnsiTheme="majorBidi" w:cstheme="majorBidi"/>
                <w:color w:val="1F1F1F"/>
                <w:sz w:val="28"/>
                <w:szCs w:val="28"/>
              </w:rPr>
              <w:t xml:space="preserve"> (i) T</w:t>
            </w:r>
            <w:r w:rsidRPr="00D0244B">
              <w:rPr>
                <w:rFonts w:asciiTheme="majorBidi" w:hAnsiTheme="majorBidi" w:cstheme="majorBidi"/>
                <w:sz w:val="28"/>
                <w:szCs w:val="28"/>
              </w:rPr>
              <w:t>he hierarchical structure can realize multiple reflections of light, (ii) the good conductivity  can reduce the electron transfer resistance at the two-phase interface and enhance the electron transfer  (iii) the nano structure can provide abundant active edges and serve as the adsorption, activation and reaction sites for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molecules, (iv) the S-scheme charge transfer can effectively suppress carrier recombination as well as preserve strong redox abilities of photogenerated </w:t>
            </w:r>
            <w:r w:rsidRPr="00D0244B">
              <w:rPr>
                <w:rFonts w:asciiTheme="majorBidi" w:hAnsiTheme="majorBidi" w:cstheme="majorBidi"/>
                <w:i/>
                <w:iCs/>
                <w:sz w:val="28"/>
                <w:szCs w:val="28"/>
              </w:rPr>
              <w:t>e</w:t>
            </w:r>
            <w:r w:rsidRPr="00D0244B">
              <w:rPr>
                <w:rFonts w:asciiTheme="majorBidi" w:hAnsiTheme="majorBidi" w:cstheme="majorBidi"/>
                <w:sz w:val="28"/>
                <w:szCs w:val="28"/>
                <w:vertAlign w:val="subscript"/>
              </w:rPr>
              <w:t>CB</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 and </w:t>
            </w:r>
            <w:r w:rsidRPr="00D0244B">
              <w:rPr>
                <w:rFonts w:asciiTheme="majorBidi" w:hAnsiTheme="majorBidi" w:cstheme="majorBidi"/>
                <w:i/>
                <w:iCs/>
                <w:sz w:val="28"/>
                <w:szCs w:val="28"/>
              </w:rPr>
              <w:t>h</w:t>
            </w:r>
            <w:r w:rsidRPr="00D0244B">
              <w:rPr>
                <w:rFonts w:asciiTheme="majorBidi" w:hAnsiTheme="majorBidi" w:cstheme="majorBidi"/>
                <w:sz w:val="28"/>
                <w:szCs w:val="28"/>
                <w:vertAlign w:val="subscript"/>
              </w:rPr>
              <w:t>VB</w:t>
            </w:r>
            <w:r w:rsidRPr="00D0244B">
              <w:rPr>
                <w:rFonts w:asciiTheme="majorBidi" w:hAnsiTheme="majorBidi" w:cstheme="majorBidi"/>
                <w:sz w:val="28"/>
                <w:szCs w:val="28"/>
                <w:vertAlign w:val="superscript"/>
              </w:rPr>
              <w:t>+</w:t>
            </w:r>
            <w:r w:rsidRPr="00D0244B">
              <w:rPr>
                <w:rFonts w:asciiTheme="majorBidi" w:hAnsiTheme="majorBidi" w:cstheme="majorBidi"/>
                <w:sz w:val="28"/>
                <w:szCs w:val="28"/>
              </w:rPr>
              <w:t>.</w:t>
            </w:r>
          </w:p>
        </w:tc>
        <w:tc>
          <w:tcPr>
            <w:tcW w:w="0" w:type="auto"/>
            <w:noWrap/>
          </w:tcPr>
          <w:p w14:paraId="5766663E" w14:textId="77777777" w:rsidR="008A70E1" w:rsidRPr="00D0244B" w:rsidRDefault="008A70E1" w:rsidP="00404B8B">
            <w:pPr>
              <w:jc w:val="both"/>
              <w:rPr>
                <w:rFonts w:asciiTheme="majorBidi" w:hAnsiTheme="majorBidi" w:cstheme="majorBidi"/>
                <w:sz w:val="28"/>
                <w:szCs w:val="28"/>
              </w:rPr>
            </w:pPr>
          </w:p>
        </w:tc>
        <w:tc>
          <w:tcPr>
            <w:tcW w:w="0" w:type="auto"/>
            <w:noWrap/>
          </w:tcPr>
          <w:p w14:paraId="0E6D4B2B" w14:textId="77777777" w:rsidR="008A70E1" w:rsidRPr="00D0244B" w:rsidRDefault="008A70E1" w:rsidP="00404B8B">
            <w:pPr>
              <w:jc w:val="both"/>
              <w:rPr>
                <w:rFonts w:asciiTheme="majorBidi" w:hAnsiTheme="majorBidi" w:cstheme="majorBidi"/>
                <w:sz w:val="28"/>
                <w:szCs w:val="28"/>
              </w:rPr>
            </w:pPr>
          </w:p>
        </w:tc>
        <w:tc>
          <w:tcPr>
            <w:tcW w:w="0" w:type="auto"/>
            <w:vMerge/>
            <w:noWrap/>
          </w:tcPr>
          <w:p w14:paraId="11E960A7" w14:textId="77777777" w:rsidR="008A70E1" w:rsidRPr="00D0244B" w:rsidRDefault="008A70E1" w:rsidP="00404B8B">
            <w:pPr>
              <w:jc w:val="both"/>
              <w:rPr>
                <w:rFonts w:asciiTheme="majorBidi" w:hAnsiTheme="majorBidi" w:cstheme="majorBidi"/>
                <w:sz w:val="28"/>
                <w:szCs w:val="28"/>
              </w:rPr>
            </w:pPr>
          </w:p>
        </w:tc>
      </w:tr>
      <w:tr w:rsidR="00404B8B" w:rsidRPr="00D0244B" w14:paraId="2DCCE34E" w14:textId="77777777" w:rsidTr="008A70E1">
        <w:tc>
          <w:tcPr>
            <w:tcW w:w="9339" w:type="dxa"/>
            <w:noWrap/>
          </w:tcPr>
          <w:p w14:paraId="798E3031" w14:textId="77777777" w:rsidR="005E6682" w:rsidRPr="00D0244B" w:rsidRDefault="005E6682" w:rsidP="005E6682">
            <w:pPr>
              <w:jc w:val="both"/>
              <w:rPr>
                <w:rFonts w:asciiTheme="majorBidi" w:hAnsiTheme="majorBidi" w:cstheme="majorBidi"/>
                <w:b/>
                <w:bCs/>
                <w:sz w:val="28"/>
                <w:szCs w:val="28"/>
              </w:rPr>
            </w:pPr>
            <w:r w:rsidRPr="00D0244B">
              <w:rPr>
                <w:rFonts w:asciiTheme="majorBidi" w:hAnsiTheme="majorBidi" w:cstheme="majorBidi"/>
                <w:b/>
                <w:bCs/>
                <w:sz w:val="28"/>
                <w:szCs w:val="28"/>
              </w:rPr>
              <w:t>7.Issues Relating to analysis of products</w:t>
            </w:r>
          </w:p>
          <w:p w14:paraId="7848AC50" w14:textId="52D3A4DF"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The essential step in the development  of photocatalytic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reduction is the identification and quantification of the products formed. The conventional analytical methods like gas chromatography(GC) ( with both thermal conductivity and flame ionization detection) for products like CO and hydrocarbons..  NMR spectroscopy with solvent suppression can be used to assess  liquid oxygenate products, including </w:t>
            </w:r>
            <w:r w:rsidRPr="00D0244B">
              <w:rPr>
                <w:rFonts w:asciiTheme="majorBidi" w:hAnsiTheme="majorBidi" w:cstheme="majorBidi"/>
                <w:sz w:val="28"/>
                <w:szCs w:val="28"/>
              </w:rPr>
              <w:lastRenderedPageBreak/>
              <w:t xml:space="preserve">alcohols, aldehydes and acids.. The difficulty of </w:t>
            </w:r>
            <w:r w:rsidR="00FE3D60" w:rsidRPr="00D0244B">
              <w:rPr>
                <w:rFonts w:asciiTheme="majorBidi" w:hAnsiTheme="majorBidi" w:cstheme="majorBidi"/>
                <w:sz w:val="28"/>
                <w:szCs w:val="28"/>
              </w:rPr>
              <w:t>analyzing</w:t>
            </w:r>
            <w:r w:rsidRPr="00D0244B">
              <w:rPr>
                <w:rFonts w:asciiTheme="majorBidi" w:hAnsiTheme="majorBidi" w:cstheme="majorBidi"/>
                <w:sz w:val="28"/>
                <w:szCs w:val="28"/>
              </w:rPr>
              <w:t xml:space="preserve"> HCHO can be overcome by using a trapping agent (NaHSO</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w:t>
            </w:r>
            <w:hyperlink r:id="rId43" w:anchor="ref-CR135" w:tooltip="Chatterjee, T., Boutin, E. &amp; Robert, M. Manifesto for the routine use of NMR for the liquid product analysis of aqueous CO2 reduction: from comprehensive chemical shift data to formaldehyde quantification in water. Dalton Trans. 49, 4257–4265 (2020)." w:history="1">
              <w:r w:rsidRPr="00D0244B">
                <w:rPr>
                  <w:rStyle w:val="Hyperlink"/>
                  <w:rFonts w:asciiTheme="majorBidi" w:hAnsiTheme="majorBidi" w:cstheme="majorBidi"/>
                  <w:sz w:val="28"/>
                  <w:szCs w:val="28"/>
                </w:rPr>
                <w:t>1</w:t>
              </w:r>
            </w:hyperlink>
            <w:r w:rsidRPr="00D0244B">
              <w:rPr>
                <w:rFonts w:asciiTheme="majorBidi" w:hAnsiTheme="majorBidi" w:cstheme="majorBidi"/>
                <w:sz w:val="28"/>
                <w:szCs w:val="28"/>
              </w:rPr>
              <w:t>. Liquid chromatography and ion chromatography can detect acid products such as HCOOH, CH</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COOH and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w:t>
            </w:r>
          </w:p>
          <w:p w14:paraId="1707602B" w14:textId="77777777"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To obtain apparent quantum efficiencies (AQEs), a series of monochromatic lights with definite wavelengths are used as the light source.. The solar-to-chemical (STC) efficiency is obtained using AM1.5-G simulated sunlight. In both cases, light intensity, irradiation area and product yields should be measured. In addition, for heterogeneous photocatalysis, catalyst stability in a flow reactor can be evaluated with a long-term photocatalytic test by continuously monitoring product yields. To ascertain catalyst recyclability in a batch reactor is assessed by reusing the catalyst for multiple runs and measuring product yields for each run. The catalyst might be regenerated via washing with deionized water or heat treatment..</w:t>
            </w:r>
          </w:p>
          <w:p w14:paraId="110102B4" w14:textId="77777777"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 xml:space="preserve">The limitation of the analysis by spectrophotometry especially using coloured samples or even under photo-catalytic conditions have been discussed [20] </w:t>
            </w:r>
          </w:p>
          <w:p w14:paraId="6ED165E4" w14:textId="77777777" w:rsidR="005E6682" w:rsidRPr="00D0244B" w:rsidRDefault="005E6682" w:rsidP="005E6682">
            <w:pPr>
              <w:jc w:val="both"/>
              <w:rPr>
                <w:rFonts w:asciiTheme="majorBidi" w:hAnsiTheme="majorBidi" w:cstheme="majorBidi"/>
                <w:b/>
                <w:bCs/>
                <w:sz w:val="28"/>
                <w:szCs w:val="28"/>
              </w:rPr>
            </w:pPr>
            <w:r w:rsidRPr="00D0244B">
              <w:rPr>
                <w:rFonts w:asciiTheme="majorBidi" w:hAnsiTheme="majorBidi" w:cstheme="majorBidi"/>
                <w:b/>
                <w:bCs/>
                <w:sz w:val="28"/>
                <w:szCs w:val="28"/>
              </w:rPr>
              <w:t>8.  Perspectives [18,23]</w:t>
            </w:r>
          </w:p>
          <w:p w14:paraId="723EC600" w14:textId="77777777"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 xml:space="preserve"> It is now recognized that Photocatalytic CO2 reduction is a sustainable strategy to utilizes renewable solar energy to produce high-value chemicals and fuels. Overall, there are various levels of progress in the selection of catalyst exploitation, reactor design, process optimization and exploring various mechanisms and these studies have led to improvement on our understanding of this reaction sequence. However, photocatalytic CO2 reduction has not yet reached the level to practical application.</w:t>
            </w:r>
          </w:p>
          <w:p w14:paraId="6D3ED6AC" w14:textId="75345B9A"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 xml:space="preserve">The atomistic level understanding of the reaction sequence is not fully exposed and this should be </w:t>
            </w:r>
            <w:r w:rsidR="00FE3D60" w:rsidRPr="00D0244B">
              <w:rPr>
                <w:rFonts w:asciiTheme="majorBidi" w:hAnsiTheme="majorBidi" w:cstheme="majorBidi"/>
                <w:sz w:val="28"/>
                <w:szCs w:val="28"/>
              </w:rPr>
              <w:t>one’s</w:t>
            </w:r>
            <w:r w:rsidRPr="00D0244B">
              <w:rPr>
                <w:rFonts w:asciiTheme="majorBidi" w:hAnsiTheme="majorBidi" w:cstheme="majorBidi"/>
                <w:sz w:val="28"/>
                <w:szCs w:val="28"/>
              </w:rPr>
              <w:t xml:space="preserve"> prime motive. The computational methods so far employed Is based on model systems and the results obtained cannot be extrapolated to actual commercial level of the catalytic reaction The designing of the catalyst has to optimize many parameters like range of wavelength of photon absorption, stability and recyclability of the chosen catalyst, high efficiency, required selectivity in the reaction, cost considerations for the catalyst formulation restricted photo-corrosion and environmental acceptability. There should be sound basis for the modification of catalyst design.  Multiple activation in addition to light like thermal, electric, magnetic, ultrasonic, microwave or mechanical energy sources can also be exploited. The design of the photocatalytic reactor should be capable of varying </w:t>
            </w:r>
            <w:r w:rsidRPr="00D0244B">
              <w:rPr>
                <w:rFonts w:asciiTheme="majorBidi" w:hAnsiTheme="majorBidi" w:cstheme="majorBidi"/>
                <w:sz w:val="28"/>
                <w:szCs w:val="28"/>
              </w:rPr>
              <w:lastRenderedPageBreak/>
              <w:t>concentration of carbon dioxide and also should be capable of tolerant some impurities.  In due course, this technology will evolve and at that time it is required large effort in catalyst optimization, modelling and construction of suitable reactor, efficient methodologies for carbon dioxide capture, product downstream processing, and environmental concerns then only this technology will be an effective and sustainable one. In view of the fact that a small UV fraction in solar irradiation, it is necessary to concentrate on visible-light-sensitive photocatalysis. In this regard, N and F co-doped systems could be potential candidates for both visible-light sensitization as well as photostability. Other innovative catalyst systems like carbon nitride-based systems can be examined. . Direct photochemical conversion of CO2 to methanol and other useful compounds continues to remain an important research target. [19]</w:t>
            </w:r>
          </w:p>
          <w:p w14:paraId="1EBE7B40" w14:textId="77777777"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Although photocatalytic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reduction has received unprecedented attention from scientists worldwide, its exploitation is limited due to the low selectivity, stability and especially the low efficiency of the photocatalytic systems. The main issue in this photocatalytic process is the recombination of the excited electrons and holes and this is the prevalent step in most of the semiconducting systems so far studied. Use of heterojunction systems in addition to other methods can to some extent may restrict this limitation.</w:t>
            </w:r>
          </w:p>
          <w:p w14:paraId="0C8AF5FC" w14:textId="74AB22B2"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Various types of materials have been examined for the photo-catalytic reduction of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Among these systems that have received considerable attention include. Single and multicomponent semiconductors, metal organic frameworks, composite materials like </w:t>
            </w:r>
            <w:r w:rsidRPr="00D0244B">
              <w:rPr>
                <w:rFonts w:asciiTheme="majorBidi" w:hAnsiTheme="majorBidi" w:cstheme="majorBidi"/>
                <w:sz w:val="28"/>
                <w:szCs w:val="28"/>
                <w:vertAlign w:val="subscript"/>
              </w:rPr>
              <w:t xml:space="preserve"> </w:t>
            </w: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MoS</w:t>
            </w:r>
            <w:r w:rsidRPr="00D0244B">
              <w:rPr>
                <w:rFonts w:asciiTheme="majorBidi" w:hAnsiTheme="majorBidi" w:cstheme="majorBidi"/>
                <w:sz w:val="28"/>
                <w:szCs w:val="28"/>
                <w:vertAlign w:val="subscript"/>
              </w:rPr>
              <w:t xml:space="preserve">, </w:t>
            </w:r>
            <w:r w:rsidRPr="00D0244B">
              <w:rPr>
                <w:rFonts w:asciiTheme="majorBidi" w:hAnsiTheme="majorBidi" w:cstheme="majorBidi"/>
                <w:sz w:val="28"/>
                <w:szCs w:val="28"/>
              </w:rPr>
              <w:t>semiconductor heterostructures, and chemically modified oxides and other materials like altovalent anion substation (nitrogen and fl</w:t>
            </w:r>
            <w:r w:rsidR="00FE3D60" w:rsidRPr="00D0244B">
              <w:rPr>
                <w:rFonts w:asciiTheme="majorBidi" w:hAnsiTheme="majorBidi" w:cstheme="majorBidi"/>
                <w:sz w:val="28"/>
                <w:szCs w:val="28"/>
              </w:rPr>
              <w:t>u</w:t>
            </w:r>
            <w:r w:rsidRPr="00D0244B">
              <w:rPr>
                <w:rFonts w:asciiTheme="majorBidi" w:hAnsiTheme="majorBidi" w:cstheme="majorBidi"/>
                <w:sz w:val="28"/>
                <w:szCs w:val="28"/>
              </w:rPr>
              <w:t>orine) {24}.</w:t>
            </w:r>
          </w:p>
          <w:p w14:paraId="4A0B6CB5" w14:textId="2ADC9850"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The utilization of carbon dioxide has been so far examined for mitigation of green</w:t>
            </w:r>
            <w:r w:rsidR="00FE3D60" w:rsidRPr="00D0244B">
              <w:rPr>
                <w:rFonts w:asciiTheme="majorBidi" w:hAnsiTheme="majorBidi" w:cstheme="majorBidi"/>
                <w:sz w:val="28"/>
                <w:szCs w:val="28"/>
              </w:rPr>
              <w:t>-</w:t>
            </w:r>
            <w:r w:rsidRPr="00D0244B">
              <w:rPr>
                <w:rFonts w:asciiTheme="majorBidi" w:hAnsiTheme="majorBidi" w:cstheme="majorBidi"/>
                <w:sz w:val="28"/>
                <w:szCs w:val="28"/>
              </w:rPr>
              <w:t>house effect. But it should be considered as a source for carbon-based chemicals [25] and in this sense this waste product is no longer is a waste but it is a source wealth.  However, in the photocatalytic reduction of carbon dioxide, the main issue is to obtain a selective desired product.   However, it has been observed  that oxygenated and hydrocarbon products  (like CO and CH</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xml:space="preserve">) are obtained [26] and in this attempt the heterojunction configurations may favour some selectivity aspect in this reaction.   The focus can be to create heterojunction photocatalysts, (type II or </w:t>
            </w:r>
            <w:r w:rsidRPr="00D0244B">
              <w:rPr>
                <w:rFonts w:asciiTheme="majorBidi" w:hAnsiTheme="majorBidi" w:cstheme="majorBidi"/>
                <w:sz w:val="28"/>
                <w:szCs w:val="28"/>
              </w:rPr>
              <w:lastRenderedPageBreak/>
              <w:t>Z scheme) with appropriate  materials that have the appropriate band edge positions  for redox reactions, In addition they should be  active in the visible light region, and should be stable under reaction conditions.</w:t>
            </w:r>
          </w:p>
          <w:p w14:paraId="33564361" w14:textId="77777777"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The main trust can be on the position of the band edges especially for heterojunction configurations, to improve the life time of the excitons and improve their migratory behaviour and effectively  and directionally transfer of charge transfer to the appropriately adsorbed substrate so that the desired product is formed.</w:t>
            </w:r>
          </w:p>
          <w:p w14:paraId="0F63C219" w14:textId="77777777" w:rsidR="005E6682" w:rsidRPr="00D0244B" w:rsidRDefault="005E6682" w:rsidP="005E6682">
            <w:pPr>
              <w:jc w:val="both"/>
              <w:rPr>
                <w:rFonts w:asciiTheme="majorBidi" w:hAnsiTheme="majorBidi" w:cstheme="majorBidi"/>
                <w:sz w:val="28"/>
                <w:szCs w:val="28"/>
              </w:rPr>
            </w:pPr>
            <w:r w:rsidRPr="00D0244B">
              <w:rPr>
                <w:rFonts w:asciiTheme="majorBidi" w:hAnsiTheme="majorBidi" w:cstheme="majorBidi"/>
                <w:sz w:val="28"/>
                <w:szCs w:val="28"/>
              </w:rPr>
              <w:t>The development in photocatalytic processes will benefit the society in the form of  directly employable energy source from easily available sources like water and dinitrogen and sustain the society.</w:t>
            </w:r>
          </w:p>
          <w:p w14:paraId="55535193" w14:textId="77777777" w:rsidR="000B4F66" w:rsidRPr="007D1CCD" w:rsidRDefault="000B4F66" w:rsidP="000B4F66">
            <w:pPr>
              <w:spacing w:line="240" w:lineRule="auto"/>
              <w:rPr>
                <w:rFonts w:asciiTheme="majorBidi" w:hAnsiTheme="majorBidi" w:cstheme="majorBidi"/>
              </w:rPr>
            </w:pPr>
            <w:r w:rsidRPr="007D1CCD">
              <w:rPr>
                <w:rFonts w:asciiTheme="majorBidi" w:hAnsiTheme="majorBidi" w:cstheme="majorBidi"/>
              </w:rPr>
              <w:t>Table 1. Values of Redox Potentials for the Carbon Dioxide half reaction</w:t>
            </w:r>
          </w:p>
          <w:tbl>
            <w:tblPr>
              <w:tblStyle w:val="TableGrid"/>
              <w:tblW w:w="0" w:type="auto"/>
              <w:tblLook w:val="04A0" w:firstRow="1" w:lastRow="0" w:firstColumn="1" w:lastColumn="0" w:noHBand="0" w:noVBand="1"/>
            </w:tblPr>
            <w:tblGrid>
              <w:gridCol w:w="5125"/>
              <w:gridCol w:w="2880"/>
            </w:tblGrid>
            <w:tr w:rsidR="000B4F66" w:rsidRPr="007D1CCD" w14:paraId="0365CC1E" w14:textId="77777777" w:rsidTr="00A65529">
              <w:trPr>
                <w:trHeight w:val="413"/>
              </w:trPr>
              <w:tc>
                <w:tcPr>
                  <w:tcW w:w="5125" w:type="dxa"/>
                </w:tcPr>
                <w:p w14:paraId="786D4B2B" w14:textId="77777777" w:rsidR="000B4F66" w:rsidRPr="007D1CCD" w:rsidRDefault="000B4F66" w:rsidP="000B4F66">
                  <w:pPr>
                    <w:rPr>
                      <w:rFonts w:asciiTheme="majorBidi" w:hAnsiTheme="majorBidi" w:cstheme="majorBidi"/>
                    </w:rPr>
                  </w:pPr>
                  <w:r w:rsidRPr="007D1CCD">
                    <w:rPr>
                      <w:rFonts w:asciiTheme="majorBidi" w:hAnsiTheme="majorBidi" w:cstheme="majorBidi"/>
                    </w:rPr>
                    <w:t>Reaction</w:t>
                  </w:r>
                </w:p>
              </w:tc>
              <w:tc>
                <w:tcPr>
                  <w:tcW w:w="2880" w:type="dxa"/>
                </w:tcPr>
                <w:p w14:paraId="13E99780" w14:textId="77777777" w:rsidR="000B4F66" w:rsidRPr="007D1CCD" w:rsidRDefault="000B4F66" w:rsidP="000B4F66">
                  <w:pPr>
                    <w:rPr>
                      <w:rFonts w:asciiTheme="majorBidi" w:hAnsiTheme="majorBidi" w:cstheme="majorBidi"/>
                    </w:rPr>
                  </w:pPr>
                  <w:r w:rsidRPr="007D1CCD">
                    <w:rPr>
                      <w:rFonts w:asciiTheme="majorBidi" w:hAnsiTheme="majorBidi" w:cstheme="majorBidi"/>
                    </w:rPr>
                    <w:t>E</w:t>
                  </w:r>
                  <w:r w:rsidRPr="007D1CCD">
                    <w:rPr>
                      <w:rFonts w:asciiTheme="majorBidi" w:hAnsiTheme="majorBidi" w:cstheme="majorBidi"/>
                      <w:vertAlign w:val="subscript"/>
                    </w:rPr>
                    <w:t>R</w:t>
                  </w:r>
                  <w:r w:rsidRPr="007D1CCD">
                    <w:rPr>
                      <w:rFonts w:asciiTheme="majorBidi" w:hAnsiTheme="majorBidi" w:cstheme="majorBidi"/>
                    </w:rPr>
                    <w:t xml:space="preserve"> °, V vs SHE @ pH = 0</w:t>
                  </w:r>
                </w:p>
              </w:tc>
            </w:tr>
            <w:tr w:rsidR="000B4F66" w:rsidRPr="007D1CCD" w14:paraId="62C6F061" w14:textId="77777777" w:rsidTr="00A65529">
              <w:tc>
                <w:tcPr>
                  <w:tcW w:w="5125" w:type="dxa"/>
                </w:tcPr>
                <w:p w14:paraId="73543A5E"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(g) + e</w:t>
                  </w:r>
                  <w:r w:rsidRPr="007D1CCD">
                    <w:rPr>
                      <w:rFonts w:asciiTheme="majorBidi" w:eastAsia="AdvOT8608a8d1+22" w:hAnsiTheme="majorBidi" w:cstheme="majorBidi"/>
                    </w:rPr>
                    <w:t>−</w:t>
                  </w:r>
                  <w:r w:rsidRPr="007D1CCD">
                    <w:rPr>
                      <w:rFonts w:asciiTheme="majorBidi" w:eastAsia="AdvOT8608a8d1+21" w:hAnsiTheme="majorBidi" w:cstheme="majorBidi"/>
                    </w:rPr>
                    <w:t xml:space="preserve">→ </w:t>
                  </w: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vertAlign w:val="superscript"/>
                    </w:rPr>
                    <w:t>-∙</w:t>
                  </w:r>
                  <w:r w:rsidRPr="007D1CCD">
                    <w:rPr>
                      <w:rFonts w:asciiTheme="majorBidi" w:eastAsia="AdvOT8608a8d1+20" w:hAnsiTheme="majorBidi" w:cstheme="majorBidi"/>
                    </w:rPr>
                    <w:t>•</w:t>
                  </w:r>
                  <w:r w:rsidRPr="007D1CCD">
                    <w:rPr>
                      <w:rFonts w:asciiTheme="majorBidi" w:hAnsiTheme="majorBidi" w:cstheme="majorBidi"/>
                    </w:rPr>
                    <w:t>(aq)</w:t>
                  </w:r>
                </w:p>
                <w:p w14:paraId="01500D15"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(g) + 2e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w:t>
                  </w:r>
                  <w:r w:rsidRPr="007D1CCD">
                    <w:rPr>
                      <w:rFonts w:asciiTheme="majorBidi" w:hAnsiTheme="majorBidi" w:cstheme="majorBidi"/>
                      <w:vertAlign w:val="subscript"/>
                    </w:rPr>
                    <w:t>2</w:t>
                  </w:r>
                  <w:r w:rsidRPr="007D1CCD">
                    <w:rPr>
                      <w:rFonts w:asciiTheme="majorBidi" w:hAnsiTheme="majorBidi" w:cstheme="majorBidi"/>
                      <w:vertAlign w:val="superscript"/>
                    </w:rPr>
                    <w:t>2-</w:t>
                  </w:r>
                  <w:r w:rsidRPr="007D1CCD">
                    <w:rPr>
                      <w:rFonts w:asciiTheme="majorBidi" w:hAnsiTheme="majorBidi" w:cstheme="majorBidi"/>
                    </w:rPr>
                    <w:t>(aq)</w:t>
                  </w:r>
                </w:p>
                <w:p w14:paraId="77128583"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(g) + H</w:t>
                  </w:r>
                  <w:r w:rsidRPr="007D1CCD">
                    <w:rPr>
                      <w:rFonts w:asciiTheme="majorBidi" w:hAnsiTheme="majorBidi" w:cstheme="majorBidi"/>
                      <w:vertAlign w:val="superscript"/>
                    </w:rPr>
                    <w:t>+</w:t>
                  </w:r>
                  <w:r w:rsidRPr="007D1CCD">
                    <w:rPr>
                      <w:rFonts w:asciiTheme="majorBidi" w:hAnsiTheme="majorBidi" w:cstheme="majorBidi"/>
                    </w:rPr>
                    <w:t>(aq) + 2e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H(CO</w:t>
                  </w:r>
                  <w:r w:rsidRPr="007D1CCD">
                    <w:rPr>
                      <w:rFonts w:asciiTheme="majorBidi" w:hAnsiTheme="majorBidi" w:cstheme="majorBidi"/>
                      <w:vertAlign w:val="subscript"/>
                    </w:rPr>
                    <w:t>2</w:t>
                  </w:r>
                  <w:r w:rsidRPr="007D1CCD">
                    <w:rPr>
                      <w:rFonts w:asciiTheme="majorBidi" w:hAnsiTheme="majorBidi" w:cstheme="majorBidi"/>
                    </w:rPr>
                    <w:t xml:space="preserve"> )</w:t>
                  </w:r>
                  <w:r w:rsidRPr="007D1CCD">
                    <w:rPr>
                      <w:rFonts w:asciiTheme="majorBidi" w:hAnsiTheme="majorBidi" w:cstheme="majorBidi"/>
                      <w:vertAlign w:val="superscript"/>
                    </w:rPr>
                    <w:t>-</w:t>
                  </w:r>
                  <w:r w:rsidRPr="007D1CCD">
                    <w:rPr>
                      <w:rFonts w:asciiTheme="majorBidi" w:hAnsiTheme="majorBidi" w:cstheme="majorBidi"/>
                    </w:rPr>
                    <w:t xml:space="preserve"> (aq)</w:t>
                  </w:r>
                </w:p>
                <w:p w14:paraId="1C98FD36"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(g) + 2H</w:t>
                  </w:r>
                  <w:r w:rsidRPr="007D1CCD">
                    <w:rPr>
                      <w:rFonts w:asciiTheme="majorBidi" w:hAnsiTheme="majorBidi" w:cstheme="majorBidi"/>
                      <w:vertAlign w:val="superscript"/>
                    </w:rPr>
                    <w:t>+</w:t>
                  </w:r>
                  <w:r w:rsidRPr="007D1CCD">
                    <w:rPr>
                      <w:rFonts w:asciiTheme="majorBidi" w:hAnsiTheme="majorBidi" w:cstheme="majorBidi"/>
                    </w:rPr>
                    <w:t>(aq) + 2e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H</w:t>
                  </w:r>
                  <w:r w:rsidRPr="007D1CCD">
                    <w:rPr>
                      <w:rFonts w:asciiTheme="majorBidi" w:hAnsiTheme="majorBidi" w:cstheme="majorBidi"/>
                      <w:vertAlign w:val="subscript"/>
                    </w:rPr>
                    <w:t>2</w:t>
                  </w: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w:t>
                  </w:r>
                  <w:r w:rsidRPr="007D1CCD">
                    <w:rPr>
                      <w:rFonts w:asciiTheme="majorBidi" w:hAnsiTheme="majorBidi" w:cstheme="majorBidi"/>
                      <w:vertAlign w:val="subscript"/>
                    </w:rPr>
                    <w:t>2</w:t>
                  </w:r>
                  <w:r w:rsidRPr="007D1CCD">
                    <w:rPr>
                      <w:rFonts w:asciiTheme="majorBidi" w:hAnsiTheme="majorBidi" w:cstheme="majorBidi"/>
                    </w:rPr>
                    <w:t>(aq)</w:t>
                  </w:r>
                </w:p>
                <w:p w14:paraId="3436C0FB"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(g) + H</w:t>
                  </w:r>
                  <w:r w:rsidRPr="007D1CCD">
                    <w:rPr>
                      <w:rFonts w:asciiTheme="majorBidi" w:hAnsiTheme="majorBidi" w:cstheme="majorBidi"/>
                      <w:vertAlign w:val="superscript"/>
                    </w:rPr>
                    <w:t>+</w:t>
                  </w:r>
                  <w:r w:rsidRPr="007D1CCD">
                    <w:rPr>
                      <w:rFonts w:asciiTheme="majorBidi" w:hAnsiTheme="majorBidi" w:cstheme="majorBidi"/>
                    </w:rPr>
                    <w:t>(aq) + 2e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HCOO</w:t>
                  </w:r>
                  <w:r w:rsidRPr="007D1CCD">
                    <w:rPr>
                      <w:rFonts w:asciiTheme="majorBidi" w:eastAsia="AdvOT8608a8d1+22" w:hAnsiTheme="majorBidi" w:cstheme="majorBidi"/>
                    </w:rPr>
                    <w:t>−</w:t>
                  </w:r>
                  <w:r w:rsidRPr="007D1CCD">
                    <w:rPr>
                      <w:rFonts w:asciiTheme="majorBidi" w:hAnsiTheme="majorBidi" w:cstheme="majorBidi"/>
                    </w:rPr>
                    <w:t>(aq)</w:t>
                  </w:r>
                </w:p>
                <w:p w14:paraId="33963826"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(g) + 2H</w:t>
                  </w:r>
                  <w:r w:rsidRPr="007D1CCD">
                    <w:rPr>
                      <w:rFonts w:asciiTheme="majorBidi" w:hAnsiTheme="majorBidi" w:cstheme="majorBidi"/>
                      <w:vertAlign w:val="superscript"/>
                    </w:rPr>
                    <w:t>+</w:t>
                  </w:r>
                  <w:r w:rsidRPr="007D1CCD">
                    <w:rPr>
                      <w:rFonts w:asciiTheme="majorBidi" w:hAnsiTheme="majorBidi" w:cstheme="majorBidi"/>
                    </w:rPr>
                    <w:t>(aq) + 2e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CO(g) + H</w:t>
                  </w:r>
                  <w:r w:rsidRPr="007D1CCD">
                    <w:rPr>
                      <w:rFonts w:asciiTheme="majorBidi" w:hAnsiTheme="majorBidi" w:cstheme="majorBidi"/>
                      <w:vertAlign w:val="subscript"/>
                    </w:rPr>
                    <w:t>2</w:t>
                  </w:r>
                  <w:r w:rsidRPr="007D1CCD">
                    <w:rPr>
                      <w:rFonts w:asciiTheme="majorBidi" w:hAnsiTheme="majorBidi" w:cstheme="majorBidi"/>
                    </w:rPr>
                    <w:t xml:space="preserve"> O(aq)</w:t>
                  </w:r>
                </w:p>
                <w:p w14:paraId="24F4D0EA"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(g) + 4H</w:t>
                  </w:r>
                  <w:r w:rsidRPr="007D1CCD">
                    <w:rPr>
                      <w:rFonts w:asciiTheme="majorBidi" w:hAnsiTheme="majorBidi" w:cstheme="majorBidi"/>
                      <w:vertAlign w:val="superscript"/>
                    </w:rPr>
                    <w:t>+</w:t>
                  </w:r>
                  <w:r w:rsidRPr="007D1CCD">
                    <w:rPr>
                      <w:rFonts w:asciiTheme="majorBidi" w:hAnsiTheme="majorBidi" w:cstheme="majorBidi"/>
                    </w:rPr>
                    <w:t>(aq) + 4e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H</w:t>
                  </w:r>
                  <w:r w:rsidRPr="007D1CCD">
                    <w:rPr>
                      <w:rFonts w:asciiTheme="majorBidi" w:hAnsiTheme="majorBidi" w:cstheme="majorBidi"/>
                      <w:vertAlign w:val="subscript"/>
                    </w:rPr>
                    <w:t>2</w:t>
                  </w:r>
                  <w:r w:rsidRPr="007D1CCD">
                    <w:rPr>
                      <w:rFonts w:asciiTheme="majorBidi" w:hAnsiTheme="majorBidi" w:cstheme="majorBidi"/>
                    </w:rPr>
                    <w:t xml:space="preserve"> CO (aq) + H</w:t>
                  </w:r>
                  <w:r w:rsidRPr="007D1CCD">
                    <w:rPr>
                      <w:rFonts w:asciiTheme="majorBidi" w:hAnsiTheme="majorBidi" w:cstheme="majorBidi"/>
                      <w:vertAlign w:val="subscript"/>
                    </w:rPr>
                    <w:t>2</w:t>
                  </w:r>
                  <w:r w:rsidRPr="007D1CCD">
                    <w:rPr>
                      <w:rFonts w:asciiTheme="majorBidi" w:hAnsiTheme="majorBidi" w:cstheme="majorBidi"/>
                    </w:rPr>
                    <w:t xml:space="preserve"> O</w:t>
                  </w:r>
                </w:p>
                <w:p w14:paraId="5EFF62F1"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2H</w:t>
                  </w:r>
                  <w:r w:rsidRPr="007D1CCD">
                    <w:rPr>
                      <w:rFonts w:asciiTheme="majorBidi" w:hAnsiTheme="majorBidi" w:cstheme="majorBidi"/>
                      <w:vertAlign w:val="superscript"/>
                    </w:rPr>
                    <w:t>+</w:t>
                  </w:r>
                  <w:r w:rsidRPr="007D1CCD">
                    <w:rPr>
                      <w:rFonts w:asciiTheme="majorBidi" w:hAnsiTheme="majorBidi" w:cstheme="majorBidi"/>
                    </w:rPr>
                    <w:t>(aq) + 2e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 xml:space="preserve">H </w:t>
                  </w:r>
                  <w:r w:rsidRPr="007D1CCD">
                    <w:rPr>
                      <w:rFonts w:asciiTheme="majorBidi" w:hAnsiTheme="majorBidi" w:cstheme="majorBidi"/>
                      <w:vertAlign w:val="subscript"/>
                    </w:rPr>
                    <w:t>2</w:t>
                  </w:r>
                  <w:r w:rsidRPr="007D1CCD">
                    <w:rPr>
                      <w:rFonts w:asciiTheme="majorBidi" w:hAnsiTheme="majorBidi" w:cstheme="majorBidi"/>
                    </w:rPr>
                    <w:t>(g)</w:t>
                  </w:r>
                </w:p>
                <w:p w14:paraId="0683B1C3"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(g) + 6H</w:t>
                  </w:r>
                  <w:r w:rsidRPr="007D1CCD">
                    <w:rPr>
                      <w:rFonts w:asciiTheme="majorBidi" w:hAnsiTheme="majorBidi" w:cstheme="majorBidi"/>
                      <w:vertAlign w:val="superscript"/>
                    </w:rPr>
                    <w:t>+</w:t>
                  </w:r>
                  <w:r w:rsidRPr="007D1CCD">
                    <w:rPr>
                      <w:rFonts w:asciiTheme="majorBidi" w:hAnsiTheme="majorBidi" w:cstheme="majorBidi"/>
                    </w:rPr>
                    <w:t xml:space="preserve"> (aq) + 6e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CH</w:t>
                  </w:r>
                  <w:r w:rsidRPr="007D1CCD">
                    <w:rPr>
                      <w:rFonts w:asciiTheme="majorBidi" w:hAnsiTheme="majorBidi" w:cstheme="majorBidi"/>
                      <w:vertAlign w:val="subscript"/>
                    </w:rPr>
                    <w:t>3</w:t>
                  </w:r>
                  <w:r w:rsidRPr="007D1CCD">
                    <w:rPr>
                      <w:rFonts w:asciiTheme="majorBidi" w:hAnsiTheme="majorBidi" w:cstheme="majorBidi"/>
                    </w:rPr>
                    <w:t>OH (aq) + H</w:t>
                  </w:r>
                  <w:r w:rsidRPr="007D1CCD">
                    <w:rPr>
                      <w:rFonts w:asciiTheme="majorBidi" w:hAnsiTheme="majorBidi" w:cstheme="majorBidi"/>
                      <w:vertAlign w:val="subscript"/>
                    </w:rPr>
                    <w:t>2</w:t>
                  </w:r>
                  <w:r w:rsidRPr="007D1CCD">
                    <w:rPr>
                      <w:rFonts w:asciiTheme="majorBidi" w:hAnsiTheme="majorBidi" w:cstheme="majorBidi"/>
                    </w:rPr>
                    <w:t xml:space="preserve"> O</w:t>
                  </w:r>
                </w:p>
                <w:p w14:paraId="05474323"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(g) + 8H</w:t>
                  </w:r>
                  <w:r w:rsidRPr="007D1CCD">
                    <w:rPr>
                      <w:rFonts w:asciiTheme="majorBidi" w:hAnsiTheme="majorBidi" w:cstheme="majorBidi"/>
                      <w:vertAlign w:val="superscript"/>
                    </w:rPr>
                    <w:t>+</w:t>
                  </w:r>
                  <w:r w:rsidRPr="007D1CCD">
                    <w:rPr>
                      <w:rFonts w:asciiTheme="majorBidi" w:hAnsiTheme="majorBidi" w:cstheme="majorBidi"/>
                    </w:rPr>
                    <w:t>(aq) + 8e</w:t>
                  </w:r>
                  <w:r w:rsidRPr="007D1CCD">
                    <w:rPr>
                      <w:rFonts w:asciiTheme="majorBidi" w:eastAsia="AdvOT8608a8d1+22" w:hAnsiTheme="majorBidi" w:cstheme="majorBidi"/>
                    </w:rPr>
                    <w:t xml:space="preserve">− </w:t>
                  </w:r>
                  <w:r w:rsidRPr="007D1CCD">
                    <w:rPr>
                      <w:rFonts w:asciiTheme="majorBidi" w:eastAsia="AdvOT8608a8d1+21" w:hAnsiTheme="majorBidi" w:cstheme="majorBidi"/>
                    </w:rPr>
                    <w:t xml:space="preserve">→ </w:t>
                  </w:r>
                  <w:r w:rsidRPr="007D1CCD">
                    <w:rPr>
                      <w:rFonts w:asciiTheme="majorBidi" w:hAnsiTheme="majorBidi" w:cstheme="majorBidi"/>
                    </w:rPr>
                    <w:t>CH</w:t>
                  </w:r>
                  <w:r w:rsidRPr="007D1CCD">
                    <w:rPr>
                      <w:rFonts w:asciiTheme="majorBidi" w:hAnsiTheme="majorBidi" w:cstheme="majorBidi"/>
                      <w:vertAlign w:val="subscript"/>
                    </w:rPr>
                    <w:t>4</w:t>
                  </w:r>
                  <w:r w:rsidRPr="007D1CCD">
                    <w:rPr>
                      <w:rFonts w:asciiTheme="majorBidi" w:hAnsiTheme="majorBidi" w:cstheme="majorBidi"/>
                    </w:rPr>
                    <w:t>(g) + 2H</w:t>
                  </w:r>
                  <w:r w:rsidRPr="007D1CCD">
                    <w:rPr>
                      <w:rFonts w:asciiTheme="majorBidi" w:hAnsiTheme="majorBidi" w:cstheme="majorBidi"/>
                      <w:vertAlign w:val="subscript"/>
                    </w:rPr>
                    <w:t>2</w:t>
                  </w:r>
                  <w:r w:rsidRPr="007D1CCD">
                    <w:rPr>
                      <w:rFonts w:asciiTheme="majorBidi" w:hAnsiTheme="majorBidi" w:cstheme="majorBidi"/>
                    </w:rPr>
                    <w:t xml:space="preserve"> O</w:t>
                  </w:r>
                </w:p>
                <w:p w14:paraId="19E73929"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0" distB="0" distL="114300" distR="114300" simplePos="0" relativeHeight="251670016" behindDoc="0" locked="0" layoutInCell="1" allowOverlap="1" wp14:anchorId="0500982D" wp14:editId="02DAAF26">
                            <wp:simplePos x="0" y="0"/>
                            <wp:positionH relativeFrom="column">
                              <wp:posOffset>1233170</wp:posOffset>
                            </wp:positionH>
                            <wp:positionV relativeFrom="paragraph">
                              <wp:posOffset>100330</wp:posOffset>
                            </wp:positionV>
                            <wp:extent cx="419100" cy="9525"/>
                            <wp:effectExtent l="0" t="57150" r="38100" b="85725"/>
                            <wp:wrapNone/>
                            <wp:docPr id="98299697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EDA9FDD" id="_x0000_t32" coordsize="21600,21600" o:spt="32" o:oned="t" path="m,l21600,21600e" filled="f">
                            <v:path arrowok="t" fillok="f" o:connecttype="none"/>
                            <o:lock v:ext="edit" shapetype="t"/>
                          </v:shapetype>
                          <v:shape id="Straight Arrow Connector 37" o:spid="_x0000_s1026" type="#_x0000_t32" style="position:absolute;margin-left:97.1pt;margin-top:7.9pt;width:33pt;height:.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" strokecolor="#4472c4 [3204]" strokeweight=".5pt">
                            <v:stroke endarrow="block" joinstyle="miter"/>
                            <o:lock v:ext="edit" shapetype="f"/>
                          </v:shape>
                        </w:pict>
                      </mc:Fallback>
                    </mc:AlternateContent>
                  </w: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+ 2H</w:t>
                  </w:r>
                  <w:r w:rsidRPr="007D1CCD">
                    <w:rPr>
                      <w:rFonts w:asciiTheme="majorBidi" w:hAnsiTheme="majorBidi" w:cstheme="majorBidi"/>
                      <w:vertAlign w:val="subscript"/>
                    </w:rPr>
                    <w:t>2</w:t>
                  </w:r>
                  <w:r w:rsidRPr="007D1CCD">
                    <w:rPr>
                      <w:rFonts w:asciiTheme="majorBidi" w:hAnsiTheme="majorBidi" w:cstheme="majorBidi"/>
                    </w:rPr>
                    <w:t>O +2e                 HCOOH + 2OH</w:t>
                  </w:r>
                  <w:r w:rsidRPr="007D1CCD">
                    <w:rPr>
                      <w:rFonts w:asciiTheme="majorBidi" w:hAnsiTheme="majorBidi" w:cstheme="majorBidi"/>
                      <w:vertAlign w:val="superscript"/>
                    </w:rPr>
                    <w:t>-</w:t>
                  </w:r>
                </w:p>
                <w:p w14:paraId="56888A26"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0" distB="0" distL="114300" distR="114300" simplePos="0" relativeHeight="251671040" behindDoc="0" locked="0" layoutInCell="1" allowOverlap="1" wp14:anchorId="1A7DEC25" wp14:editId="6BD908C7">
                            <wp:simplePos x="0" y="0"/>
                            <wp:positionH relativeFrom="column">
                              <wp:posOffset>1128395</wp:posOffset>
                            </wp:positionH>
                            <wp:positionV relativeFrom="paragraph">
                              <wp:posOffset>96520</wp:posOffset>
                            </wp:positionV>
                            <wp:extent cx="390525" cy="9525"/>
                            <wp:effectExtent l="0" t="76200" r="28575" b="85725"/>
                            <wp:wrapNone/>
                            <wp:docPr id="510941238"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766204" id="Straight Arrow Connector 35" o:spid="_x0000_s1026" type="#_x0000_t32" style="position:absolute;margin-left:88.85pt;margin-top:7.6pt;width:30.75pt;height:.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" strokecolor="#4472c4 [3204]" strokeweight=".5pt">
                            <v:stroke endarrow="block" joinstyle="miter"/>
                            <o:lock v:ext="edit" shapetype="f"/>
                          </v:shape>
                        </w:pict>
                      </mc:Fallback>
                    </mc:AlternateContent>
                  </w: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 H</w:t>
                  </w:r>
                  <w:r w:rsidRPr="007D1CCD">
                    <w:rPr>
                      <w:rFonts w:asciiTheme="majorBidi" w:hAnsiTheme="majorBidi" w:cstheme="majorBidi"/>
                      <w:vertAlign w:val="subscript"/>
                    </w:rPr>
                    <w:t>2</w:t>
                  </w:r>
                  <w:r w:rsidRPr="007D1CCD">
                    <w:rPr>
                      <w:rFonts w:asciiTheme="majorBidi" w:hAnsiTheme="majorBidi" w:cstheme="majorBidi"/>
                    </w:rPr>
                    <w:t>O +2e                CO +2OH</w:t>
                  </w:r>
                  <w:r w:rsidRPr="007D1CCD">
                    <w:rPr>
                      <w:rFonts w:asciiTheme="majorBidi" w:hAnsiTheme="majorBidi" w:cstheme="majorBidi"/>
                      <w:vertAlign w:val="superscript"/>
                    </w:rPr>
                    <w:t>-</w:t>
                  </w:r>
                </w:p>
                <w:p w14:paraId="4F28ACBE"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4294967294" distB="4294967294" distL="114300" distR="114300" simplePos="0" relativeHeight="251672064" behindDoc="0" locked="0" layoutInCell="1" allowOverlap="1" wp14:anchorId="0032BA20" wp14:editId="351B0C9B">
                            <wp:simplePos x="0" y="0"/>
                            <wp:positionH relativeFrom="column">
                              <wp:posOffset>871220</wp:posOffset>
                            </wp:positionH>
                            <wp:positionV relativeFrom="paragraph">
                              <wp:posOffset>121284</wp:posOffset>
                            </wp:positionV>
                            <wp:extent cx="504825" cy="0"/>
                            <wp:effectExtent l="0" t="76200" r="9525" b="95250"/>
                            <wp:wrapNone/>
                            <wp:docPr id="1050633160"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511462" id="Straight Arrow Connector 33" o:spid="_x0000_s1026" type="#_x0000_t32" style="position:absolute;margin-left:68.6pt;margin-top:9.55pt;width:39.75pt;height:0;z-index:2516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" strokecolor="#4472c4 [3204]" strokeweight=".5pt">
                            <v:stroke endarrow="block" joinstyle="miter"/>
                            <o:lock v:ext="edit" shapetype="f"/>
                          </v:shape>
                        </w:pict>
                      </mc:Fallback>
                    </mc:AlternateContent>
                  </w: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+ 2e                    C</w:t>
                  </w:r>
                  <w:r w:rsidRPr="007D1CCD">
                    <w:rPr>
                      <w:rFonts w:asciiTheme="majorBidi" w:hAnsiTheme="majorBidi" w:cstheme="majorBidi"/>
                      <w:vertAlign w:val="subscript"/>
                    </w:rPr>
                    <w:t>2</w:t>
                  </w:r>
                  <w:r w:rsidRPr="007D1CCD">
                    <w:rPr>
                      <w:rFonts w:asciiTheme="majorBidi" w:hAnsiTheme="majorBidi" w:cstheme="majorBidi"/>
                    </w:rPr>
                    <w:t>O</w:t>
                  </w:r>
                  <w:r w:rsidRPr="007D1CCD">
                    <w:rPr>
                      <w:rFonts w:asciiTheme="majorBidi" w:hAnsiTheme="majorBidi" w:cstheme="majorBidi"/>
                      <w:vertAlign w:val="subscript"/>
                    </w:rPr>
                    <w:t>4</w:t>
                  </w:r>
                  <w:r w:rsidRPr="007D1CCD">
                    <w:rPr>
                      <w:rFonts w:asciiTheme="majorBidi" w:hAnsiTheme="majorBidi" w:cstheme="majorBidi"/>
                      <w:vertAlign w:val="superscript"/>
                    </w:rPr>
                    <w:t>2-</w:t>
                  </w:r>
                </w:p>
                <w:p w14:paraId="6677E62A"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4294967294" distB="4294967294" distL="114300" distR="114300" simplePos="0" relativeHeight="251673088" behindDoc="0" locked="0" layoutInCell="1" allowOverlap="1" wp14:anchorId="69BF6BE0" wp14:editId="6F9A693B">
                            <wp:simplePos x="0" y="0"/>
                            <wp:positionH relativeFrom="column">
                              <wp:posOffset>1166495</wp:posOffset>
                            </wp:positionH>
                            <wp:positionV relativeFrom="paragraph">
                              <wp:posOffset>126999</wp:posOffset>
                            </wp:positionV>
                            <wp:extent cx="314325" cy="0"/>
                            <wp:effectExtent l="0" t="76200" r="9525" b="95250"/>
                            <wp:wrapNone/>
                            <wp:docPr id="68248275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0C048E" id="Straight Arrow Connector 31" o:spid="_x0000_s1026" type="#_x0000_t32" style="position:absolute;margin-left:91.85pt;margin-top:10pt;width:24.75pt;height:0;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" strokecolor="#4472c4 [3204]" strokeweight=".5pt">
                            <v:stroke endarrow="block" joinstyle="miter"/>
                            <o:lock v:ext="edit" shapetype="f"/>
                          </v:shape>
                        </w:pict>
                      </mc:Fallback>
                    </mc:AlternateContent>
                  </w: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+ 2H</w:t>
                  </w:r>
                  <w:r w:rsidRPr="007D1CCD">
                    <w:rPr>
                      <w:rFonts w:asciiTheme="majorBidi" w:hAnsiTheme="majorBidi" w:cstheme="majorBidi"/>
                      <w:vertAlign w:val="superscript"/>
                    </w:rPr>
                    <w:t>+</w:t>
                  </w:r>
                  <w:r w:rsidRPr="007D1CCD">
                    <w:rPr>
                      <w:rFonts w:asciiTheme="majorBidi" w:hAnsiTheme="majorBidi" w:cstheme="majorBidi"/>
                    </w:rPr>
                    <w:t xml:space="preserve"> + 2e            H</w:t>
                  </w:r>
                  <w:r w:rsidRPr="007D1CCD">
                    <w:rPr>
                      <w:rFonts w:asciiTheme="majorBidi" w:hAnsiTheme="majorBidi" w:cstheme="majorBidi"/>
                      <w:vertAlign w:val="subscript"/>
                    </w:rPr>
                    <w:t>2</w:t>
                  </w:r>
                  <w:r w:rsidRPr="007D1CCD">
                    <w:rPr>
                      <w:rFonts w:asciiTheme="majorBidi" w:hAnsiTheme="majorBidi" w:cstheme="majorBidi"/>
                    </w:rPr>
                    <w:t>C</w:t>
                  </w:r>
                  <w:r w:rsidRPr="007D1CCD">
                    <w:rPr>
                      <w:rFonts w:asciiTheme="majorBidi" w:hAnsiTheme="majorBidi" w:cstheme="majorBidi"/>
                      <w:vertAlign w:val="subscript"/>
                    </w:rPr>
                    <w:t>2</w:t>
                  </w:r>
                  <w:r w:rsidRPr="007D1CCD">
                    <w:rPr>
                      <w:rFonts w:asciiTheme="majorBidi" w:hAnsiTheme="majorBidi" w:cstheme="majorBidi"/>
                    </w:rPr>
                    <w:t>O</w:t>
                  </w:r>
                  <w:r w:rsidRPr="007D1CCD">
                    <w:rPr>
                      <w:rFonts w:asciiTheme="majorBidi" w:hAnsiTheme="majorBidi" w:cstheme="majorBidi"/>
                      <w:vertAlign w:val="subscript"/>
                    </w:rPr>
                    <w:t>4</w:t>
                  </w:r>
                </w:p>
                <w:p w14:paraId="20C5BDBD"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4294967294" distB="4294967294" distL="114300" distR="114300" simplePos="0" relativeHeight="251674112" behindDoc="0" locked="0" layoutInCell="1" allowOverlap="1" wp14:anchorId="11C3FC1D" wp14:editId="26ABABCB">
                            <wp:simplePos x="0" y="0"/>
                            <wp:positionH relativeFrom="column">
                              <wp:posOffset>1061720</wp:posOffset>
                            </wp:positionH>
                            <wp:positionV relativeFrom="paragraph">
                              <wp:posOffset>104139</wp:posOffset>
                            </wp:positionV>
                            <wp:extent cx="381000" cy="0"/>
                            <wp:effectExtent l="0" t="76200" r="19050" b="95250"/>
                            <wp:wrapNone/>
                            <wp:docPr id="1586622352"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C9C19A" id="Straight Arrow Connector 29" o:spid="_x0000_s1026" type="#_x0000_t32" style="position:absolute;margin-left:83.6pt;margin-top:8.2pt;width:30pt;height:0;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" strokecolor="#4472c4 [3204]" strokeweight=".5pt">
                            <v:stroke endarrow="block" joinstyle="miter"/>
                            <o:lock v:ext="edit" shapetype="f"/>
                          </v:shape>
                        </w:pict>
                      </mc:Fallback>
                    </mc:AlternateContent>
                  </w: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+ 4H</w:t>
                  </w:r>
                  <w:r w:rsidRPr="007D1CCD">
                    <w:rPr>
                      <w:rFonts w:asciiTheme="majorBidi" w:hAnsiTheme="majorBidi" w:cstheme="majorBidi"/>
                      <w:vertAlign w:val="superscript"/>
                    </w:rPr>
                    <w:t>+</w:t>
                  </w:r>
                  <w:r w:rsidRPr="007D1CCD">
                    <w:rPr>
                      <w:rFonts w:asciiTheme="majorBidi" w:hAnsiTheme="majorBidi" w:cstheme="majorBidi"/>
                    </w:rPr>
                    <w:t xml:space="preserve"> + 4e             C + 2H</w:t>
                  </w:r>
                  <w:r w:rsidRPr="007D1CCD">
                    <w:rPr>
                      <w:rFonts w:asciiTheme="majorBidi" w:hAnsiTheme="majorBidi" w:cstheme="majorBidi"/>
                      <w:vertAlign w:val="subscript"/>
                    </w:rPr>
                    <w:t>2</w:t>
                  </w:r>
                  <w:r w:rsidRPr="007D1CCD">
                    <w:rPr>
                      <w:rFonts w:asciiTheme="majorBidi" w:hAnsiTheme="majorBidi" w:cstheme="majorBidi"/>
                    </w:rPr>
                    <w:t>O</w:t>
                  </w:r>
                </w:p>
                <w:p w14:paraId="5D0CC563"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4294967294" distB="4294967294" distL="114300" distR="114300" simplePos="0" relativeHeight="251675136" behindDoc="0" locked="0" layoutInCell="1" allowOverlap="1" wp14:anchorId="22EA5A9F" wp14:editId="13A3515E">
                            <wp:simplePos x="0" y="0"/>
                            <wp:positionH relativeFrom="column">
                              <wp:posOffset>1261745</wp:posOffset>
                            </wp:positionH>
                            <wp:positionV relativeFrom="paragraph">
                              <wp:posOffset>100329</wp:posOffset>
                            </wp:positionV>
                            <wp:extent cx="247650" cy="0"/>
                            <wp:effectExtent l="0" t="76200" r="19050" b="95250"/>
                            <wp:wrapNone/>
                            <wp:docPr id="25746546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1F2DCC" id="Straight Arrow Connector 27" o:spid="_x0000_s1026" type="#_x0000_t32" style="position:absolute;margin-left:99.35pt;margin-top:7.9pt;width:19.5pt;height:0;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" strokecolor="#4472c4 [3204]" strokeweight=".5pt">
                            <v:stroke endarrow="block" joinstyle="miter"/>
                            <o:lock v:ext="edit" shapetype="f"/>
                          </v:shape>
                        </w:pict>
                      </mc:Fallback>
                    </mc:AlternateContent>
                  </w: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+ 3H</w:t>
                  </w:r>
                  <w:r w:rsidRPr="007D1CCD">
                    <w:rPr>
                      <w:rFonts w:asciiTheme="majorBidi" w:hAnsiTheme="majorBidi" w:cstheme="majorBidi"/>
                      <w:vertAlign w:val="subscript"/>
                    </w:rPr>
                    <w:t>2</w:t>
                  </w:r>
                  <w:r w:rsidRPr="007D1CCD">
                    <w:rPr>
                      <w:rFonts w:asciiTheme="majorBidi" w:hAnsiTheme="majorBidi" w:cstheme="majorBidi"/>
                    </w:rPr>
                    <w:t>O + 4e           HCHO + 4OH</w:t>
                  </w:r>
                  <w:r w:rsidRPr="007D1CCD">
                    <w:rPr>
                      <w:rFonts w:asciiTheme="majorBidi" w:hAnsiTheme="majorBidi" w:cstheme="majorBidi"/>
                      <w:vertAlign w:val="superscript"/>
                    </w:rPr>
                    <w:t>-</w:t>
                  </w:r>
                </w:p>
                <w:p w14:paraId="4DFD5CFA"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4294967294" distB="4294967294" distL="114300" distR="114300" simplePos="0" relativeHeight="251676160" behindDoc="0" locked="0" layoutInCell="1" allowOverlap="1" wp14:anchorId="7B754130" wp14:editId="5C52B78F">
                            <wp:simplePos x="0" y="0"/>
                            <wp:positionH relativeFrom="column">
                              <wp:posOffset>1223645</wp:posOffset>
                            </wp:positionH>
                            <wp:positionV relativeFrom="paragraph">
                              <wp:posOffset>125094</wp:posOffset>
                            </wp:positionV>
                            <wp:extent cx="323850" cy="0"/>
                            <wp:effectExtent l="0" t="76200" r="19050" b="95250"/>
                            <wp:wrapNone/>
                            <wp:docPr id="102072704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B7A302" id="Straight Arrow Connector 25" o:spid="_x0000_s1026" type="#_x0000_t32" style="position:absolute;margin-left:96.35pt;margin-top:9.85pt;width:25.5pt;height:0;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" strokecolor="#4472c4 [3204]" strokeweight=".5pt">
                            <v:stroke endarrow="block" joinstyle="miter"/>
                            <o:lock v:ext="edit" shapetype="f"/>
                          </v:shape>
                        </w:pict>
                      </mc:Fallback>
                    </mc:AlternateContent>
                  </w:r>
                  <w:r w:rsidRPr="007D1CCD">
                    <w:rPr>
                      <w:rFonts w:asciiTheme="majorBidi" w:hAnsiTheme="majorBidi" w:cstheme="majorBidi"/>
                    </w:rPr>
                    <w:t>CO</w:t>
                  </w:r>
                  <w:r w:rsidRPr="007D1CCD">
                    <w:rPr>
                      <w:rFonts w:asciiTheme="majorBidi" w:hAnsiTheme="majorBidi" w:cstheme="majorBidi"/>
                      <w:vertAlign w:val="subscript"/>
                    </w:rPr>
                    <w:t>2</w:t>
                  </w:r>
                  <w:r w:rsidRPr="007D1CCD">
                    <w:rPr>
                      <w:rFonts w:asciiTheme="majorBidi" w:hAnsiTheme="majorBidi" w:cstheme="majorBidi"/>
                    </w:rPr>
                    <w:t xml:space="preserve"> + 2H</w:t>
                  </w:r>
                  <w:r w:rsidRPr="007D1CCD">
                    <w:rPr>
                      <w:rFonts w:asciiTheme="majorBidi" w:hAnsiTheme="majorBidi" w:cstheme="majorBidi"/>
                      <w:vertAlign w:val="subscript"/>
                    </w:rPr>
                    <w:t>2</w:t>
                  </w:r>
                  <w:r w:rsidRPr="007D1CCD">
                    <w:rPr>
                      <w:rFonts w:asciiTheme="majorBidi" w:hAnsiTheme="majorBidi" w:cstheme="majorBidi"/>
                    </w:rPr>
                    <w:t>O + 4e             C + 4OH</w:t>
                  </w:r>
                  <w:r w:rsidRPr="007D1CCD">
                    <w:rPr>
                      <w:rFonts w:asciiTheme="majorBidi" w:hAnsiTheme="majorBidi" w:cstheme="majorBidi"/>
                      <w:vertAlign w:val="superscript"/>
                    </w:rPr>
                    <w:t>-</w:t>
                  </w:r>
                </w:p>
                <w:p w14:paraId="0BE4BFE2"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4294967294" distB="4294967294" distL="114300" distR="114300" simplePos="0" relativeHeight="251677184" behindDoc="0" locked="0" layoutInCell="1" allowOverlap="1" wp14:anchorId="6C58E328" wp14:editId="290F5930">
                            <wp:simplePos x="0" y="0"/>
                            <wp:positionH relativeFrom="column">
                              <wp:posOffset>1299845</wp:posOffset>
                            </wp:positionH>
                            <wp:positionV relativeFrom="paragraph">
                              <wp:posOffset>111759</wp:posOffset>
                            </wp:positionV>
                            <wp:extent cx="266700" cy="0"/>
                            <wp:effectExtent l="0" t="76200" r="19050" b="95250"/>
                            <wp:wrapNone/>
                            <wp:docPr id="103774233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FC34AC" id="Straight Arrow Connector 23" o:spid="_x0000_s1026" type="#_x0000_t32" style="position:absolute;margin-left:102.35pt;margin-top:8.8pt;width:21pt;height:0;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" strokecolor="#4472c4 [3204]" strokeweight=".5pt">
                            <v:stroke endarrow="block" joinstyle="miter"/>
                            <o:lock v:ext="edit" shapetype="f"/>
                          </v:shape>
                        </w:pict>
                      </mc:Fallback>
                    </mc:AlternateContent>
                  </w: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+ 12H</w:t>
                  </w:r>
                  <w:r w:rsidRPr="007D1CCD">
                    <w:rPr>
                      <w:rFonts w:asciiTheme="majorBidi" w:hAnsiTheme="majorBidi" w:cstheme="majorBidi"/>
                      <w:vertAlign w:val="superscript"/>
                    </w:rPr>
                    <w:t>+</w:t>
                  </w:r>
                  <w:r w:rsidRPr="007D1CCD">
                    <w:rPr>
                      <w:rFonts w:asciiTheme="majorBidi" w:hAnsiTheme="majorBidi" w:cstheme="majorBidi"/>
                    </w:rPr>
                    <w:t xml:space="preserve"> + 12e            C</w:t>
                  </w:r>
                  <w:r w:rsidRPr="007D1CCD">
                    <w:rPr>
                      <w:rFonts w:asciiTheme="majorBidi" w:hAnsiTheme="majorBidi" w:cstheme="majorBidi"/>
                      <w:vertAlign w:val="subscript"/>
                    </w:rPr>
                    <w:t>2</w:t>
                  </w:r>
                  <w:r w:rsidRPr="007D1CCD">
                    <w:rPr>
                      <w:rFonts w:asciiTheme="majorBidi" w:hAnsiTheme="majorBidi" w:cstheme="majorBidi"/>
                    </w:rPr>
                    <w:t>H</w:t>
                  </w:r>
                  <w:r w:rsidRPr="007D1CCD">
                    <w:rPr>
                      <w:rFonts w:asciiTheme="majorBidi" w:hAnsiTheme="majorBidi" w:cstheme="majorBidi"/>
                      <w:vertAlign w:val="subscript"/>
                    </w:rPr>
                    <w:t>5</w:t>
                  </w:r>
                  <w:r w:rsidRPr="007D1CCD">
                    <w:rPr>
                      <w:rFonts w:asciiTheme="majorBidi" w:hAnsiTheme="majorBidi" w:cstheme="majorBidi"/>
                    </w:rPr>
                    <w:t>OH + 3H</w:t>
                  </w:r>
                  <w:r w:rsidRPr="007D1CCD">
                    <w:rPr>
                      <w:rFonts w:asciiTheme="majorBidi" w:hAnsiTheme="majorBidi" w:cstheme="majorBidi"/>
                      <w:vertAlign w:val="subscript"/>
                    </w:rPr>
                    <w:t>2</w:t>
                  </w:r>
                  <w:r w:rsidRPr="007D1CCD">
                    <w:rPr>
                      <w:rFonts w:asciiTheme="majorBidi" w:hAnsiTheme="majorBidi" w:cstheme="majorBidi"/>
                    </w:rPr>
                    <w:t>O</w:t>
                  </w:r>
                </w:p>
                <w:p w14:paraId="61A20B81" w14:textId="77777777" w:rsidR="000B4F66" w:rsidRPr="007D1CCD" w:rsidRDefault="000B4F66" w:rsidP="000B4F66">
                  <w:pPr>
                    <w:autoSpaceDE w:val="0"/>
                    <w:autoSpaceDN w:val="0"/>
                    <w:adjustRightInd w:val="0"/>
                    <w:rPr>
                      <w:rFonts w:asciiTheme="majorBidi" w:hAnsiTheme="majorBidi" w:cstheme="majorBidi"/>
                    </w:rPr>
                  </w:pPr>
                  <w:r w:rsidRPr="007D1CCD">
                    <w:rPr>
                      <w:rFonts w:asciiTheme="majorBidi" w:hAnsiTheme="majorBidi" w:cstheme="majorBidi"/>
                      <w:noProof/>
                    </w:rPr>
                    <mc:AlternateContent>
                      <mc:Choice Requires="wps">
                        <w:drawing>
                          <wp:anchor distT="4294967294" distB="4294967294" distL="114300" distR="114300" simplePos="0" relativeHeight="251678208" behindDoc="0" locked="0" layoutInCell="1" allowOverlap="1" wp14:anchorId="4CDD5064" wp14:editId="6161F0E1">
                            <wp:simplePos x="0" y="0"/>
                            <wp:positionH relativeFrom="column">
                              <wp:posOffset>1347470</wp:posOffset>
                            </wp:positionH>
                            <wp:positionV relativeFrom="paragraph">
                              <wp:posOffset>117474</wp:posOffset>
                            </wp:positionV>
                            <wp:extent cx="276225" cy="0"/>
                            <wp:effectExtent l="0" t="76200" r="9525" b="95250"/>
                            <wp:wrapNone/>
                            <wp:docPr id="81989033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1F9719" id="Straight Arrow Connector 21" o:spid="_x0000_s1026" type="#_x0000_t32" style="position:absolute;margin-left:106.1pt;margin-top:9.25pt;width:21.75pt;height:0;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" strokecolor="#4472c4 [3204]" strokeweight=".5pt">
                            <v:stroke endarrow="block" joinstyle="miter"/>
                            <o:lock v:ext="edit" shapetype="f"/>
                          </v:shape>
                        </w:pict>
                      </mc:Fallback>
                    </mc:AlternateContent>
                  </w:r>
                  <w:r w:rsidRPr="007D1CCD">
                    <w:rPr>
                      <w:rFonts w:asciiTheme="majorBidi" w:hAnsiTheme="majorBidi" w:cstheme="majorBidi"/>
                    </w:rPr>
                    <w:t>2CO</w:t>
                  </w:r>
                  <w:r w:rsidRPr="007D1CCD">
                    <w:rPr>
                      <w:rFonts w:asciiTheme="majorBidi" w:hAnsiTheme="majorBidi" w:cstheme="majorBidi"/>
                      <w:vertAlign w:val="subscript"/>
                    </w:rPr>
                    <w:t>2</w:t>
                  </w:r>
                  <w:r w:rsidRPr="007D1CCD">
                    <w:rPr>
                      <w:rFonts w:asciiTheme="majorBidi" w:hAnsiTheme="majorBidi" w:cstheme="majorBidi"/>
                    </w:rPr>
                    <w:t xml:space="preserve"> + 14H</w:t>
                  </w:r>
                  <w:r w:rsidRPr="007D1CCD">
                    <w:rPr>
                      <w:rFonts w:asciiTheme="majorBidi" w:hAnsiTheme="majorBidi" w:cstheme="majorBidi"/>
                      <w:vertAlign w:val="superscript"/>
                    </w:rPr>
                    <w:t>+</w:t>
                  </w:r>
                  <w:r w:rsidRPr="007D1CCD">
                    <w:rPr>
                      <w:rFonts w:asciiTheme="majorBidi" w:hAnsiTheme="majorBidi" w:cstheme="majorBidi"/>
                    </w:rPr>
                    <w:t xml:space="preserve"> + 14e             C</w:t>
                  </w:r>
                  <w:r w:rsidRPr="007D1CCD">
                    <w:rPr>
                      <w:rFonts w:asciiTheme="majorBidi" w:hAnsiTheme="majorBidi" w:cstheme="majorBidi"/>
                      <w:vertAlign w:val="subscript"/>
                    </w:rPr>
                    <w:t>2</w:t>
                  </w:r>
                  <w:r w:rsidRPr="007D1CCD">
                    <w:rPr>
                      <w:rFonts w:asciiTheme="majorBidi" w:hAnsiTheme="majorBidi" w:cstheme="majorBidi"/>
                    </w:rPr>
                    <w:t>H</w:t>
                  </w:r>
                  <w:r w:rsidRPr="007D1CCD">
                    <w:rPr>
                      <w:rFonts w:asciiTheme="majorBidi" w:hAnsiTheme="majorBidi" w:cstheme="majorBidi"/>
                      <w:vertAlign w:val="subscript"/>
                    </w:rPr>
                    <w:t>6</w:t>
                  </w:r>
                  <w:r w:rsidRPr="007D1CCD">
                    <w:rPr>
                      <w:rFonts w:asciiTheme="majorBidi" w:hAnsiTheme="majorBidi" w:cstheme="majorBidi"/>
                    </w:rPr>
                    <w:t xml:space="preserve"> + 4H</w:t>
                  </w:r>
                  <w:r w:rsidRPr="007D1CCD">
                    <w:rPr>
                      <w:rFonts w:asciiTheme="majorBidi" w:hAnsiTheme="majorBidi" w:cstheme="majorBidi"/>
                      <w:vertAlign w:val="subscript"/>
                    </w:rPr>
                    <w:t>2</w:t>
                  </w:r>
                  <w:r w:rsidRPr="007D1CCD">
                    <w:rPr>
                      <w:rFonts w:asciiTheme="majorBidi" w:hAnsiTheme="majorBidi" w:cstheme="majorBidi"/>
                    </w:rPr>
                    <w:t>O</w:t>
                  </w:r>
                </w:p>
              </w:tc>
              <w:tc>
                <w:tcPr>
                  <w:tcW w:w="2880" w:type="dxa"/>
                </w:tcPr>
                <w:p w14:paraId="20A03BDE"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-1.90</w:t>
                  </w:r>
                </w:p>
                <w:p w14:paraId="3E256B9F"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- 0.64</w:t>
                  </w:r>
                </w:p>
                <w:p w14:paraId="3C9E808A"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-0.52</w:t>
                  </w:r>
                </w:p>
                <w:p w14:paraId="27B5F671"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-0.48</w:t>
                  </w:r>
                </w:p>
                <w:p w14:paraId="0ABC0B65"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-0.19</w:t>
                  </w:r>
                </w:p>
                <w:p w14:paraId="6B0DD9F6"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-0.10</w:t>
                  </w:r>
                </w:p>
                <w:p w14:paraId="0D6F9C05"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-0.07</w:t>
                  </w:r>
                </w:p>
                <w:p w14:paraId="0DC123CB"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0.00</w:t>
                  </w:r>
                </w:p>
                <w:p w14:paraId="4586CA29"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0.04</w:t>
                  </w:r>
                </w:p>
                <w:p w14:paraId="5F064F33"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0.17</w:t>
                  </w:r>
                </w:p>
                <w:p w14:paraId="10193C3C"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-1.491</w:t>
                  </w:r>
                </w:p>
                <w:p w14:paraId="33288212"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-1.347</w:t>
                  </w:r>
                </w:p>
                <w:p w14:paraId="3412AFD3"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-1.003</w:t>
                  </w:r>
                </w:p>
                <w:p w14:paraId="4BF00FD6"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-0.913</w:t>
                  </w:r>
                </w:p>
                <w:p w14:paraId="539C6AF2"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-0.20</w:t>
                  </w:r>
                </w:p>
                <w:p w14:paraId="32BF9677"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-1.311</w:t>
                  </w:r>
                </w:p>
                <w:p w14:paraId="7AFC10D1"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-1.040</w:t>
                  </w:r>
                </w:p>
                <w:p w14:paraId="331E2DF8"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-0.329</w:t>
                  </w:r>
                </w:p>
                <w:p w14:paraId="27D6494E" w14:textId="77777777" w:rsidR="000B4F66" w:rsidRPr="007D1CCD" w:rsidRDefault="000B4F66" w:rsidP="000B4F66">
                  <w:pPr>
                    <w:jc w:val="center"/>
                    <w:rPr>
                      <w:rFonts w:asciiTheme="majorBidi" w:hAnsiTheme="majorBidi" w:cstheme="majorBidi"/>
                    </w:rPr>
                  </w:pPr>
                  <w:r w:rsidRPr="007D1CCD">
                    <w:rPr>
                      <w:rFonts w:asciiTheme="majorBidi" w:hAnsiTheme="majorBidi" w:cstheme="majorBidi"/>
                    </w:rPr>
                    <w:t>-0270</w:t>
                  </w:r>
                </w:p>
              </w:tc>
            </w:tr>
          </w:tbl>
          <w:p w14:paraId="7438F245" w14:textId="77777777" w:rsidR="000B4F66" w:rsidRPr="00D0244B" w:rsidRDefault="000B4F66" w:rsidP="005E6682">
            <w:pPr>
              <w:jc w:val="both"/>
              <w:rPr>
                <w:rFonts w:asciiTheme="majorBidi" w:hAnsiTheme="majorBidi" w:cstheme="majorBidi"/>
                <w:sz w:val="28"/>
                <w:szCs w:val="28"/>
              </w:rPr>
            </w:pPr>
          </w:p>
          <w:p w14:paraId="41E490EF" w14:textId="57F7BCFA" w:rsidR="000B4F66" w:rsidRPr="00D0244B" w:rsidRDefault="00A65529" w:rsidP="00271D9B">
            <w:pPr>
              <w:rPr>
                <w:rFonts w:asciiTheme="majorBidi" w:hAnsiTheme="majorBidi" w:cstheme="majorBidi"/>
                <w:sz w:val="28"/>
                <w:szCs w:val="28"/>
              </w:rPr>
            </w:pPr>
            <w:r w:rsidRPr="00D0244B">
              <w:rPr>
                <w:rFonts w:asciiTheme="majorBidi" w:hAnsiTheme="majorBidi" w:cstheme="majorBidi"/>
                <w:sz w:val="28"/>
                <w:szCs w:val="28"/>
              </w:rPr>
              <w:t>]B. Viswanathan, Electro-catalytic Reduction of Carbon dioxide in New and Future Developments</w:t>
            </w:r>
            <w:r w:rsidR="00271D9B">
              <w:rPr>
                <w:rFonts w:asciiTheme="majorBidi" w:hAnsiTheme="majorBidi" w:cstheme="majorBidi"/>
                <w:sz w:val="28"/>
                <w:szCs w:val="28"/>
              </w:rPr>
              <w:t xml:space="preserve"> </w:t>
            </w:r>
            <w:r w:rsidRPr="00D0244B">
              <w:rPr>
                <w:rFonts w:asciiTheme="majorBidi" w:hAnsiTheme="majorBidi" w:cstheme="majorBidi"/>
                <w:sz w:val="28"/>
                <w:szCs w:val="28"/>
              </w:rPr>
              <w:t>in Catalysis [</w:t>
            </w:r>
            <w:proofErr w:type="spellStart"/>
            <w:r w:rsidR="00271D9B">
              <w:rPr>
                <w:rFonts w:asciiTheme="majorBidi" w:hAnsiTheme="majorBidi" w:cstheme="majorBidi"/>
                <w:sz w:val="28"/>
                <w:szCs w:val="28"/>
              </w:rPr>
              <w:t>E</w:t>
            </w:r>
            <w:r w:rsidRPr="00D0244B">
              <w:rPr>
                <w:rFonts w:asciiTheme="majorBidi" w:hAnsiTheme="majorBidi" w:cstheme="majorBidi"/>
                <w:sz w:val="28"/>
                <w:szCs w:val="28"/>
              </w:rPr>
              <w:t>d</w:t>
            </w:r>
            <w:r w:rsidR="00271D9B">
              <w:rPr>
                <w:rFonts w:asciiTheme="majorBidi" w:hAnsiTheme="majorBidi" w:cstheme="majorBidi"/>
                <w:sz w:val="28"/>
                <w:szCs w:val="28"/>
              </w:rPr>
              <w:t>itor.</w:t>
            </w:r>
            <w:r w:rsidRPr="00D0244B">
              <w:rPr>
                <w:rFonts w:asciiTheme="majorBidi" w:hAnsiTheme="majorBidi" w:cstheme="majorBidi"/>
                <w:sz w:val="28"/>
                <w:szCs w:val="28"/>
              </w:rPr>
              <w:t>S</w:t>
            </w:r>
            <w:r w:rsidR="00271D9B">
              <w:rPr>
                <w:rFonts w:asciiTheme="majorBidi" w:hAnsiTheme="majorBidi" w:cstheme="majorBidi"/>
                <w:sz w:val="28"/>
                <w:szCs w:val="28"/>
              </w:rPr>
              <w:t>.</w:t>
            </w:r>
            <w:r w:rsidRPr="00D0244B">
              <w:rPr>
                <w:rFonts w:asciiTheme="majorBidi" w:hAnsiTheme="majorBidi" w:cstheme="majorBidi"/>
                <w:sz w:val="28"/>
                <w:szCs w:val="28"/>
              </w:rPr>
              <w:t>LSuip</w:t>
            </w:r>
            <w:proofErr w:type="spellEnd"/>
            <w:r w:rsidRPr="00D0244B">
              <w:rPr>
                <w:rFonts w:asciiTheme="majorBidi" w:hAnsiTheme="majorBidi" w:cstheme="majorBidi"/>
                <w:sz w:val="28"/>
                <w:szCs w:val="28"/>
              </w:rPr>
              <w:t xml:space="preserve"> [Elsevier]]</w:t>
            </w:r>
            <w:r w:rsidR="00271D9B">
              <w:rPr>
                <w:rFonts w:asciiTheme="majorBidi" w:hAnsiTheme="majorBidi" w:cstheme="majorBidi"/>
                <w:sz w:val="28"/>
                <w:szCs w:val="28"/>
              </w:rPr>
              <w:t xml:space="preserve"> </w:t>
            </w:r>
            <w:r w:rsidRPr="00D0244B">
              <w:rPr>
                <w:rFonts w:asciiTheme="majorBidi" w:hAnsiTheme="majorBidi" w:cstheme="majorBidi"/>
                <w:sz w:val="28"/>
                <w:szCs w:val="28"/>
              </w:rPr>
              <w:t>275</w:t>
            </w:r>
            <w:r w:rsidR="00271D9B">
              <w:rPr>
                <w:rFonts w:asciiTheme="majorBidi" w:hAnsiTheme="majorBidi" w:cstheme="majorBidi"/>
                <w:sz w:val="28"/>
                <w:szCs w:val="28"/>
              </w:rPr>
              <w:t>.</w:t>
            </w:r>
            <w:r w:rsidRPr="00D0244B">
              <w:rPr>
                <w:rFonts w:asciiTheme="majorBidi" w:hAnsiTheme="majorBidi" w:cstheme="majorBidi"/>
                <w:noProof/>
                <w:sz w:val="28"/>
                <w:szCs w:val="28"/>
              </w:rPr>
              <w:lastRenderedPageBreak/>
              <w:drawing>
                <wp:inline distT="0" distB="0" distL="0" distR="0" wp14:anchorId="7C18555A" wp14:editId="1F865237">
                  <wp:extent cx="4671695" cy="2468880"/>
                  <wp:effectExtent l="0" t="0" r="0" b="7620"/>
                  <wp:docPr id="10352118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1695" cy="2468880"/>
                          </a:xfrm>
                          <a:prstGeom prst="rect">
                            <a:avLst/>
                          </a:prstGeom>
                          <a:noFill/>
                          <a:ln>
                            <a:noFill/>
                          </a:ln>
                        </pic:spPr>
                      </pic:pic>
                    </a:graphicData>
                  </a:graphic>
                </wp:inline>
              </w:drawing>
            </w:r>
            <w:r w:rsidR="000B4F66" w:rsidRPr="00D0244B">
              <w:rPr>
                <w:rFonts w:asciiTheme="majorBidi" w:hAnsiTheme="majorBidi" w:cstheme="majorBidi"/>
                <w:noProof/>
                <w:sz w:val="28"/>
                <w:szCs w:val="28"/>
              </w:rPr>
              <w:drawing>
                <wp:inline distT="0" distB="0" distL="0" distR="0" wp14:anchorId="4A25DB2B" wp14:editId="2955EDF1">
                  <wp:extent cx="5143500" cy="1962150"/>
                  <wp:effectExtent l="0" t="0" r="0" b="0"/>
                  <wp:docPr id="1748423607" name="Picture 174842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0" cy="1962150"/>
                          </a:xfrm>
                          <a:prstGeom prst="rect">
                            <a:avLst/>
                          </a:prstGeom>
                          <a:noFill/>
                          <a:ln>
                            <a:noFill/>
                          </a:ln>
                        </pic:spPr>
                      </pic:pic>
                    </a:graphicData>
                  </a:graphic>
                </wp:inline>
              </w:drawing>
            </w:r>
          </w:p>
          <w:p w14:paraId="3B5E466F" w14:textId="57D70793" w:rsidR="000B4F66" w:rsidRPr="00D0244B" w:rsidRDefault="000B4F66" w:rsidP="005E6682">
            <w:pPr>
              <w:jc w:val="both"/>
              <w:rPr>
                <w:rFonts w:asciiTheme="majorBidi" w:hAnsiTheme="majorBidi" w:cstheme="majorBidi"/>
                <w:sz w:val="28"/>
                <w:szCs w:val="28"/>
              </w:rPr>
            </w:pPr>
            <w:r w:rsidRPr="00D0244B">
              <w:rPr>
                <w:rFonts w:asciiTheme="majorBidi" w:hAnsiTheme="majorBidi" w:cstheme="majorBidi"/>
                <w:sz w:val="28"/>
                <w:szCs w:val="28"/>
              </w:rPr>
              <w:t>Fig.2.  The imaginative configuration of adsorbed carbon dioxide on a specific configured metallic site [reproduced from reference</w:t>
            </w:r>
          </w:p>
          <w:p w14:paraId="222DE267" w14:textId="77777777" w:rsidR="000B4F66" w:rsidRPr="00D0244B" w:rsidRDefault="000B4F66" w:rsidP="005E6682">
            <w:pPr>
              <w:jc w:val="both"/>
              <w:rPr>
                <w:rFonts w:asciiTheme="majorBidi" w:hAnsiTheme="majorBidi" w:cstheme="majorBidi"/>
                <w:sz w:val="28"/>
                <w:szCs w:val="28"/>
              </w:rPr>
            </w:pPr>
          </w:p>
          <w:p w14:paraId="135FFD59" w14:textId="77777777" w:rsidR="0020604C" w:rsidRPr="00D0244B" w:rsidRDefault="0020604C" w:rsidP="0020604C">
            <w:pPr>
              <w:jc w:val="both"/>
              <w:rPr>
                <w:rFonts w:asciiTheme="majorBidi" w:hAnsiTheme="majorBidi" w:cstheme="majorBidi"/>
                <w:b/>
                <w:bCs/>
                <w:sz w:val="28"/>
                <w:szCs w:val="28"/>
              </w:rPr>
            </w:pPr>
            <w:r w:rsidRPr="00D0244B">
              <w:rPr>
                <w:rFonts w:asciiTheme="majorBidi" w:hAnsiTheme="majorBidi" w:cstheme="majorBidi"/>
                <w:b/>
                <w:bCs/>
                <w:sz w:val="28"/>
                <w:szCs w:val="28"/>
              </w:rPr>
              <w:t>9.  References</w:t>
            </w:r>
          </w:p>
          <w:p w14:paraId="648702B1"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[1] Carbon Dioxide Capture and Conversion - 1st Edition, Editors: Sonil Nanda, Dai-Viet N. Vo, Van-Huy Nguyen, 1st Edition - July 28, 2022</w:t>
            </w:r>
          </w:p>
          <w:p w14:paraId="2A7F2575"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[2] Carbon dioxide conversion to chemicals and energy 1st Edition - July 11, 2024 Editors: Mohammad Reza Rahimpour, Mohammad Amin Makarem, Maryam Meshksar</w:t>
            </w:r>
          </w:p>
          <w:p w14:paraId="6ACCB538"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 Conversion of carbon dioxide into hydrocarbons Vol 1 Catalysis (Editors) Inamuddin, Abdullah M. Asiri, Eric Lichtfouse, Springer (2020).</w:t>
            </w:r>
          </w:p>
          <w:p w14:paraId="4A511CA1"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lastRenderedPageBreak/>
              <w:t>[4] Advances and Technology Development in Greenhouse Gases: Emission, Capture and Conversion Edited by Mohammad Reza Rahimpour, Mohammad Amin Makarem and Maryam Meshksar, Elsevier, June 26, 2024.</w:t>
            </w:r>
          </w:p>
          <w:p w14:paraId="24C42CEC"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[5] Carbon dioxide to chemicals and fuels, M.Aulice Scibioh and B. Viswanathan ,Elsevier</w:t>
            </w:r>
          </w:p>
          <w:p w14:paraId="14FC2ACF"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[6] Carbon dioxide utilization to sustainable energy and fuels Springer (2023)</w:t>
            </w:r>
          </w:p>
          <w:p w14:paraId="29030F35"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[7) Carbon Dioxide Capture and Conversion Advanced Materials and Processes, Edited by: Sonil</w:t>
            </w:r>
          </w:p>
          <w:p w14:paraId="756B2D15"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Nanda, Dai-Viet N. Vo and Van-Huy Nguyen, Elsevier (2022)</w:t>
            </w:r>
          </w:p>
          <w:p w14:paraId="2BAD6DC0"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[8] G. Centi ; S. Perathoner, Chapter 1: Turning CO2 into Fuels and Chemicals: An Introduction, in Chemical Valorisation of Carbon Dioxide Edited by Georgios Stefanidis; Andrzej Stankiewicz19 Dec 2022 pp 1-18, The Royal Society of Chemistry.</w:t>
            </w:r>
          </w:p>
          <w:p w14:paraId="3758209D"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[0] CO: From Waste to Worth - A Comprehensive Review of Carbon Dioxide Utilization</w:t>
            </w:r>
          </w:p>
          <w:p w14:paraId="4AE7F3E9"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[10] Yakubu Adekunle Alli, Abayomi Bamisaye, Muyideen Olaitan Bamidele, Nelson Oshogwue Etafo, Soulaima Chkirida, Afolashade Lawal, Victor Oluwafolajimi Hammed, Ayobami Samuel Akinfenwa; Enobong Hanson, Chukwuebuka Nwakile, Kolawole Osuolale Kazeem, Rebecca Juliet Ayanwunmi, Akinsanmi S. Ige, Jose Refugio Parga Torres, Hassan Al Nageim ,Transforming waste to wealth: Harnessing carbon dioxide for sustainable solutions, Results in Surfaces and Interfaces Volume 17, 1 October 2024, 100321.</w:t>
            </w:r>
          </w:p>
          <w:p w14:paraId="3F85196C"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[11] Holly Jean Buck, Should carbon removal be treated as waste management? Lessons from the</w:t>
            </w:r>
          </w:p>
          <w:p w14:paraId="702D0DA9"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cultural history of waste, Interface Focus, 14 August 2020; https://doi.org/10.1098/refs.2020.0010</w:t>
            </w:r>
          </w:p>
          <w:p w14:paraId="0B720CE6"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 xml:space="preserve">[12]Anisha Krishnakumar, Hartej Singh, Brianne Cangelose, Vera Vinson, From Waste to Value: How Carbon Dioxide Can Be Transformed into Modern Life’s Essential Products, </w:t>
            </w:r>
            <w:hyperlink r:id="rId46" w:history="1">
              <w:r w:rsidRPr="00D0244B">
                <w:rPr>
                  <w:rStyle w:val="Hyperlink"/>
                  <w:rFonts w:asciiTheme="majorBidi" w:hAnsiTheme="majorBidi" w:cstheme="majorBidi"/>
                  <w:sz w:val="28"/>
                  <w:szCs w:val="28"/>
                </w:rPr>
                <w:t>https://rmi.org/from-wasteto-</w:t>
              </w:r>
            </w:hyperlink>
            <w:r w:rsidRPr="00D0244B">
              <w:rPr>
                <w:rFonts w:asciiTheme="majorBidi" w:hAnsiTheme="majorBidi" w:cstheme="majorBidi"/>
                <w:sz w:val="28"/>
                <w:szCs w:val="28"/>
              </w:rPr>
              <w:t xml:space="preserve"> value-how-carbon-dioxide-can-be-transformed-into-modern-lifes-essential-products/</w:t>
            </w:r>
          </w:p>
          <w:p w14:paraId="31659AD0"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lastRenderedPageBreak/>
              <w:t>[13] M. Aulice Scibioh and B.Viswanathan, httpp://catalysis.eprints.iitm.ac.in/cgi/users/home/screen=EPrint::and eprintid=966</w:t>
            </w:r>
          </w:p>
          <w:p w14:paraId="21F0ED70"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[14]  Kevin Anderson, Holly Jean Buck, Lili Fuhr, Oliver Geden, Glen P. Peters and Eve Tamme, Controversies of carbon dioxide removal, Nature Reviews Earth and Environment volume 4, pages808–814 (2023).</w:t>
            </w:r>
          </w:p>
          <w:p w14:paraId="32D1AD4B"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[15] Hariprasad Narayanan, B. Viswanathan and Sugana Yesotheran, Photocatalytic reduction of carbon dioxide, Issues and Prospects, Current Catalysis, 016, Vol. 5, No. 2.</w:t>
            </w:r>
          </w:p>
          <w:p w14:paraId="30F1D44A"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[16] Alexander Bagger*Oliver Christensen Vladislav IvaniˇstˇSevJan Rossmeisl, Catalytic CO2/CO Reduction: Gas, Aqueous, and Aprotic Phases, ACS Catalysis 2022 12 (4), 2561-2568.</w:t>
            </w:r>
          </w:p>
          <w:p w14:paraId="4869DDA5"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 xml:space="preserve">[17] B. Viswanathan, Reflections on the electrochemical reduction of carbon dioxide on metallic surfaces,  Indian Journal of Chemistry A, 51, </w:t>
            </w:r>
            <w:r w:rsidRPr="00D0244B">
              <w:rPr>
                <w:rFonts w:asciiTheme="majorBidi" w:hAnsiTheme="majorBidi" w:cstheme="majorBidi"/>
                <w:i/>
                <w:iCs/>
                <w:sz w:val="28"/>
                <w:szCs w:val="28"/>
              </w:rPr>
              <w:t>166-173 (2012).</w:t>
            </w:r>
          </w:p>
          <w:p w14:paraId="2068D6B7"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[18] Siyuan Fang, Motiar Rahaman, Jaya Bharti, Erwin Reisner, Marc Robert, Geoffrey and. Ozin</w:t>
            </w:r>
          </w:p>
          <w:p w14:paraId="7101E0CD"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and Yun Hang Hu, Photocatalytic CO2 reduction, Nature Reviews Methods Primers volume 3, Article number: 61 (2023)</w:t>
            </w:r>
          </w:p>
          <w:p w14:paraId="701A0CC2"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[19] Jia Chunmiao, Gao Jiajian , Dai Yihu , Zhang Jia , Yang Yanhui, The thermodynamics analysis</w:t>
            </w:r>
          </w:p>
          <w:p w14:paraId="32686B15"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and experimental validation for complicated systems in CO2 hydrogenation process, Journal of Energy Chemistry Volume 25, Issue 6, November 2016, Pages 1027-1037.</w:t>
            </w:r>
          </w:p>
          <w:p w14:paraId="6AE0E12A" w14:textId="77777777" w:rsidR="0020604C" w:rsidRPr="00D0244B" w:rsidRDefault="0020604C" w:rsidP="0020604C">
            <w:pPr>
              <w:jc w:val="both"/>
              <w:rPr>
                <w:rFonts w:asciiTheme="majorBidi" w:hAnsiTheme="majorBidi" w:cstheme="majorBidi"/>
                <w:i/>
                <w:iCs/>
                <w:sz w:val="28"/>
                <w:szCs w:val="28"/>
              </w:rPr>
            </w:pPr>
            <w:r w:rsidRPr="00D0244B">
              <w:rPr>
                <w:rFonts w:asciiTheme="majorBidi" w:hAnsiTheme="majorBidi" w:cstheme="majorBidi"/>
                <w:sz w:val="28"/>
                <w:szCs w:val="28"/>
              </w:rPr>
              <w:t xml:space="preserve">[20]  Fitri Rizki Amalia,1, Bunsho Ohtani and Ewa Kowalsk, Spectrophotometric analysis: Challenge for a reliable evaluation of photocatalytic activity under visible light irradiation, </w:t>
            </w:r>
            <w:r w:rsidRPr="00D0244B">
              <w:rPr>
                <w:rFonts w:asciiTheme="majorBidi" w:hAnsiTheme="majorBidi" w:cstheme="majorBidi"/>
                <w:i/>
                <w:iCs/>
                <w:sz w:val="28"/>
                <w:szCs w:val="28"/>
              </w:rPr>
              <w:t>Journal of Photochemistry &amp; Photobiology, C: Photochemistry Reviews,</w:t>
            </w:r>
            <w:r w:rsidRPr="00D0244B">
              <w:rPr>
                <w:rFonts w:asciiTheme="majorBidi" w:hAnsiTheme="majorBidi" w:cstheme="majorBidi"/>
                <w:color w:val="000000"/>
                <w:kern w:val="0"/>
                <w:sz w:val="28"/>
                <w:szCs w:val="28"/>
              </w:rPr>
              <w:t xml:space="preserve"> (in press) </w:t>
            </w:r>
            <w:r w:rsidRPr="00D0244B">
              <w:rPr>
                <w:rFonts w:asciiTheme="majorBidi" w:hAnsiTheme="majorBidi" w:cstheme="majorBidi"/>
                <w:i/>
                <w:iCs/>
                <w:sz w:val="28"/>
                <w:szCs w:val="28"/>
              </w:rPr>
              <w:t>oi:https://doi.org/10.1016/j.jphotochemrev.2025.100701</w:t>
            </w:r>
          </w:p>
          <w:p w14:paraId="502AEE9C" w14:textId="77777777" w:rsidR="0020604C" w:rsidRPr="00D0244B" w:rsidRDefault="0020604C" w:rsidP="0020604C">
            <w:pPr>
              <w:jc w:val="both"/>
              <w:rPr>
                <w:rFonts w:asciiTheme="majorBidi" w:hAnsiTheme="majorBidi" w:cstheme="majorBidi"/>
                <w:i/>
                <w:iCs/>
                <w:sz w:val="28"/>
                <w:szCs w:val="28"/>
              </w:rPr>
            </w:pPr>
            <w:r w:rsidRPr="00D0244B">
              <w:rPr>
                <w:rFonts w:asciiTheme="majorBidi" w:hAnsiTheme="majorBidi" w:cstheme="majorBidi"/>
                <w:sz w:val="28"/>
                <w:szCs w:val="28"/>
              </w:rPr>
              <w:t>[[21]Hao Zhou</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Yunfei Wang</w:t>
            </w:r>
            <w:r w:rsidRPr="00D0244B">
              <w:rPr>
                <w:rFonts w:asciiTheme="majorBidi" w:hAnsiTheme="majorBidi" w:cstheme="majorBidi"/>
                <w:sz w:val="28"/>
                <w:szCs w:val="28"/>
                <w:vertAlign w:val="superscript"/>
              </w:rPr>
              <w:t>1</w:t>
            </w:r>
            <w:r w:rsidRPr="00D0244B">
              <w:rPr>
                <w:rFonts w:asciiTheme="majorBidi" w:hAnsiTheme="majorBidi" w:cstheme="majorBidi"/>
                <w:sz w:val="28"/>
                <w:szCs w:val="28"/>
              </w:rPr>
              <w:t>, Jiang Wu</w:t>
            </w:r>
            <w:r w:rsidRPr="00D0244B">
              <w:rPr>
                <w:rFonts w:asciiTheme="majorBidi" w:hAnsiTheme="majorBidi" w:cstheme="majorBidi"/>
                <w:sz w:val="28"/>
                <w:szCs w:val="28"/>
                <w:vertAlign w:val="superscript"/>
              </w:rPr>
              <w:t>a</w:t>
            </w:r>
            <w:r w:rsidRPr="00D0244B">
              <w:rPr>
                <w:rFonts w:asciiTheme="majorBidi" w:hAnsiTheme="majorBidi" w:cstheme="majorBidi"/>
                <w:sz w:val="28"/>
                <w:szCs w:val="28"/>
              </w:rPr>
              <w:t>, Wenquan Zhou</w:t>
            </w:r>
            <w:r w:rsidRPr="00D0244B">
              <w:rPr>
                <w:rFonts w:asciiTheme="majorBidi" w:hAnsiTheme="majorBidi" w:cstheme="majorBidi"/>
                <w:sz w:val="28"/>
                <w:szCs w:val="28"/>
                <w:vertAlign w:val="superscript"/>
              </w:rPr>
              <w:t>c</w:t>
            </w:r>
            <w:r w:rsidRPr="00D0244B">
              <w:rPr>
                <w:rFonts w:asciiTheme="majorBidi" w:hAnsiTheme="majorBidi" w:cstheme="majorBidi"/>
                <w:sz w:val="28"/>
                <w:szCs w:val="28"/>
              </w:rPr>
              <w:t>, Yongfeng Qi</w:t>
            </w:r>
            <w:r w:rsidRPr="00D0244B">
              <w:rPr>
                <w:rFonts w:asciiTheme="majorBidi" w:hAnsiTheme="majorBidi" w:cstheme="majorBidi"/>
                <w:sz w:val="28"/>
                <w:szCs w:val="28"/>
                <w:vertAlign w:val="superscript"/>
              </w:rPr>
              <w:t>e</w:t>
            </w:r>
            <w:r w:rsidRPr="00D0244B">
              <w:rPr>
                <w:rFonts w:asciiTheme="majorBidi" w:hAnsiTheme="majorBidi" w:cstheme="majorBidi"/>
                <w:sz w:val="28"/>
                <w:szCs w:val="28"/>
              </w:rPr>
              <w:t>, Qizhen Liu , Weiqi Kong , Ahmad Hosseini-Bandegharaei , Like Ma , Tongtong Guan, Enhanced photocatalytic reduction of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using a novel 2D/0D SnS</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/CeO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binary </w:t>
            </w:r>
            <w:r w:rsidRPr="00D0244B">
              <w:rPr>
                <w:rFonts w:asciiTheme="majorBidi" w:hAnsiTheme="majorBidi" w:cstheme="majorBidi"/>
                <w:sz w:val="28"/>
                <w:szCs w:val="28"/>
              </w:rPr>
              <w:lastRenderedPageBreak/>
              <w:t>photocatalyst with Z-scheme heterojunction and oxygen vacancy, Journal of CO</w:t>
            </w:r>
            <w:r w:rsidRPr="00D0244B">
              <w:rPr>
                <w:rFonts w:asciiTheme="majorBidi" w:hAnsiTheme="majorBidi" w:cstheme="majorBidi"/>
                <w:sz w:val="28"/>
                <w:szCs w:val="28"/>
                <w:vertAlign w:val="subscript"/>
              </w:rPr>
              <w:t xml:space="preserve">2 </w:t>
            </w:r>
            <w:r w:rsidRPr="00D0244B">
              <w:rPr>
                <w:rFonts w:asciiTheme="majorBidi" w:hAnsiTheme="majorBidi" w:cstheme="majorBidi"/>
                <w:sz w:val="28"/>
                <w:szCs w:val="28"/>
              </w:rPr>
              <w:t>Utilisation, , October 2023, 102591</w:t>
            </w:r>
            <w:r w:rsidRPr="00D0244B">
              <w:rPr>
                <w:rFonts w:asciiTheme="majorBidi" w:hAnsiTheme="majorBidi" w:cstheme="majorBidi"/>
                <w:i/>
                <w:iCs/>
                <w:sz w:val="28"/>
                <w:szCs w:val="28"/>
              </w:rPr>
              <w:t>.</w:t>
            </w:r>
          </w:p>
          <w:p w14:paraId="1A10B54F"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i/>
                <w:iCs/>
                <w:sz w:val="28"/>
                <w:szCs w:val="28"/>
              </w:rPr>
              <w:t xml:space="preserve">[22] </w:t>
            </w:r>
            <w:r w:rsidRPr="00D0244B">
              <w:rPr>
                <w:rFonts w:asciiTheme="majorBidi" w:hAnsiTheme="majorBidi" w:cstheme="majorBidi"/>
                <w:sz w:val="28"/>
                <w:szCs w:val="28"/>
              </w:rPr>
              <w:t>Beatriz Trindade Barrocas, Beatriz Trindade Barrocas and Beatriz Trindade Barrocas, Photocatalytic Reduction of Carbon Dioxide on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Heterojunction Photocatalysts—A Review, Materials 2022, 15(3), 967; </w:t>
            </w:r>
            <w:hyperlink r:id="rId47" w:history="1">
              <w:r w:rsidRPr="00D0244B">
                <w:rPr>
                  <w:rStyle w:val="Hyperlink"/>
                  <w:rFonts w:asciiTheme="majorBidi" w:hAnsiTheme="majorBidi" w:cstheme="majorBidi"/>
                  <w:sz w:val="28"/>
                  <w:szCs w:val="28"/>
                </w:rPr>
                <w:t>https://doi.org/10.3390/ma15030967</w:t>
              </w:r>
            </w:hyperlink>
            <w:r w:rsidRPr="00D0244B">
              <w:rPr>
                <w:rFonts w:asciiTheme="majorBidi" w:hAnsiTheme="majorBidi" w:cstheme="majorBidi"/>
                <w:sz w:val="28"/>
                <w:szCs w:val="28"/>
              </w:rPr>
              <w:t>.</w:t>
            </w:r>
          </w:p>
          <w:p w14:paraId="0E085AFD" w14:textId="77777777" w:rsidR="0020604C" w:rsidRPr="00D0244B" w:rsidRDefault="0020604C" w:rsidP="0020604C">
            <w:pPr>
              <w:jc w:val="both"/>
              <w:rPr>
                <w:rFonts w:asciiTheme="majorBidi" w:hAnsiTheme="majorBidi" w:cstheme="majorBidi"/>
                <w:b/>
                <w:bCs/>
                <w:i/>
                <w:iCs/>
                <w:sz w:val="28"/>
                <w:szCs w:val="28"/>
              </w:rPr>
            </w:pPr>
            <w:r w:rsidRPr="00D0244B">
              <w:rPr>
                <w:rFonts w:asciiTheme="majorBidi" w:hAnsiTheme="majorBidi" w:cstheme="majorBidi"/>
                <w:sz w:val="28"/>
                <w:szCs w:val="28"/>
              </w:rPr>
              <w:t xml:space="preserve">[23] ]  Omar H. AL-Zoubi, Somavia Ameen, Farag M. A. Altalbawy, Carlos Rodriguez-Benites, Soumya V. Menon, Mandeep Kaur, I. B. Sapaev, Merwa Alhadrawi, G V Sivaprasad, and Hussam Abdali Abdulridui,Solar-carbon dioxide reduction: a review of recent developments and future prospects, Chemical Papers (2025) 79:1–18 </w:t>
            </w:r>
            <w:hyperlink r:id="rId48" w:history="1">
              <w:r w:rsidRPr="00D0244B">
                <w:rPr>
                  <w:rStyle w:val="Hyperlink"/>
                  <w:rFonts w:asciiTheme="majorBidi" w:hAnsiTheme="majorBidi" w:cstheme="majorBidi"/>
                  <w:sz w:val="28"/>
                  <w:szCs w:val="28"/>
                </w:rPr>
                <w:t>https://doi.org/10.1007/s11696-024-03636</w:t>
              </w:r>
            </w:hyperlink>
            <w:r w:rsidRPr="00D0244B">
              <w:rPr>
                <w:rFonts w:asciiTheme="majorBidi" w:hAnsiTheme="majorBidi" w:cstheme="majorBidi"/>
                <w:sz w:val="28"/>
                <w:szCs w:val="28"/>
              </w:rPr>
              <w:t xml:space="preserve">               [23]Zhiyan Fu, Qi Yang, Zhan Liu, Fei Chen, Fubing Yao, Ting Xie, Yu Zhong, Dongbo Wang,  Jing Li,Guangming Zeng, Photocatalytic conversion of carbon dioxide from products to design the catalysts, Journal of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utilization, 34, 63-73 (2019).</w:t>
            </w:r>
          </w:p>
          <w:p w14:paraId="719753BB"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[24] S. R. Lingampalli, Mohd Monis Ayyub and C. N. R. Rao, Recent Progress in the Photo-catalytic Reduction of Carbon Dioxide, DOI: 10.1021/acsomega.7b00721ACS Omega 2017, 2, 27402748</w:t>
            </w:r>
          </w:p>
          <w:p w14:paraId="55741323"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[25] Tong-ming Su, Zu-zeng qin, Hong-bing Ji, Yue-giu Jiang and Guan Huang,Recent advances in the photocatalytic reduction of carbon dioxide, Environ Chem Lett (2016) 14:99–112 DOI 10.1007/s10311  015-0528-0.</w:t>
            </w:r>
          </w:p>
          <w:p w14:paraId="610EF643"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[26] Cheng Chen, Mingge Wu, Yifan Xu, Chunyan Ma, Maoyong Song and Guibin Jiang,  Efficient Photoreduction of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to CO with 100% Selectivity by Slowing Down Electron Transport, , </w:t>
            </w:r>
            <w:r w:rsidRPr="00D0244B">
              <w:rPr>
                <w:rFonts w:asciiTheme="majorBidi" w:hAnsiTheme="majorBidi" w:cstheme="majorBidi"/>
                <w:i/>
                <w:iCs/>
                <w:sz w:val="28"/>
                <w:szCs w:val="28"/>
              </w:rPr>
              <w:t>Journal of the American Chemical Society</w:t>
            </w:r>
            <w:r w:rsidRPr="00D0244B">
              <w:rPr>
                <w:rFonts w:asciiTheme="majorBidi" w:hAnsiTheme="majorBidi" w:cstheme="majorBidi"/>
                <w:sz w:val="28"/>
                <w:szCs w:val="28"/>
              </w:rPr>
              <w:t> 2024 </w:t>
            </w:r>
            <w:r w:rsidRPr="00D0244B">
              <w:rPr>
                <w:rFonts w:asciiTheme="majorBidi" w:hAnsiTheme="majorBidi" w:cstheme="majorBidi"/>
                <w:i/>
                <w:iCs/>
                <w:sz w:val="28"/>
                <w:szCs w:val="28"/>
              </w:rPr>
              <w:t>146</w:t>
            </w:r>
            <w:r w:rsidRPr="00D0244B">
              <w:rPr>
                <w:rFonts w:asciiTheme="majorBidi" w:hAnsiTheme="majorBidi" w:cstheme="majorBidi"/>
                <w:sz w:val="28"/>
                <w:szCs w:val="28"/>
              </w:rPr>
              <w:t> (13), 9163-9171.</w:t>
            </w:r>
          </w:p>
          <w:p w14:paraId="160A4C4C"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[27]J. Wang, J. Wang, N. Li, X. Du, J. Ma, C. He, </w:t>
            </w:r>
            <w:r w:rsidRPr="00D0244B">
              <w:rPr>
                <w:rFonts w:asciiTheme="majorBidi" w:hAnsiTheme="majorBidi" w:cstheme="majorBidi"/>
                <w:i/>
                <w:iCs/>
                <w:sz w:val="28"/>
                <w:szCs w:val="28"/>
              </w:rPr>
              <w:t xml:space="preserve">et al., </w:t>
            </w:r>
            <w:r w:rsidRPr="00D0244B">
              <w:rPr>
                <w:rFonts w:asciiTheme="majorBidi" w:hAnsiTheme="majorBidi" w:cstheme="majorBidi"/>
                <w:sz w:val="28"/>
                <w:szCs w:val="28"/>
              </w:rPr>
              <w:t>Direct Z-scheme 0D/2D heterojunction of CsPbBr</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quantum dots/Bi</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WO</w:t>
            </w:r>
            <w:r w:rsidRPr="00D0244B">
              <w:rPr>
                <w:rFonts w:asciiTheme="majorBidi" w:hAnsiTheme="majorBidi" w:cstheme="majorBidi"/>
                <w:sz w:val="28"/>
                <w:szCs w:val="28"/>
                <w:vertAlign w:val="subscript"/>
              </w:rPr>
              <w:t>6</w:t>
            </w:r>
            <w:r w:rsidRPr="00D0244B">
              <w:rPr>
                <w:rFonts w:asciiTheme="majorBidi" w:hAnsiTheme="majorBidi" w:cstheme="majorBidi"/>
                <w:sz w:val="28"/>
                <w:szCs w:val="28"/>
              </w:rPr>
              <w:t> nanosheets for efficient photocatalytic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reduction, ACS Appl Mater Interfaces, 12 (28) (2020), pp. 31477-31485</w:t>
            </w:r>
          </w:p>
          <w:p w14:paraId="241DBEED"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[28] L. Wang, B. Cheng, L. Zhang, J. Yu, In situ irradiated XPS investigation on S-scheme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ZnIn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S</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photocatalyst for efficient photocatalytic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reduction, Small, 17 (41) (2021), p. 2103447</w:t>
            </w:r>
          </w:p>
          <w:p w14:paraId="2432503C"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lastRenderedPageBreak/>
              <w:t>[29] H. Deng, X. Fei, Y. Yang, J. Fan, J. Yu, B. Cheng, </w:t>
            </w:r>
            <w:r w:rsidRPr="00D0244B">
              <w:rPr>
                <w:rFonts w:asciiTheme="majorBidi" w:hAnsiTheme="majorBidi" w:cstheme="majorBidi"/>
                <w:i/>
                <w:iCs/>
                <w:sz w:val="28"/>
                <w:szCs w:val="28"/>
              </w:rPr>
              <w:t xml:space="preserve">et al., </w:t>
            </w:r>
            <w:r w:rsidRPr="00D0244B">
              <w:rPr>
                <w:rFonts w:asciiTheme="majorBidi" w:hAnsiTheme="majorBidi" w:cstheme="majorBidi"/>
                <w:sz w:val="28"/>
                <w:szCs w:val="28"/>
              </w:rPr>
              <w:t>S-scheme heterojunction based on p-type ZnMn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and n-type ZnO with improved photocatalytic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reduction activity, Chem Eng J, 409 (2021), Article 127377</w:t>
            </w:r>
          </w:p>
          <w:p w14:paraId="393CC1DF"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[30]A. Meng, B. Cheng, H. Tan, J. Fan, C. Su, J. Yu ,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/polydopamine S-scheme heterojunction photocatalyst with enhanced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-reduction selectivity, Appl Catal Environ, 289 (2021), Article 120039.</w:t>
            </w:r>
          </w:p>
          <w:p w14:paraId="6AE66B11"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[31] J. Liu, X. Wei, W. Sun, X. Guan, X. Zheng, J. Li, Fabrication of S-scheme CdS-g-C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-graphene aerogel heterojunction for enhanced visible light driven photocatalysis, Environ Res, 197 (2021), Article 111136</w:t>
            </w:r>
          </w:p>
          <w:p w14:paraId="24A649F6"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[32] F. He, B. Zhu, B. Cheng, J. Yu, W. Ho, W. Macyk, 2D/2D/0D TiO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/Ti</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C</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MXene composite S-scheme photocatalyst with enhanced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reduction activity, Appl Catal Environ, 272 (2020), Article 119006</w:t>
            </w:r>
          </w:p>
          <w:p w14:paraId="1A7033AB"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[33]L. Liu, K. Dai, J. Zhang, L. Li, Plasmonic Bi-enhanced ammoniated α-MnS/Bi</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MoO</w:t>
            </w:r>
            <w:r w:rsidRPr="00D0244B">
              <w:rPr>
                <w:rFonts w:asciiTheme="majorBidi" w:hAnsiTheme="majorBidi" w:cstheme="majorBidi"/>
                <w:sz w:val="28"/>
                <w:szCs w:val="28"/>
                <w:vertAlign w:val="subscript"/>
              </w:rPr>
              <w:t>6</w:t>
            </w:r>
            <w:r w:rsidRPr="00D0244B">
              <w:rPr>
                <w:rFonts w:asciiTheme="majorBidi" w:hAnsiTheme="majorBidi" w:cstheme="majorBidi"/>
                <w:sz w:val="28"/>
                <w:szCs w:val="28"/>
              </w:rPr>
              <w:t> S-scheme heterostructure for visible-light-driven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xml:space="preserve"> reduction, J Colloid Interface Sci, 604 (2021), pp. 844-855. </w:t>
            </w:r>
          </w:p>
          <w:p w14:paraId="5D7ADDAB"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[34] B. Zhang, X. Hu, E. Liu, J. Fan, Novel S-scheme 2D/2D BiOBr/g-C</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N</w:t>
            </w:r>
            <w:r w:rsidRPr="00D0244B">
              <w:rPr>
                <w:rFonts w:asciiTheme="majorBidi" w:hAnsiTheme="majorBidi" w:cstheme="majorBidi"/>
                <w:sz w:val="28"/>
                <w:szCs w:val="28"/>
                <w:vertAlign w:val="subscript"/>
              </w:rPr>
              <w:t>4</w:t>
            </w:r>
            <w:r w:rsidRPr="00D0244B">
              <w:rPr>
                <w:rFonts w:asciiTheme="majorBidi" w:hAnsiTheme="majorBidi" w:cstheme="majorBidi"/>
                <w:sz w:val="28"/>
                <w:szCs w:val="28"/>
              </w:rPr>
              <w:t> heterojunctions with enhanced photocatalytic activity. Chinese Journal of Catalysis, 42 (9) (2021), pp. 1519-1529.</w:t>
            </w:r>
          </w:p>
          <w:p w14:paraId="4D96CBF3"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[35] M. Maihemllti, K. Okitsu, D. Talifur, Y. Tursun, A. Abulizi, In situ self-assembled S-scheme BiOBr/pCN hybrid with enhanced photocatalytic activity for organic pollutant degradation and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reduction, Appl Surf Sci, 556 (2021), Article 149828.</w:t>
            </w:r>
          </w:p>
          <w:p w14:paraId="2D1B1985"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[36] Z. Miao, Q. Wang, Y. Zhang, L. Meng, X. Wang, In situ construction of S-scheme AgBr/BiOBr heterojunction with surface oxygen vacancy for boosting photocatalytic CO</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 reduction with H</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O Appl Catal Environ, 301 (2022), Article 120802</w:t>
            </w:r>
          </w:p>
          <w:p w14:paraId="03AEE0E8"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t>[37] M. Wang, H. Xiao, Y. Ru, L. Yang, W. Liu, T. Ma, </w:t>
            </w:r>
            <w:r w:rsidRPr="00D0244B">
              <w:rPr>
                <w:rFonts w:asciiTheme="majorBidi" w:hAnsiTheme="majorBidi" w:cstheme="majorBidi"/>
                <w:i/>
                <w:iCs/>
                <w:sz w:val="28"/>
                <w:szCs w:val="28"/>
              </w:rPr>
              <w:t xml:space="preserve">et al., </w:t>
            </w:r>
            <w:r w:rsidRPr="00D0244B">
              <w:rPr>
                <w:rFonts w:asciiTheme="majorBidi" w:hAnsiTheme="majorBidi" w:cstheme="majorBidi"/>
                <w:sz w:val="28"/>
                <w:szCs w:val="28"/>
              </w:rPr>
              <w:t>In</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S</w:t>
            </w:r>
            <w:r w:rsidRPr="00D0244B">
              <w:rPr>
                <w:rFonts w:asciiTheme="majorBidi" w:hAnsiTheme="majorBidi" w:cstheme="majorBidi"/>
                <w:sz w:val="28"/>
                <w:szCs w:val="28"/>
                <w:vertAlign w:val="subscript"/>
              </w:rPr>
              <w:t>3</w:t>
            </w:r>
            <w:r w:rsidRPr="00D0244B">
              <w:rPr>
                <w:rFonts w:asciiTheme="majorBidi" w:hAnsiTheme="majorBidi" w:cstheme="majorBidi"/>
                <w:sz w:val="28"/>
                <w:szCs w:val="28"/>
              </w:rPr>
              <w:t> nanoflakes grounded in Bi</w:t>
            </w:r>
            <w:r w:rsidRPr="00D0244B">
              <w:rPr>
                <w:rFonts w:asciiTheme="majorBidi" w:hAnsiTheme="majorBidi" w:cstheme="majorBidi"/>
                <w:sz w:val="28"/>
                <w:szCs w:val="28"/>
                <w:vertAlign w:val="subscript"/>
              </w:rPr>
              <w:t>2</w:t>
            </w:r>
            <w:r w:rsidRPr="00D0244B">
              <w:rPr>
                <w:rFonts w:asciiTheme="majorBidi" w:hAnsiTheme="majorBidi" w:cstheme="majorBidi"/>
                <w:sz w:val="28"/>
                <w:szCs w:val="28"/>
              </w:rPr>
              <w:t>WO</w:t>
            </w:r>
            <w:r w:rsidRPr="00D0244B">
              <w:rPr>
                <w:rFonts w:asciiTheme="majorBidi" w:hAnsiTheme="majorBidi" w:cstheme="majorBidi"/>
                <w:sz w:val="28"/>
                <w:szCs w:val="28"/>
                <w:vertAlign w:val="subscript"/>
              </w:rPr>
              <w:t>6</w:t>
            </w:r>
            <w:r w:rsidRPr="00D0244B">
              <w:rPr>
                <w:rFonts w:asciiTheme="majorBidi" w:hAnsiTheme="majorBidi" w:cstheme="majorBidi"/>
                <w:sz w:val="28"/>
                <w:szCs w:val="28"/>
              </w:rPr>
              <w:t> nanoplates: a novel hierarchical heterojunction catalyst anchored on W mesh for efficient elimination of toluene, Environ Res, 212 (2022), Article 113148.</w:t>
            </w:r>
          </w:p>
          <w:p w14:paraId="66F6D2BC" w14:textId="77777777" w:rsidR="0020604C" w:rsidRPr="00D0244B" w:rsidRDefault="0020604C" w:rsidP="0020604C">
            <w:pPr>
              <w:jc w:val="both"/>
              <w:rPr>
                <w:rFonts w:asciiTheme="majorBidi" w:hAnsiTheme="majorBidi" w:cstheme="majorBidi"/>
                <w:sz w:val="28"/>
                <w:szCs w:val="28"/>
              </w:rPr>
            </w:pPr>
            <w:r w:rsidRPr="00D0244B">
              <w:rPr>
                <w:rFonts w:asciiTheme="majorBidi" w:hAnsiTheme="majorBidi" w:cstheme="majorBidi"/>
                <w:sz w:val="28"/>
                <w:szCs w:val="28"/>
              </w:rPr>
              <w:lastRenderedPageBreak/>
              <w:t>[38]Irshad Ahmad,  Yanhong Zou , Jiaying Yan , Yuyu Liu , Shazia Shukrullah , Muhammad Yasin Naz , Humaira Hussain , Waheed Qamar Khan , N.R. Khalid , Semiconductor photocatalysts: A critical review highlighting the various strategies to boost the photocatalytic performances for diverse applications, Advances in colloid and interface Science, 311, January 2023102830..</w:t>
            </w:r>
          </w:p>
          <w:p w14:paraId="5E2159CC" w14:textId="77777777" w:rsidR="00E9573F" w:rsidRPr="00D0244B" w:rsidRDefault="00E9573F" w:rsidP="0020604C">
            <w:pPr>
              <w:jc w:val="both"/>
              <w:rPr>
                <w:rFonts w:asciiTheme="majorBidi" w:hAnsiTheme="majorBidi" w:cstheme="majorBidi"/>
                <w:sz w:val="28"/>
                <w:szCs w:val="28"/>
              </w:rPr>
            </w:pPr>
          </w:p>
          <w:p w14:paraId="59FC391A" w14:textId="77777777" w:rsidR="00E9573F" w:rsidRPr="00D0244B" w:rsidRDefault="00E9573F" w:rsidP="0020604C">
            <w:pPr>
              <w:jc w:val="both"/>
              <w:rPr>
                <w:rFonts w:asciiTheme="majorBidi" w:hAnsiTheme="majorBidi" w:cstheme="majorBidi"/>
                <w:sz w:val="28"/>
                <w:szCs w:val="28"/>
              </w:rPr>
            </w:pPr>
          </w:p>
          <w:p w14:paraId="19B9DAA6" w14:textId="3782B539" w:rsidR="00E9573F" w:rsidRPr="00D0244B" w:rsidRDefault="00C964C2" w:rsidP="0020604C">
            <w:pPr>
              <w:jc w:val="both"/>
              <w:rPr>
                <w:rFonts w:asciiTheme="majorBidi" w:hAnsiTheme="majorBidi" w:cstheme="majorBidi"/>
                <w:sz w:val="28"/>
                <w:szCs w:val="28"/>
              </w:rPr>
            </w:pPr>
            <w:r w:rsidRPr="00D0244B">
              <w:rPr>
                <w:rFonts w:asciiTheme="majorBidi" w:hAnsiTheme="majorBidi" w:cstheme="majorBidi"/>
                <w:noProof/>
                <w:sz w:val="28"/>
                <w:szCs w:val="28"/>
              </w:rPr>
              <w:drawing>
                <wp:inline distT="0" distB="0" distL="0" distR="0" wp14:anchorId="59CE2FC3" wp14:editId="2C14BBA5">
                  <wp:extent cx="4671695" cy="1699260"/>
                  <wp:effectExtent l="0" t="0" r="0" b="0"/>
                  <wp:docPr id="8991321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1695" cy="1699260"/>
                          </a:xfrm>
                          <a:prstGeom prst="rect">
                            <a:avLst/>
                          </a:prstGeom>
                          <a:noFill/>
                          <a:ln>
                            <a:noFill/>
                          </a:ln>
                        </pic:spPr>
                      </pic:pic>
                    </a:graphicData>
                  </a:graphic>
                </wp:inline>
              </w:drawing>
            </w:r>
          </w:p>
          <w:p w14:paraId="0C2F731E" w14:textId="77777777" w:rsidR="0020604C" w:rsidRPr="00D0244B" w:rsidRDefault="0020604C" w:rsidP="005E6682">
            <w:pPr>
              <w:jc w:val="both"/>
              <w:rPr>
                <w:rFonts w:asciiTheme="majorBidi" w:hAnsiTheme="majorBidi" w:cstheme="majorBidi"/>
                <w:sz w:val="28"/>
                <w:szCs w:val="28"/>
              </w:rPr>
            </w:pPr>
          </w:p>
          <w:p w14:paraId="6D84C805" w14:textId="77777777" w:rsidR="00404B8B" w:rsidRPr="00D0244B" w:rsidRDefault="00404B8B" w:rsidP="00716CB7">
            <w:pPr>
              <w:jc w:val="both"/>
              <w:rPr>
                <w:rFonts w:asciiTheme="majorBidi" w:hAnsiTheme="majorBidi" w:cstheme="majorBidi"/>
                <w:sz w:val="28"/>
                <w:szCs w:val="28"/>
              </w:rPr>
            </w:pPr>
          </w:p>
        </w:tc>
        <w:tc>
          <w:tcPr>
            <w:tcW w:w="0" w:type="auto"/>
            <w:noWrap/>
          </w:tcPr>
          <w:p w14:paraId="19FA5570" w14:textId="77777777" w:rsidR="00404B8B" w:rsidRPr="00D0244B" w:rsidRDefault="00404B8B" w:rsidP="00404B8B">
            <w:pPr>
              <w:jc w:val="both"/>
              <w:rPr>
                <w:rFonts w:asciiTheme="majorBidi" w:hAnsiTheme="majorBidi" w:cstheme="majorBidi"/>
                <w:sz w:val="28"/>
                <w:szCs w:val="28"/>
              </w:rPr>
            </w:pPr>
          </w:p>
        </w:tc>
        <w:tc>
          <w:tcPr>
            <w:tcW w:w="0" w:type="auto"/>
            <w:noWrap/>
          </w:tcPr>
          <w:p w14:paraId="33AC79A3" w14:textId="77777777" w:rsidR="00404B8B" w:rsidRPr="00D0244B" w:rsidRDefault="00404B8B" w:rsidP="00404B8B">
            <w:pPr>
              <w:jc w:val="both"/>
              <w:rPr>
                <w:rFonts w:asciiTheme="majorBidi" w:hAnsiTheme="majorBidi" w:cstheme="majorBidi"/>
                <w:sz w:val="28"/>
                <w:szCs w:val="28"/>
              </w:rPr>
            </w:pPr>
          </w:p>
        </w:tc>
        <w:tc>
          <w:tcPr>
            <w:tcW w:w="0" w:type="auto"/>
            <w:vMerge/>
            <w:noWrap/>
          </w:tcPr>
          <w:p w14:paraId="7AC334C8" w14:textId="77777777" w:rsidR="00404B8B" w:rsidRPr="00D0244B" w:rsidRDefault="00404B8B" w:rsidP="00404B8B">
            <w:pPr>
              <w:jc w:val="both"/>
              <w:rPr>
                <w:rFonts w:asciiTheme="majorBidi" w:hAnsiTheme="majorBidi" w:cstheme="majorBidi"/>
                <w:sz w:val="28"/>
                <w:szCs w:val="28"/>
              </w:rPr>
            </w:pPr>
          </w:p>
        </w:tc>
      </w:tr>
      <w:tr w:rsidR="00404B8B" w:rsidRPr="00404B8B" w14:paraId="70F062C7" w14:textId="77777777" w:rsidTr="008A70E1">
        <w:tc>
          <w:tcPr>
            <w:tcW w:w="9339" w:type="dxa"/>
            <w:noWrap/>
          </w:tcPr>
          <w:p w14:paraId="08B94E01" w14:textId="77777777" w:rsidR="00404B8B" w:rsidRPr="00404B8B" w:rsidRDefault="00404B8B" w:rsidP="00404B8B">
            <w:pPr>
              <w:jc w:val="both"/>
              <w:rPr>
                <w:b/>
                <w:bCs/>
              </w:rPr>
            </w:pPr>
          </w:p>
        </w:tc>
        <w:tc>
          <w:tcPr>
            <w:tcW w:w="0" w:type="auto"/>
            <w:noWrap/>
          </w:tcPr>
          <w:p w14:paraId="47F229EB" w14:textId="77777777" w:rsidR="00404B8B" w:rsidRPr="00404B8B" w:rsidRDefault="00404B8B" w:rsidP="00404B8B">
            <w:pPr>
              <w:jc w:val="both"/>
            </w:pPr>
          </w:p>
        </w:tc>
        <w:tc>
          <w:tcPr>
            <w:tcW w:w="0" w:type="auto"/>
            <w:noWrap/>
          </w:tcPr>
          <w:p w14:paraId="303F06FF" w14:textId="77777777" w:rsidR="00404B8B" w:rsidRPr="00404B8B" w:rsidRDefault="00404B8B" w:rsidP="00404B8B">
            <w:pPr>
              <w:jc w:val="both"/>
            </w:pPr>
          </w:p>
        </w:tc>
        <w:tc>
          <w:tcPr>
            <w:tcW w:w="0" w:type="auto"/>
            <w:vMerge/>
            <w:noWrap/>
          </w:tcPr>
          <w:p w14:paraId="7CFC2A51" w14:textId="77777777" w:rsidR="00404B8B" w:rsidRPr="00404B8B" w:rsidRDefault="00404B8B" w:rsidP="00404B8B">
            <w:pPr>
              <w:jc w:val="both"/>
            </w:pPr>
          </w:p>
        </w:tc>
      </w:tr>
      <w:tr w:rsidR="00404B8B" w:rsidRPr="00404B8B" w14:paraId="104EC4F3" w14:textId="77777777" w:rsidTr="008A70E1">
        <w:tc>
          <w:tcPr>
            <w:tcW w:w="9339" w:type="dxa"/>
            <w:noWrap/>
          </w:tcPr>
          <w:p w14:paraId="35B9802F" w14:textId="77777777" w:rsidR="00404B8B" w:rsidRPr="00404B8B" w:rsidRDefault="00404B8B" w:rsidP="00404B8B">
            <w:pPr>
              <w:jc w:val="both"/>
              <w:rPr>
                <w:b/>
                <w:bCs/>
              </w:rPr>
            </w:pPr>
          </w:p>
        </w:tc>
        <w:tc>
          <w:tcPr>
            <w:tcW w:w="0" w:type="auto"/>
            <w:noWrap/>
          </w:tcPr>
          <w:p w14:paraId="28775960" w14:textId="77777777" w:rsidR="00404B8B" w:rsidRPr="00404B8B" w:rsidRDefault="00404B8B" w:rsidP="00404B8B">
            <w:pPr>
              <w:jc w:val="both"/>
            </w:pPr>
          </w:p>
        </w:tc>
        <w:tc>
          <w:tcPr>
            <w:tcW w:w="0" w:type="auto"/>
            <w:noWrap/>
          </w:tcPr>
          <w:p w14:paraId="05AC8A9A" w14:textId="77777777" w:rsidR="00404B8B" w:rsidRPr="00404B8B" w:rsidRDefault="00404B8B" w:rsidP="00404B8B">
            <w:pPr>
              <w:jc w:val="both"/>
            </w:pPr>
          </w:p>
        </w:tc>
        <w:tc>
          <w:tcPr>
            <w:tcW w:w="0" w:type="auto"/>
            <w:vMerge/>
            <w:noWrap/>
          </w:tcPr>
          <w:p w14:paraId="474DD770" w14:textId="77777777" w:rsidR="00404B8B" w:rsidRPr="00404B8B" w:rsidRDefault="00404B8B" w:rsidP="00404B8B">
            <w:pPr>
              <w:jc w:val="both"/>
            </w:pPr>
          </w:p>
        </w:tc>
      </w:tr>
      <w:tr w:rsidR="00404B8B" w:rsidRPr="00404B8B" w14:paraId="71BC8F3E" w14:textId="77777777" w:rsidTr="00716CB7">
        <w:tc>
          <w:tcPr>
            <w:tcW w:w="0" w:type="auto"/>
            <w:gridSpan w:val="3"/>
            <w:vAlign w:val="center"/>
          </w:tcPr>
          <w:p w14:paraId="6637AC81" w14:textId="77777777" w:rsidR="00404B8B" w:rsidRPr="00404B8B" w:rsidRDefault="00404B8B" w:rsidP="00404B8B">
            <w:pPr>
              <w:jc w:val="both"/>
            </w:pPr>
          </w:p>
        </w:tc>
        <w:tc>
          <w:tcPr>
            <w:tcW w:w="0" w:type="auto"/>
            <w:vMerge/>
            <w:vAlign w:val="center"/>
          </w:tcPr>
          <w:p w14:paraId="00E1CE86" w14:textId="77777777" w:rsidR="00404B8B" w:rsidRPr="00404B8B" w:rsidRDefault="00404B8B" w:rsidP="00404B8B">
            <w:pPr>
              <w:jc w:val="both"/>
            </w:pPr>
          </w:p>
        </w:tc>
      </w:tr>
      <w:tr w:rsidR="005E6682" w:rsidRPr="00404B8B" w14:paraId="2B63ACB9" w14:textId="77777777" w:rsidTr="00716CB7">
        <w:tc>
          <w:tcPr>
            <w:tcW w:w="0" w:type="auto"/>
            <w:gridSpan w:val="3"/>
            <w:vAlign w:val="center"/>
          </w:tcPr>
          <w:p w14:paraId="3BE103B0" w14:textId="77777777" w:rsidR="005E6682" w:rsidRPr="00404B8B" w:rsidRDefault="005E6682" w:rsidP="00404B8B">
            <w:pPr>
              <w:jc w:val="both"/>
            </w:pPr>
          </w:p>
        </w:tc>
        <w:tc>
          <w:tcPr>
            <w:tcW w:w="0" w:type="auto"/>
            <w:vAlign w:val="center"/>
          </w:tcPr>
          <w:p w14:paraId="425754F9" w14:textId="77777777" w:rsidR="005E6682" w:rsidRPr="00404B8B" w:rsidRDefault="005E6682" w:rsidP="00404B8B">
            <w:pPr>
              <w:jc w:val="both"/>
            </w:pPr>
          </w:p>
        </w:tc>
      </w:tr>
    </w:tbl>
    <w:p w14:paraId="36FB5A13" w14:textId="22839F5D" w:rsidR="00740712" w:rsidRPr="00740712" w:rsidRDefault="00740712" w:rsidP="00740712">
      <w:pPr>
        <w:jc w:val="both"/>
      </w:pPr>
    </w:p>
    <w:p w14:paraId="719888DD" w14:textId="63BB6DF5" w:rsidR="00740712" w:rsidRPr="007D589B" w:rsidRDefault="00740712" w:rsidP="003471BD">
      <w:pPr>
        <w:jc w:val="both"/>
      </w:pPr>
    </w:p>
    <w:p w14:paraId="57B25FF9" w14:textId="54D27637" w:rsidR="007D589B" w:rsidRPr="007D589B" w:rsidRDefault="007D589B" w:rsidP="007D589B">
      <w:pPr>
        <w:jc w:val="both"/>
      </w:pPr>
    </w:p>
    <w:p w14:paraId="12D7A20D" w14:textId="77777777" w:rsidR="007D589B" w:rsidRPr="007D589B" w:rsidRDefault="007D589B" w:rsidP="007D589B">
      <w:pPr>
        <w:jc w:val="both"/>
      </w:pPr>
    </w:p>
    <w:p w14:paraId="33C895F2" w14:textId="77777777" w:rsidR="007D589B" w:rsidRPr="007D589B" w:rsidRDefault="007D589B" w:rsidP="007D589B">
      <w:pPr>
        <w:jc w:val="both"/>
      </w:pPr>
    </w:p>
    <w:p w14:paraId="5DDD685B" w14:textId="77777777" w:rsidR="007D589B" w:rsidRDefault="007D589B" w:rsidP="00366C5B">
      <w:pPr>
        <w:jc w:val="both"/>
      </w:pPr>
    </w:p>
    <w:p w14:paraId="2EE3690F" w14:textId="77777777" w:rsidR="008F3DE4" w:rsidRDefault="008F3DE4" w:rsidP="00366C5B">
      <w:pPr>
        <w:jc w:val="both"/>
        <w:rPr>
          <w:b/>
          <w:bCs/>
          <w:sz w:val="40"/>
          <w:szCs w:val="40"/>
        </w:rPr>
      </w:pPr>
    </w:p>
    <w:p w14:paraId="25630EE6" w14:textId="18A522DA" w:rsidR="008F3DE4" w:rsidRPr="0020604C" w:rsidRDefault="008F3DE4" w:rsidP="008F3DE4">
      <w:pPr>
        <w:jc w:val="center"/>
        <w:rPr>
          <w:rFonts w:asciiTheme="majorBidi" w:hAnsiTheme="majorBidi" w:cstheme="majorBidi"/>
          <w:b/>
          <w:bCs/>
          <w:sz w:val="40"/>
          <w:szCs w:val="40"/>
        </w:rPr>
      </w:pPr>
      <w:r w:rsidRPr="0020604C">
        <w:rPr>
          <w:rFonts w:asciiTheme="majorBidi" w:hAnsiTheme="majorBidi" w:cstheme="majorBidi"/>
          <w:b/>
          <w:bCs/>
          <w:sz w:val="40"/>
          <w:szCs w:val="40"/>
        </w:rPr>
        <w:lastRenderedPageBreak/>
        <w:t>CHAPTER</w:t>
      </w:r>
      <w:r w:rsidR="00642B32">
        <w:rPr>
          <w:rFonts w:asciiTheme="majorBidi" w:hAnsiTheme="majorBidi" w:cstheme="majorBidi"/>
          <w:b/>
          <w:bCs/>
          <w:sz w:val="40"/>
          <w:szCs w:val="40"/>
        </w:rPr>
        <w:t xml:space="preserve"> FOUR</w:t>
      </w:r>
    </w:p>
    <w:p w14:paraId="537FBE2C" w14:textId="417C04CE" w:rsidR="003C291C" w:rsidRPr="0020604C" w:rsidRDefault="003C291C" w:rsidP="008F3DE4">
      <w:pPr>
        <w:jc w:val="center"/>
        <w:rPr>
          <w:rFonts w:asciiTheme="majorBidi" w:hAnsiTheme="majorBidi" w:cstheme="majorBidi"/>
          <w:b/>
          <w:bCs/>
          <w:sz w:val="40"/>
          <w:szCs w:val="40"/>
        </w:rPr>
      </w:pPr>
      <w:r w:rsidRPr="0020604C">
        <w:rPr>
          <w:rFonts w:asciiTheme="majorBidi" w:hAnsiTheme="majorBidi" w:cstheme="majorBidi"/>
          <w:b/>
          <w:bCs/>
          <w:sz w:val="40"/>
          <w:szCs w:val="40"/>
        </w:rPr>
        <w:t>P</w:t>
      </w:r>
      <w:r w:rsidR="00AD1F86" w:rsidRPr="0020604C">
        <w:rPr>
          <w:rFonts w:asciiTheme="majorBidi" w:hAnsiTheme="majorBidi" w:cstheme="majorBidi"/>
          <w:b/>
          <w:bCs/>
          <w:sz w:val="40"/>
          <w:szCs w:val="40"/>
        </w:rPr>
        <w:t>hotocatalytic Red</w:t>
      </w:r>
      <w:r w:rsidR="0020604C" w:rsidRPr="0020604C">
        <w:rPr>
          <w:rFonts w:asciiTheme="majorBidi" w:hAnsiTheme="majorBidi" w:cstheme="majorBidi"/>
          <w:b/>
          <w:bCs/>
          <w:sz w:val="40"/>
          <w:szCs w:val="40"/>
        </w:rPr>
        <w:t>u</w:t>
      </w:r>
      <w:r w:rsidR="00AD1F86" w:rsidRPr="0020604C">
        <w:rPr>
          <w:rFonts w:asciiTheme="majorBidi" w:hAnsiTheme="majorBidi" w:cstheme="majorBidi"/>
          <w:b/>
          <w:bCs/>
          <w:sz w:val="40"/>
          <w:szCs w:val="40"/>
        </w:rPr>
        <w:t>ction of Dinitrogen</w:t>
      </w:r>
    </w:p>
    <w:p w14:paraId="6A80C80C" w14:textId="77777777" w:rsidR="003C291C" w:rsidRPr="0020604C" w:rsidRDefault="003C291C" w:rsidP="00366C5B">
      <w:pPr>
        <w:pStyle w:val="ListParagraph"/>
        <w:numPr>
          <w:ilvl w:val="0"/>
          <w:numId w:val="12"/>
        </w:numPr>
        <w:jc w:val="both"/>
        <w:rPr>
          <w:rFonts w:asciiTheme="majorBidi" w:hAnsiTheme="majorBidi" w:cstheme="majorBidi"/>
          <w:b/>
          <w:bCs/>
          <w:sz w:val="40"/>
          <w:szCs w:val="40"/>
        </w:rPr>
      </w:pPr>
      <w:r w:rsidRPr="0020604C">
        <w:rPr>
          <w:rFonts w:asciiTheme="majorBidi" w:hAnsiTheme="majorBidi" w:cstheme="majorBidi"/>
          <w:b/>
          <w:bCs/>
          <w:sz w:val="40"/>
          <w:szCs w:val="40"/>
        </w:rPr>
        <w:t>Introduction</w:t>
      </w:r>
    </w:p>
    <w:p w14:paraId="698775AF" w14:textId="0CBDF89B" w:rsidR="003C291C" w:rsidRPr="0020604C" w:rsidRDefault="003C291C" w:rsidP="0020604C">
      <w:pPr>
        <w:jc w:val="both"/>
        <w:rPr>
          <w:rFonts w:asciiTheme="majorBidi" w:hAnsiTheme="majorBidi" w:cstheme="majorBidi"/>
          <w:sz w:val="28"/>
          <w:szCs w:val="28"/>
        </w:rPr>
      </w:pPr>
      <w:r w:rsidRPr="0020604C">
        <w:rPr>
          <w:rFonts w:asciiTheme="majorBidi" w:hAnsiTheme="majorBidi" w:cstheme="majorBidi"/>
          <w:sz w:val="28"/>
          <w:szCs w:val="28"/>
        </w:rPr>
        <w:t xml:space="preserve"> </w:t>
      </w:r>
      <w:r w:rsidR="0020604C" w:rsidRPr="0020604C">
        <w:rPr>
          <w:rFonts w:asciiTheme="majorBidi" w:hAnsiTheme="majorBidi" w:cstheme="majorBidi"/>
          <w:sz w:val="28"/>
          <w:szCs w:val="28"/>
        </w:rPr>
        <w:t>I</w:t>
      </w:r>
      <w:r w:rsidRPr="0020604C">
        <w:rPr>
          <w:rFonts w:asciiTheme="majorBidi" w:hAnsiTheme="majorBidi" w:cstheme="majorBidi"/>
          <w:sz w:val="28"/>
          <w:szCs w:val="28"/>
        </w:rPr>
        <w:t>t is known that the nitrogen content in the atmosphere is high, it is essential to convert this inert species into useful products like ammonia or amino-acids for life process on earth.</w:t>
      </w:r>
      <w:r w:rsidRPr="0020604C">
        <w:rPr>
          <w:rFonts w:asciiTheme="majorBidi" w:hAnsiTheme="majorBidi" w:cstheme="majorBidi"/>
          <w:sz w:val="36"/>
          <w:szCs w:val="36"/>
        </w:rPr>
        <w:t xml:space="preserve"> T</w:t>
      </w:r>
      <w:r w:rsidRPr="0020604C">
        <w:rPr>
          <w:rFonts w:asciiTheme="majorBidi" w:hAnsiTheme="majorBidi" w:cstheme="majorBidi"/>
          <w:sz w:val="28"/>
          <w:szCs w:val="28"/>
        </w:rPr>
        <w:t>he science of carbon dioxide molecule is interesting and important to society due to its physical properties which is essentially goes under the name Green</w:t>
      </w:r>
      <w:r w:rsidR="00FE3D60">
        <w:rPr>
          <w:rFonts w:asciiTheme="majorBidi" w:hAnsiTheme="majorBidi" w:cstheme="majorBidi"/>
          <w:sz w:val="28"/>
          <w:szCs w:val="28"/>
        </w:rPr>
        <w:t>-</w:t>
      </w:r>
      <w:r w:rsidRPr="0020604C">
        <w:rPr>
          <w:rFonts w:asciiTheme="majorBidi" w:hAnsiTheme="majorBidi" w:cstheme="majorBidi"/>
          <w:sz w:val="28"/>
          <w:szCs w:val="28"/>
        </w:rPr>
        <w:t>house Effect according to which the average temperature of the universe will increase if carbon dioxide concentration increases due to</w:t>
      </w:r>
      <w:r w:rsidR="0020604C" w:rsidRPr="0020604C">
        <w:rPr>
          <w:rFonts w:asciiTheme="majorBidi" w:hAnsiTheme="majorBidi" w:cstheme="majorBidi"/>
          <w:sz w:val="28"/>
          <w:szCs w:val="28"/>
        </w:rPr>
        <w:t xml:space="preserve"> </w:t>
      </w:r>
      <w:r w:rsidRPr="0020604C">
        <w:rPr>
          <w:rFonts w:asciiTheme="majorBidi" w:hAnsiTheme="majorBidi" w:cstheme="majorBidi"/>
          <w:sz w:val="28"/>
          <w:szCs w:val="28"/>
        </w:rPr>
        <w:t>modernization</w:t>
      </w:r>
      <w:r w:rsidRPr="0020604C">
        <w:rPr>
          <w:rFonts w:asciiTheme="majorBidi" w:hAnsiTheme="majorBidi" w:cstheme="majorBidi"/>
          <w:sz w:val="40"/>
          <w:szCs w:val="40"/>
        </w:rPr>
        <w:t xml:space="preserve">.   </w:t>
      </w:r>
      <w:r w:rsidRPr="0020604C">
        <w:rPr>
          <w:rFonts w:asciiTheme="majorBidi" w:hAnsiTheme="majorBidi" w:cstheme="majorBidi"/>
          <w:sz w:val="28"/>
          <w:szCs w:val="28"/>
        </w:rPr>
        <w:t xml:space="preserve">One of the important reactions of the 20th century is the thermo-catalytic process, namely, Ammonia Synthesis by Haber and Bosch. </w:t>
      </w:r>
      <w:r w:rsidRPr="0020604C">
        <w:rPr>
          <w:rFonts w:asciiTheme="majorBidi" w:hAnsiTheme="majorBidi" w:cstheme="majorBidi"/>
          <w:sz w:val="28"/>
          <w:szCs w:val="28"/>
        </w:rPr>
        <w:tab/>
        <w:t>Molecular nitrogen is chemically and biologically inert due to its extremely strong, nonpolar short triple bond (109 pm) (225 kcal/mol or 945.33 kJ/mol) as well as the large ionization potential (15.85 eV) comparable to that of Ar low proton affinity (1.90 eV), absence of dipole moment or non-polarity character. and wide HOMO(σ</w:t>
      </w:r>
      <w:r w:rsidRPr="0020604C">
        <w:rPr>
          <w:rFonts w:asciiTheme="majorBidi" w:hAnsiTheme="majorBidi" w:cstheme="majorBidi"/>
          <w:sz w:val="28"/>
          <w:szCs w:val="28"/>
          <w:vertAlign w:val="subscript"/>
        </w:rPr>
        <w:t>g</w:t>
      </w:r>
      <w:r w:rsidRPr="0020604C">
        <w:rPr>
          <w:rFonts w:asciiTheme="majorBidi" w:hAnsiTheme="majorBidi" w:cstheme="majorBidi"/>
          <w:sz w:val="28"/>
          <w:szCs w:val="28"/>
        </w:rPr>
        <w:t>2p)-LUMO(*ᴫ</w:t>
      </w:r>
      <w:r w:rsidRPr="0020604C">
        <w:rPr>
          <w:rFonts w:asciiTheme="majorBidi" w:hAnsiTheme="majorBidi" w:cstheme="majorBidi"/>
          <w:sz w:val="28"/>
          <w:szCs w:val="28"/>
          <w:vertAlign w:val="subscript"/>
        </w:rPr>
        <w:t>g</w:t>
      </w:r>
      <w:r w:rsidRPr="0020604C">
        <w:rPr>
          <w:rFonts w:asciiTheme="majorBidi" w:hAnsiTheme="majorBidi" w:cstheme="majorBidi"/>
          <w:sz w:val="28"/>
          <w:szCs w:val="28"/>
        </w:rPr>
        <w:t>2p) gap (22.9 eV).     The industrial ammonia synthesis known as Haber-Bosch process requires drastic reaction conditions of  temperatures,</w:t>
      </w:r>
      <w:r w:rsidRPr="0020604C">
        <w:rPr>
          <w:rFonts w:asciiTheme="majorBidi" w:hAnsiTheme="majorBidi" w:cstheme="majorBidi"/>
          <w:color w:val="1F1F1F"/>
          <w:sz w:val="28"/>
          <w:szCs w:val="28"/>
        </w:rPr>
        <w:t xml:space="preserve"> </w:t>
      </w:r>
      <w:r w:rsidRPr="0020604C">
        <w:rPr>
          <w:rFonts w:asciiTheme="majorBidi" w:hAnsiTheme="majorBidi" w:cstheme="majorBidi"/>
          <w:sz w:val="28"/>
          <w:szCs w:val="28"/>
        </w:rPr>
        <w:t xml:space="preserve">(400−500 ℃) and high pressure (100−200 atm) over iron catalysts, consuming about 1–2% of the world’s power source and generating more than 300 million tons of carbon dioxide. </w:t>
      </w:r>
    </w:p>
    <w:p w14:paraId="0CBAA80C" w14:textId="1463D02E" w:rsidR="003C291C" w:rsidRPr="0020604C" w:rsidRDefault="003C291C" w:rsidP="00366C5B">
      <w:pPr>
        <w:jc w:val="both"/>
        <w:rPr>
          <w:rFonts w:asciiTheme="majorBidi" w:hAnsiTheme="majorBidi" w:cstheme="majorBidi"/>
          <w:sz w:val="28"/>
          <w:szCs w:val="28"/>
        </w:rPr>
      </w:pPr>
      <w:r w:rsidRPr="0020604C">
        <w:rPr>
          <w:rFonts w:asciiTheme="majorBidi" w:hAnsiTheme="majorBidi" w:cstheme="majorBidi"/>
          <w:sz w:val="28"/>
          <w:szCs w:val="28"/>
        </w:rPr>
        <w:t xml:space="preserve">Since the discovery of the first light induced nitrogen reduction on Titania based semiconductors by Schrauzer and Guth in 1977 [3], a great deal of effort </w:t>
      </w:r>
      <w:r w:rsidR="00FE3D60" w:rsidRPr="0020604C">
        <w:rPr>
          <w:rFonts w:asciiTheme="majorBidi" w:hAnsiTheme="majorBidi" w:cstheme="majorBidi"/>
          <w:sz w:val="28"/>
          <w:szCs w:val="28"/>
        </w:rPr>
        <w:t>has</w:t>
      </w:r>
      <w:r w:rsidRPr="0020604C">
        <w:rPr>
          <w:rFonts w:asciiTheme="majorBidi" w:hAnsiTheme="majorBidi" w:cstheme="majorBidi"/>
          <w:sz w:val="28"/>
          <w:szCs w:val="28"/>
        </w:rPr>
        <w:t xml:space="preserve"> been devoted to develop this green and economical ammonia synthesis route that is capable of working under mild conditions.  Various semiconductor photocatalysts,  have been studied that  could convert atmospheric nitrogen to ammonia under  light irradiation. However, the obtained ammonia concentrations by most of these photo-catalysts were only in the micro molar quantities, which is far away from the commercial demand. This dissatisfactory ammonia yield mainly arises from the difficult activation of insert nitrogen molecule on these catalysts, which is an uphill reaction process involved the generation of high-energy intermediate (N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H, 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H</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 xml:space="preserve"> ).. For example, the reduction potential of the 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 xml:space="preserve">H formation is as negative as −3.2 V vs. NHE via </w:t>
      </w:r>
    </w:p>
    <w:p w14:paraId="6FCD964B" w14:textId="77777777" w:rsidR="003C291C" w:rsidRPr="0020604C" w:rsidRDefault="003C291C" w:rsidP="00366C5B">
      <w:pPr>
        <w:jc w:val="both"/>
        <w:rPr>
          <w:rFonts w:asciiTheme="majorBidi" w:hAnsiTheme="majorBidi" w:cstheme="majorBidi"/>
          <w:sz w:val="28"/>
          <w:szCs w:val="28"/>
        </w:rPr>
      </w:pPr>
      <w:r w:rsidRPr="0020604C">
        <w:rPr>
          <w:rFonts w:asciiTheme="majorBidi" w:hAnsiTheme="majorBidi" w:cstheme="majorBidi"/>
          <w:sz w:val="28"/>
          <w:szCs w:val="28"/>
        </w:rPr>
        <w:lastRenderedPageBreak/>
        <w:t>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 xml:space="preserve"> + H</w:t>
      </w:r>
      <w:r w:rsidRPr="0020604C">
        <w:rPr>
          <w:rFonts w:asciiTheme="majorBidi" w:hAnsiTheme="majorBidi" w:cstheme="majorBidi"/>
          <w:sz w:val="28"/>
          <w:szCs w:val="28"/>
          <w:vertAlign w:val="superscript"/>
        </w:rPr>
        <w:t>+</w:t>
      </w:r>
      <w:r w:rsidRPr="0020604C">
        <w:rPr>
          <w:rFonts w:asciiTheme="majorBidi" w:hAnsiTheme="majorBidi" w:cstheme="majorBidi"/>
          <w:sz w:val="28"/>
          <w:szCs w:val="28"/>
        </w:rPr>
        <w:t xml:space="preserve"> + e− → 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 xml:space="preserve">H. </w:t>
      </w:r>
    </w:p>
    <w:p w14:paraId="3D0BB574" w14:textId="3CD3098F" w:rsidR="003C291C" w:rsidRPr="0020604C" w:rsidRDefault="003C291C" w:rsidP="00366C5B">
      <w:pPr>
        <w:jc w:val="both"/>
        <w:rPr>
          <w:rFonts w:asciiTheme="majorBidi" w:hAnsiTheme="majorBidi" w:cstheme="majorBidi"/>
          <w:sz w:val="28"/>
          <w:szCs w:val="28"/>
        </w:rPr>
      </w:pPr>
      <w:r w:rsidRPr="0020604C">
        <w:rPr>
          <w:rFonts w:asciiTheme="majorBidi" w:hAnsiTheme="majorBidi" w:cstheme="majorBidi"/>
          <w:sz w:val="28"/>
          <w:szCs w:val="28"/>
        </w:rPr>
        <w:t xml:space="preserve">Through a </w:t>
      </w:r>
      <w:r w:rsidR="00FE3D60" w:rsidRPr="0020604C">
        <w:rPr>
          <w:rFonts w:asciiTheme="majorBidi" w:hAnsiTheme="majorBidi" w:cstheme="majorBidi"/>
          <w:sz w:val="28"/>
          <w:szCs w:val="28"/>
        </w:rPr>
        <w:t>two-electron</w:t>
      </w:r>
      <w:r w:rsidRPr="0020604C">
        <w:rPr>
          <w:rFonts w:asciiTheme="majorBidi" w:hAnsiTheme="majorBidi" w:cstheme="majorBidi"/>
          <w:sz w:val="28"/>
          <w:szCs w:val="28"/>
        </w:rPr>
        <w:t xml:space="preserve"> reduction process via</w:t>
      </w:r>
    </w:p>
    <w:p w14:paraId="053D06E0" w14:textId="77777777" w:rsidR="003C291C" w:rsidRPr="0020604C" w:rsidRDefault="003C291C" w:rsidP="00366C5B">
      <w:pPr>
        <w:jc w:val="both"/>
        <w:rPr>
          <w:rFonts w:asciiTheme="majorBidi" w:hAnsiTheme="majorBidi" w:cstheme="majorBidi"/>
          <w:sz w:val="28"/>
          <w:szCs w:val="28"/>
          <w:vertAlign w:val="superscript"/>
        </w:rPr>
      </w:pPr>
      <w:r w:rsidRPr="0020604C">
        <w:rPr>
          <w:rFonts w:asciiTheme="majorBidi" w:hAnsiTheme="majorBidi" w:cstheme="majorBidi"/>
          <w:sz w:val="28"/>
          <w:szCs w:val="28"/>
        </w:rPr>
        <w:t xml:space="preserve"> 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 xml:space="preserve"> + 2H</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O 4H</w:t>
      </w:r>
      <w:r w:rsidRPr="0020604C">
        <w:rPr>
          <w:rFonts w:asciiTheme="majorBidi" w:hAnsiTheme="majorBidi" w:cstheme="majorBidi"/>
          <w:sz w:val="28"/>
          <w:szCs w:val="28"/>
          <w:vertAlign w:val="superscript"/>
        </w:rPr>
        <w:t>+</w:t>
      </w:r>
      <w:r w:rsidRPr="0020604C">
        <w:rPr>
          <w:rFonts w:asciiTheme="majorBidi" w:hAnsiTheme="majorBidi" w:cstheme="majorBidi"/>
          <w:sz w:val="28"/>
          <w:szCs w:val="28"/>
        </w:rPr>
        <w:t xml:space="preserve"> + 2e−→ 2NH</w:t>
      </w:r>
      <w:r w:rsidRPr="0020604C">
        <w:rPr>
          <w:rFonts w:asciiTheme="majorBidi" w:hAnsiTheme="majorBidi" w:cstheme="majorBidi"/>
          <w:sz w:val="28"/>
          <w:szCs w:val="28"/>
          <w:vertAlign w:val="subscript"/>
        </w:rPr>
        <w:t>3</w:t>
      </w:r>
      <w:r w:rsidRPr="0020604C">
        <w:rPr>
          <w:rFonts w:asciiTheme="majorBidi" w:hAnsiTheme="majorBidi" w:cstheme="majorBidi"/>
          <w:sz w:val="28"/>
          <w:szCs w:val="28"/>
        </w:rPr>
        <w:t>OH</w:t>
      </w:r>
      <w:r w:rsidRPr="0020604C">
        <w:rPr>
          <w:rFonts w:asciiTheme="majorBidi" w:hAnsiTheme="majorBidi" w:cstheme="majorBidi"/>
          <w:sz w:val="28"/>
          <w:szCs w:val="28"/>
          <w:vertAlign w:val="superscript"/>
        </w:rPr>
        <w:t>+</w:t>
      </w:r>
    </w:p>
    <w:p w14:paraId="113D69CA" w14:textId="77777777" w:rsidR="003C291C" w:rsidRPr="0020604C" w:rsidRDefault="003C291C" w:rsidP="00366C5B">
      <w:pPr>
        <w:jc w:val="both"/>
        <w:rPr>
          <w:rFonts w:asciiTheme="majorBidi" w:hAnsiTheme="majorBidi" w:cstheme="majorBidi"/>
          <w:sz w:val="28"/>
          <w:szCs w:val="28"/>
        </w:rPr>
      </w:pPr>
      <w:r w:rsidRPr="0020604C">
        <w:rPr>
          <w:rFonts w:asciiTheme="majorBidi" w:hAnsiTheme="majorBidi" w:cstheme="majorBidi"/>
          <w:sz w:val="28"/>
          <w:szCs w:val="28"/>
        </w:rPr>
        <w:t xml:space="preserve"> the reduction potential (-1.83 V vs. NHE) is still energetically impossible for most of traditional semiconductors in the absence of any organic scavengers or precious-metal co-catalysts. Applying a multi-electron reduction process via</w:t>
      </w:r>
    </w:p>
    <w:p w14:paraId="7C101683" w14:textId="77777777" w:rsidR="003C291C" w:rsidRPr="0020604C" w:rsidRDefault="003C291C" w:rsidP="00366C5B">
      <w:pPr>
        <w:jc w:val="both"/>
        <w:rPr>
          <w:rFonts w:asciiTheme="majorBidi" w:hAnsiTheme="majorBidi" w:cstheme="majorBidi"/>
          <w:sz w:val="28"/>
          <w:szCs w:val="28"/>
        </w:rPr>
      </w:pPr>
      <w:r w:rsidRPr="0020604C">
        <w:rPr>
          <w:rFonts w:asciiTheme="majorBidi" w:hAnsiTheme="majorBidi" w:cstheme="majorBidi"/>
          <w:sz w:val="28"/>
          <w:szCs w:val="28"/>
        </w:rPr>
        <w:t xml:space="preserve"> 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 xml:space="preserve"> + 5H</w:t>
      </w:r>
      <w:r w:rsidRPr="0020604C">
        <w:rPr>
          <w:rFonts w:asciiTheme="majorBidi" w:hAnsiTheme="majorBidi" w:cstheme="majorBidi"/>
          <w:sz w:val="28"/>
          <w:szCs w:val="28"/>
          <w:vertAlign w:val="superscript"/>
        </w:rPr>
        <w:t>+</w:t>
      </w:r>
      <w:r w:rsidRPr="0020604C">
        <w:rPr>
          <w:rFonts w:asciiTheme="majorBidi" w:hAnsiTheme="majorBidi" w:cstheme="majorBidi"/>
          <w:sz w:val="28"/>
          <w:szCs w:val="28"/>
        </w:rPr>
        <w:t xml:space="preserve"> + 4e− → 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 xml:space="preserve">H </w:t>
      </w:r>
      <w:r w:rsidRPr="0020604C">
        <w:rPr>
          <w:rFonts w:asciiTheme="majorBidi" w:hAnsiTheme="majorBidi" w:cstheme="majorBidi"/>
          <w:sz w:val="28"/>
          <w:szCs w:val="28"/>
          <w:vertAlign w:val="subscript"/>
        </w:rPr>
        <w:t xml:space="preserve">5 </w:t>
      </w:r>
      <w:r w:rsidRPr="0020604C">
        <w:rPr>
          <w:rFonts w:asciiTheme="majorBidi" w:hAnsiTheme="majorBidi" w:cstheme="majorBidi"/>
          <w:sz w:val="28"/>
          <w:szCs w:val="28"/>
          <w:vertAlign w:val="superscript"/>
        </w:rPr>
        <w:t>+</w:t>
      </w:r>
      <w:r w:rsidRPr="0020604C">
        <w:rPr>
          <w:rFonts w:asciiTheme="majorBidi" w:hAnsiTheme="majorBidi" w:cstheme="majorBidi"/>
          <w:sz w:val="28"/>
          <w:szCs w:val="28"/>
        </w:rPr>
        <w:t xml:space="preserve"> (-0.23 V vs. NHE)</w:t>
      </w:r>
    </w:p>
    <w:p w14:paraId="103C9F45" w14:textId="77777777" w:rsidR="003C291C" w:rsidRPr="0020604C" w:rsidRDefault="003C291C" w:rsidP="00366C5B">
      <w:pPr>
        <w:jc w:val="both"/>
        <w:rPr>
          <w:rFonts w:asciiTheme="majorBidi" w:hAnsiTheme="majorBidi" w:cstheme="majorBidi"/>
          <w:sz w:val="28"/>
          <w:szCs w:val="28"/>
        </w:rPr>
      </w:pPr>
      <w:r w:rsidRPr="0020604C">
        <w:rPr>
          <w:rFonts w:asciiTheme="majorBidi" w:hAnsiTheme="majorBidi" w:cstheme="majorBidi"/>
          <w:sz w:val="28"/>
          <w:szCs w:val="28"/>
        </w:rPr>
        <w:t xml:space="preserve"> or N</w:t>
      </w:r>
      <w:r w:rsidRPr="0020604C">
        <w:rPr>
          <w:rFonts w:asciiTheme="majorBidi" w:hAnsiTheme="majorBidi" w:cstheme="majorBidi"/>
          <w:sz w:val="28"/>
          <w:szCs w:val="28"/>
          <w:vertAlign w:val="subscript"/>
        </w:rPr>
        <w:t>2</w:t>
      </w:r>
      <w:r w:rsidRPr="0020604C">
        <w:rPr>
          <w:rFonts w:asciiTheme="majorBidi" w:hAnsiTheme="majorBidi" w:cstheme="majorBidi"/>
          <w:sz w:val="28"/>
          <w:szCs w:val="28"/>
        </w:rPr>
        <w:t xml:space="preserve"> + 8H</w:t>
      </w:r>
      <w:r w:rsidRPr="0020604C">
        <w:rPr>
          <w:rFonts w:asciiTheme="majorBidi" w:hAnsiTheme="majorBidi" w:cstheme="majorBidi"/>
          <w:sz w:val="28"/>
          <w:szCs w:val="28"/>
          <w:vertAlign w:val="superscript"/>
        </w:rPr>
        <w:t>+</w:t>
      </w:r>
      <w:r w:rsidRPr="0020604C">
        <w:rPr>
          <w:rFonts w:asciiTheme="majorBidi" w:hAnsiTheme="majorBidi" w:cstheme="majorBidi"/>
          <w:sz w:val="28"/>
          <w:szCs w:val="28"/>
        </w:rPr>
        <w:t xml:space="preserve"> + 6e− → 2NH</w:t>
      </w:r>
      <w:r w:rsidRPr="0020604C">
        <w:rPr>
          <w:rFonts w:asciiTheme="majorBidi" w:hAnsiTheme="majorBidi" w:cstheme="majorBidi"/>
          <w:sz w:val="28"/>
          <w:szCs w:val="28"/>
          <w:vertAlign w:val="subscript"/>
        </w:rPr>
        <w:t>4</w:t>
      </w:r>
      <w:r w:rsidRPr="0020604C">
        <w:rPr>
          <w:rFonts w:asciiTheme="majorBidi" w:hAnsiTheme="majorBidi" w:cstheme="majorBidi"/>
          <w:sz w:val="28"/>
          <w:szCs w:val="28"/>
          <w:vertAlign w:val="superscript"/>
        </w:rPr>
        <w:t>+</w:t>
      </w:r>
      <w:r w:rsidRPr="0020604C">
        <w:rPr>
          <w:rFonts w:asciiTheme="majorBidi" w:hAnsiTheme="majorBidi" w:cstheme="majorBidi"/>
          <w:sz w:val="28"/>
          <w:szCs w:val="28"/>
        </w:rPr>
        <w:t xml:space="preserve"> (0.274 V vs. NHE),</w:t>
      </w:r>
    </w:p>
    <w:p w14:paraId="00B6E154" w14:textId="18408651" w:rsidR="003C291C" w:rsidRPr="0020604C" w:rsidRDefault="003C291C" w:rsidP="00366C5B">
      <w:pPr>
        <w:jc w:val="both"/>
        <w:rPr>
          <w:rFonts w:asciiTheme="majorBidi" w:hAnsiTheme="majorBidi" w:cstheme="majorBidi"/>
          <w:sz w:val="28"/>
          <w:szCs w:val="28"/>
        </w:rPr>
      </w:pPr>
      <w:r w:rsidRPr="0020604C">
        <w:rPr>
          <w:rFonts w:asciiTheme="majorBidi" w:hAnsiTheme="majorBidi" w:cstheme="majorBidi"/>
          <w:sz w:val="28"/>
          <w:szCs w:val="28"/>
        </w:rPr>
        <w:t xml:space="preserve"> in principle, may avoid the generation of high energy intermediates and decrease the thermodynamic barrier for ammonia production. However, this multi-electron photoreduction of nitrogen is extremely difficult from a kinetic point and has not been reported.   Recently, Zhang et al.[4] found localized electrons in oxygen vacancy could effectively active the adsorbed nitrogen by electron donation and decrease the kinetic barrier for nitrogen photoreduction.. In </w:t>
      </w:r>
      <w:r w:rsidR="00FE3D60" w:rsidRPr="0020604C">
        <w:rPr>
          <w:rFonts w:asciiTheme="majorBidi" w:hAnsiTheme="majorBidi" w:cstheme="majorBidi"/>
          <w:sz w:val="28"/>
          <w:szCs w:val="28"/>
        </w:rPr>
        <w:t>general,</w:t>
      </w:r>
      <w:r w:rsidRPr="0020604C">
        <w:rPr>
          <w:rFonts w:asciiTheme="majorBidi" w:hAnsiTheme="majorBidi" w:cstheme="majorBidi"/>
          <w:sz w:val="28"/>
          <w:szCs w:val="28"/>
        </w:rPr>
        <w:t xml:space="preserve"> it is believed species which has high has high electron-donating power, works as an efficient catalyst for industrial ammonia synthesis thus showing  the unique advantage of electron-rich systems for nitrogen activation and reduction. Multi-electron nitrogen reduction may be realized by increasing the concentration of localized electrons in a semiconductor.</w:t>
      </w:r>
    </w:p>
    <w:p w14:paraId="02EEFD08" w14:textId="77777777" w:rsidR="003C291C" w:rsidRPr="0020604C" w:rsidRDefault="003C291C" w:rsidP="00366C5B">
      <w:pPr>
        <w:jc w:val="both"/>
        <w:rPr>
          <w:rFonts w:asciiTheme="majorBidi" w:hAnsiTheme="majorBidi" w:cstheme="majorBidi"/>
          <w:sz w:val="28"/>
          <w:szCs w:val="28"/>
        </w:rPr>
      </w:pPr>
      <w:r w:rsidRPr="0020604C">
        <w:rPr>
          <w:rFonts w:asciiTheme="majorBidi" w:hAnsiTheme="majorBidi" w:cstheme="majorBidi"/>
          <w:sz w:val="28"/>
          <w:szCs w:val="28"/>
        </w:rPr>
        <w:t>In general, either the photophysical, surface properties or a combination of both are modified to achieve high performance by e. g. introduction of surface defects,  plasmonic sensitization, doping, addition of cocatalysts,</w:t>
      </w:r>
      <w:r w:rsidRPr="0020604C">
        <w:rPr>
          <w:rFonts w:asciiTheme="majorBidi" w:hAnsiTheme="majorBidi" w:cstheme="majorBidi"/>
          <w:sz w:val="28"/>
          <w:szCs w:val="28"/>
          <w:vertAlign w:val="superscript"/>
        </w:rPr>
        <w:t xml:space="preserve"> </w:t>
      </w:r>
      <w:r w:rsidRPr="0020604C">
        <w:rPr>
          <w:rFonts w:asciiTheme="majorBidi" w:hAnsiTheme="majorBidi" w:cstheme="majorBidi"/>
          <w:sz w:val="28"/>
          <w:szCs w:val="28"/>
        </w:rPr>
        <w:t> or the development of heterojunctions.   Normally in photocatalytic process the photons are utilized to produce an electron hole pair which is subsequently made to perform the redox reaction. The schematic of this process and the values of reduction potentials for the various possible intermediates in the process of photo-reduction of dinitrogen are shown in Fig.1.</w:t>
      </w:r>
    </w:p>
    <w:p w14:paraId="256DC126" w14:textId="77777777" w:rsidR="003C291C" w:rsidRPr="0020604C" w:rsidRDefault="003C291C" w:rsidP="00366C5B">
      <w:pPr>
        <w:jc w:val="both"/>
        <w:rPr>
          <w:rFonts w:asciiTheme="majorBidi" w:hAnsiTheme="majorBidi" w:cstheme="majorBidi"/>
          <w:sz w:val="36"/>
          <w:szCs w:val="36"/>
        </w:rPr>
      </w:pPr>
      <w:r w:rsidRPr="0020604C">
        <w:rPr>
          <w:rFonts w:asciiTheme="majorBidi" w:hAnsiTheme="majorBidi" w:cstheme="majorBidi"/>
          <w:noProof/>
        </w:rPr>
        <w:lastRenderedPageBreak/>
        <w:drawing>
          <wp:inline distT="0" distB="0" distL="0" distR="0" wp14:anchorId="1D1DB244" wp14:editId="174C8A49">
            <wp:extent cx="5943600" cy="4943475"/>
            <wp:effectExtent l="0" t="0" r="0" b="9525"/>
            <wp:docPr id="1365152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943475"/>
                    </a:xfrm>
                    <a:prstGeom prst="rect">
                      <a:avLst/>
                    </a:prstGeom>
                    <a:noFill/>
                    <a:ln>
                      <a:noFill/>
                    </a:ln>
                  </pic:spPr>
                </pic:pic>
              </a:graphicData>
            </a:graphic>
          </wp:inline>
        </w:drawing>
      </w:r>
    </w:p>
    <w:p w14:paraId="7E979857" w14:textId="77777777" w:rsidR="003C291C" w:rsidRPr="0020604C" w:rsidRDefault="003C291C" w:rsidP="00366C5B">
      <w:pPr>
        <w:jc w:val="both"/>
        <w:rPr>
          <w:rFonts w:asciiTheme="majorBidi" w:hAnsiTheme="majorBidi" w:cstheme="majorBidi"/>
          <w:sz w:val="32"/>
          <w:szCs w:val="32"/>
        </w:rPr>
      </w:pPr>
      <w:r w:rsidRPr="0020604C">
        <w:rPr>
          <w:rFonts w:asciiTheme="majorBidi" w:hAnsiTheme="majorBidi" w:cstheme="majorBidi"/>
          <w:sz w:val="32"/>
          <w:szCs w:val="32"/>
        </w:rPr>
        <w:t>Fig.1. Schematic energy diagram for dinitrogen reduction and (b) Pictorial representation of the overall photo-catalytic dinitrogen  reduction to ammonia over semi-conductor-based photocatalysts, and (c) proposed mechanisms for dinitrogen reduction to produce ammonia.</w:t>
      </w:r>
    </w:p>
    <w:p w14:paraId="18BC48BE" w14:textId="77777777" w:rsidR="003C291C" w:rsidRPr="00C12CE2" w:rsidRDefault="003C291C" w:rsidP="00366C5B">
      <w:pPr>
        <w:jc w:val="both"/>
        <w:rPr>
          <w:b/>
          <w:bCs/>
          <w:sz w:val="28"/>
          <w:szCs w:val="28"/>
        </w:rPr>
      </w:pPr>
      <w:r w:rsidRPr="007E5E95">
        <w:rPr>
          <w:b/>
          <w:bCs/>
          <w:sz w:val="32"/>
          <w:szCs w:val="32"/>
        </w:rPr>
        <w:t>2</w:t>
      </w:r>
      <w:r w:rsidRPr="00C12CE2">
        <w:rPr>
          <w:b/>
          <w:bCs/>
          <w:sz w:val="28"/>
          <w:szCs w:val="28"/>
        </w:rPr>
        <w:t>.Molecular Orbital Diagram of Dinitrogen</w:t>
      </w:r>
    </w:p>
    <w:p w14:paraId="0A3F57F3" w14:textId="4BACF6C9" w:rsidR="003C291C" w:rsidRPr="00C12CE2" w:rsidRDefault="003C291C" w:rsidP="00366C5B">
      <w:pPr>
        <w:jc w:val="both"/>
        <w:rPr>
          <w:sz w:val="28"/>
          <w:szCs w:val="28"/>
        </w:rPr>
      </w:pPr>
      <w:r w:rsidRPr="00C12CE2">
        <w:rPr>
          <w:sz w:val="28"/>
          <w:szCs w:val="28"/>
        </w:rPr>
        <w:t>The molecular  orbital of dinitrogen is shown in Fig.2. With nitrogen, o</w:t>
      </w:r>
      <w:r w:rsidR="00FE3D60">
        <w:rPr>
          <w:sz w:val="28"/>
          <w:szCs w:val="28"/>
        </w:rPr>
        <w:t>n</w:t>
      </w:r>
      <w:r w:rsidRPr="00C12CE2">
        <w:rPr>
          <w:sz w:val="28"/>
          <w:szCs w:val="28"/>
        </w:rPr>
        <w:t xml:space="preserve">e can  see the two molecular orbitals mixing and the energy repulsion.  The σ from the 2p is more non-bonding due to mixing, and same with the 2s σ. This also causes a large jump in energy in the 2p σ* orbital. The bond order of diatomic nitrogen is three, and it is a diamagnetic molecule. </w:t>
      </w:r>
    </w:p>
    <w:p w14:paraId="3B1DBE39" w14:textId="0310300F" w:rsidR="003C291C" w:rsidRPr="00C12CE2" w:rsidRDefault="003C291C" w:rsidP="00366C5B">
      <w:pPr>
        <w:jc w:val="both"/>
        <w:rPr>
          <w:sz w:val="28"/>
          <w:szCs w:val="28"/>
        </w:rPr>
      </w:pPr>
      <w:r w:rsidRPr="00C12CE2">
        <w:rPr>
          <w:sz w:val="28"/>
          <w:szCs w:val="28"/>
        </w:rPr>
        <w:lastRenderedPageBreak/>
        <w:t>The bond order for dinitrogen (1σ</w:t>
      </w:r>
      <w:r w:rsidRPr="00C12CE2">
        <w:rPr>
          <w:sz w:val="28"/>
          <w:szCs w:val="28"/>
          <w:vertAlign w:val="subscript"/>
        </w:rPr>
        <w:t>g</w:t>
      </w:r>
      <w:r w:rsidRPr="00C12CE2">
        <w:rPr>
          <w:sz w:val="28"/>
          <w:szCs w:val="28"/>
          <w:vertAlign w:val="superscript"/>
        </w:rPr>
        <w:t>2</w:t>
      </w:r>
      <w:r w:rsidRPr="00C12CE2">
        <w:rPr>
          <w:sz w:val="28"/>
          <w:szCs w:val="28"/>
        </w:rPr>
        <w:t>1σ</w:t>
      </w:r>
      <w:r w:rsidRPr="00C12CE2">
        <w:rPr>
          <w:sz w:val="28"/>
          <w:szCs w:val="28"/>
          <w:vertAlign w:val="subscript"/>
        </w:rPr>
        <w:t>u</w:t>
      </w:r>
      <w:r w:rsidRPr="00C12CE2">
        <w:rPr>
          <w:sz w:val="28"/>
          <w:szCs w:val="28"/>
          <w:vertAlign w:val="superscript"/>
        </w:rPr>
        <w:t>2</w:t>
      </w:r>
      <w:r w:rsidRPr="00C12CE2">
        <w:rPr>
          <w:sz w:val="28"/>
          <w:szCs w:val="28"/>
        </w:rPr>
        <w:t>2σ</w:t>
      </w:r>
      <w:r w:rsidRPr="00C12CE2">
        <w:rPr>
          <w:sz w:val="28"/>
          <w:szCs w:val="28"/>
          <w:vertAlign w:val="subscript"/>
        </w:rPr>
        <w:t>g</w:t>
      </w:r>
      <w:r w:rsidRPr="00C12CE2">
        <w:rPr>
          <w:sz w:val="28"/>
          <w:szCs w:val="28"/>
          <w:vertAlign w:val="superscript"/>
        </w:rPr>
        <w:t>2</w:t>
      </w:r>
      <w:r w:rsidRPr="00C12CE2">
        <w:rPr>
          <w:sz w:val="28"/>
          <w:szCs w:val="28"/>
        </w:rPr>
        <w:t>2σ</w:t>
      </w:r>
      <w:r w:rsidRPr="00C12CE2">
        <w:rPr>
          <w:sz w:val="28"/>
          <w:szCs w:val="28"/>
          <w:vertAlign w:val="subscript"/>
        </w:rPr>
        <w:t>u</w:t>
      </w:r>
      <w:r w:rsidRPr="00C12CE2">
        <w:rPr>
          <w:sz w:val="28"/>
          <w:szCs w:val="28"/>
          <w:vertAlign w:val="superscript"/>
        </w:rPr>
        <w:t>2</w:t>
      </w:r>
      <w:r w:rsidRPr="00C12CE2">
        <w:rPr>
          <w:sz w:val="28"/>
          <w:szCs w:val="28"/>
        </w:rPr>
        <w:t>1π</w:t>
      </w:r>
      <w:r w:rsidRPr="00C12CE2">
        <w:rPr>
          <w:sz w:val="28"/>
          <w:szCs w:val="28"/>
          <w:vertAlign w:val="subscript"/>
        </w:rPr>
        <w:t>u</w:t>
      </w:r>
      <w:r w:rsidRPr="00C12CE2">
        <w:rPr>
          <w:sz w:val="28"/>
          <w:szCs w:val="28"/>
          <w:vertAlign w:val="superscript"/>
        </w:rPr>
        <w:t>4</w:t>
      </w:r>
      <w:r w:rsidRPr="00C12CE2">
        <w:rPr>
          <w:sz w:val="28"/>
          <w:szCs w:val="28"/>
        </w:rPr>
        <w:t>3σ</w:t>
      </w:r>
      <w:r w:rsidRPr="00C12CE2">
        <w:rPr>
          <w:sz w:val="28"/>
          <w:szCs w:val="28"/>
          <w:vertAlign w:val="subscript"/>
        </w:rPr>
        <w:t>g</w:t>
      </w:r>
      <w:r w:rsidRPr="00C12CE2">
        <w:rPr>
          <w:sz w:val="28"/>
          <w:szCs w:val="28"/>
          <w:vertAlign w:val="superscript"/>
        </w:rPr>
        <w:t>2</w:t>
      </w:r>
      <w:r w:rsidRPr="00C12CE2">
        <w:rPr>
          <w:sz w:val="28"/>
          <w:szCs w:val="28"/>
        </w:rPr>
        <w:t>) is three because two electrons are now also added in the 3σ MO. The MO diagram correlates with the experimental photoelectron spectrum for nitrogen. The 1σ electrons can be matched to a peak at 410 </w:t>
      </w:r>
      <w:hyperlink r:id="rId50" w:tooltip="Electronvolt" w:history="1">
        <w:r w:rsidRPr="00C12CE2">
          <w:rPr>
            <w:rStyle w:val="Hyperlink"/>
            <w:sz w:val="28"/>
            <w:szCs w:val="28"/>
          </w:rPr>
          <w:t>eV</w:t>
        </w:r>
      </w:hyperlink>
      <w:r w:rsidRPr="00C12CE2">
        <w:rPr>
          <w:sz w:val="28"/>
          <w:szCs w:val="28"/>
        </w:rPr>
        <w:t> (broad), the 2σ</w:t>
      </w:r>
      <w:r w:rsidRPr="00C12CE2">
        <w:rPr>
          <w:sz w:val="28"/>
          <w:szCs w:val="28"/>
          <w:vertAlign w:val="subscript"/>
        </w:rPr>
        <w:t>g</w:t>
      </w:r>
      <w:r w:rsidRPr="00C12CE2">
        <w:rPr>
          <w:sz w:val="28"/>
          <w:szCs w:val="28"/>
        </w:rPr>
        <w:t> electrons at 37 eV (broad), the 2σ</w:t>
      </w:r>
      <w:r w:rsidRPr="00C12CE2">
        <w:rPr>
          <w:sz w:val="28"/>
          <w:szCs w:val="28"/>
          <w:vertAlign w:val="subscript"/>
        </w:rPr>
        <w:t>u</w:t>
      </w:r>
      <w:r w:rsidRPr="00C12CE2">
        <w:rPr>
          <w:sz w:val="28"/>
          <w:szCs w:val="28"/>
        </w:rPr>
        <w:t> electrons at 19 eV (doublet), the 1π</w:t>
      </w:r>
      <w:r w:rsidRPr="00C12CE2">
        <w:rPr>
          <w:sz w:val="28"/>
          <w:szCs w:val="28"/>
          <w:vertAlign w:val="subscript"/>
        </w:rPr>
        <w:t>u</w:t>
      </w:r>
      <w:r w:rsidRPr="00C12CE2">
        <w:rPr>
          <w:sz w:val="28"/>
          <w:szCs w:val="28"/>
          <w:vertAlign w:val="superscript"/>
        </w:rPr>
        <w:t>4</w:t>
      </w:r>
      <w:r w:rsidRPr="00C12CE2">
        <w:rPr>
          <w:sz w:val="28"/>
          <w:szCs w:val="28"/>
        </w:rPr>
        <w:t> electrons at 17 eV (multiplet), and finally the 3σ</w:t>
      </w:r>
      <w:r w:rsidRPr="00C12CE2">
        <w:rPr>
          <w:sz w:val="28"/>
          <w:szCs w:val="28"/>
          <w:vertAlign w:val="subscript"/>
        </w:rPr>
        <w:t>g</w:t>
      </w:r>
      <w:r w:rsidRPr="00C12CE2">
        <w:rPr>
          <w:sz w:val="28"/>
          <w:szCs w:val="28"/>
          <w:vertAlign w:val="superscript"/>
        </w:rPr>
        <w:t>2</w:t>
      </w:r>
      <w:r w:rsidRPr="00C12CE2">
        <w:rPr>
          <w:sz w:val="28"/>
          <w:szCs w:val="28"/>
        </w:rPr>
        <w:t> at 15.5 eV (sharp).</w:t>
      </w:r>
    </w:p>
    <w:p w14:paraId="7F176C57" w14:textId="77777777" w:rsidR="003C291C" w:rsidRPr="00C12CE2" w:rsidRDefault="003C291C" w:rsidP="00366C5B">
      <w:pPr>
        <w:jc w:val="both"/>
        <w:rPr>
          <w:sz w:val="28"/>
          <w:szCs w:val="28"/>
        </w:rPr>
      </w:pPr>
    </w:p>
    <w:p w14:paraId="40A44B6D" w14:textId="77777777" w:rsidR="003C291C" w:rsidRPr="00C12CE2" w:rsidRDefault="003C291C" w:rsidP="00366C5B">
      <w:pPr>
        <w:jc w:val="both"/>
        <w:rPr>
          <w:sz w:val="28"/>
          <w:szCs w:val="28"/>
        </w:rPr>
      </w:pPr>
      <w:r w:rsidRPr="00C12CE2">
        <w:rPr>
          <w:sz w:val="28"/>
          <w:szCs w:val="28"/>
        </w:rPr>
        <w:t xml:space="preserve">         </w:t>
      </w:r>
      <w:r w:rsidRPr="00C12CE2">
        <w:rPr>
          <w:noProof/>
          <w:sz w:val="28"/>
          <w:szCs w:val="28"/>
        </w:rPr>
        <w:drawing>
          <wp:inline distT="0" distB="0" distL="0" distR="0" wp14:anchorId="6E61D31B" wp14:editId="39ECA2AD">
            <wp:extent cx="4358640" cy="2110740"/>
            <wp:effectExtent l="0" t="0" r="3810" b="3810"/>
            <wp:docPr id="138080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8640" cy="2110740"/>
                    </a:xfrm>
                    <a:prstGeom prst="rect">
                      <a:avLst/>
                    </a:prstGeom>
                    <a:noFill/>
                    <a:ln>
                      <a:noFill/>
                    </a:ln>
                  </pic:spPr>
                </pic:pic>
              </a:graphicData>
            </a:graphic>
          </wp:inline>
        </w:drawing>
      </w:r>
    </w:p>
    <w:p w14:paraId="79EE7E51" w14:textId="77777777" w:rsidR="003C291C" w:rsidRPr="00C12CE2" w:rsidRDefault="003C291C" w:rsidP="00366C5B">
      <w:pPr>
        <w:jc w:val="both"/>
        <w:rPr>
          <w:sz w:val="28"/>
          <w:szCs w:val="28"/>
        </w:rPr>
      </w:pPr>
      <w:r w:rsidRPr="00C12CE2">
        <w:rPr>
          <w:sz w:val="28"/>
          <w:szCs w:val="28"/>
        </w:rPr>
        <w:t>Fig 2  The frontier molecular orbital of dinitrogen [6]</w:t>
      </w:r>
    </w:p>
    <w:p w14:paraId="4D70F4F1" w14:textId="77777777" w:rsidR="003C291C" w:rsidRPr="00C12CE2" w:rsidRDefault="003C291C" w:rsidP="00366C5B">
      <w:pPr>
        <w:jc w:val="both"/>
        <w:rPr>
          <w:sz w:val="28"/>
          <w:szCs w:val="28"/>
        </w:rPr>
      </w:pPr>
      <w:r w:rsidRPr="00C12CE2">
        <w:rPr>
          <w:sz w:val="28"/>
          <w:szCs w:val="28"/>
        </w:rPr>
        <w:t>It is conceived that the backdonation of electrons from the catalyst surface to unfilled antibonding orbitals of nitrogen may facilitate the dissociation of nitrogen molecule.   This route is considered as the dissociative route. This postulate implies the following taking place in the adsorbed nitrogen molecule.   The band length of N-N should be increased from the equilibrium distance.   The catalyst system should have occupied electron levels with energy values almost comparable to that of the antibonding orbital of nitrogen molecule. This may or may not be taking place.   Generally, in the catalysts system based on metals it will have energy values comparable to the work function and in the case of oxides, it will be from the filled valence band which will have energies contributed by the p orbital of the oxide species.</w:t>
      </w:r>
    </w:p>
    <w:p w14:paraId="0171A3C9" w14:textId="458E3165" w:rsidR="003C291C" w:rsidRPr="00642B32" w:rsidRDefault="003C291C" w:rsidP="007875B3">
      <w:pPr>
        <w:pStyle w:val="ListParagraph"/>
        <w:numPr>
          <w:ilvl w:val="0"/>
          <w:numId w:val="8"/>
        </w:numPr>
        <w:jc w:val="both"/>
        <w:rPr>
          <w:b/>
          <w:bCs/>
          <w:sz w:val="28"/>
          <w:szCs w:val="28"/>
        </w:rPr>
      </w:pPr>
      <w:r w:rsidRPr="00642B32">
        <w:rPr>
          <w:b/>
          <w:bCs/>
          <w:sz w:val="28"/>
          <w:szCs w:val="28"/>
        </w:rPr>
        <w:t xml:space="preserve">Biochemical Conversion of dinitrogen </w:t>
      </w:r>
    </w:p>
    <w:p w14:paraId="7FA50E83" w14:textId="77777777" w:rsidR="003C291C" w:rsidRPr="00C12CE2" w:rsidRDefault="003C291C" w:rsidP="00366C5B">
      <w:pPr>
        <w:jc w:val="both"/>
        <w:rPr>
          <w:sz w:val="28"/>
          <w:szCs w:val="28"/>
        </w:rPr>
      </w:pPr>
      <w:r w:rsidRPr="00C12CE2">
        <w:rPr>
          <w:sz w:val="28"/>
          <w:szCs w:val="28"/>
        </w:rPr>
        <w:lastRenderedPageBreak/>
        <w:t xml:space="preserve">In nature, the amount of nitrogen being converted to ammonia and its derivatives in plants is on the order of </w:t>
      </w:r>
      <w:r w:rsidRPr="00C12CE2">
        <w:rPr>
          <w:rFonts w:ascii="Cambria Math" w:hAnsi="Cambria Math" w:cs="Cambria Math"/>
          <w:sz w:val="28"/>
          <w:szCs w:val="28"/>
        </w:rPr>
        <w:t>∼</w:t>
      </w:r>
      <w:r w:rsidRPr="00C12CE2">
        <w:rPr>
          <w:sz w:val="28"/>
          <w:szCs w:val="28"/>
        </w:rPr>
        <w:t>10</w:t>
      </w:r>
      <w:r w:rsidRPr="00C12CE2">
        <w:rPr>
          <w:sz w:val="28"/>
          <w:szCs w:val="28"/>
          <w:vertAlign w:val="superscript"/>
        </w:rPr>
        <w:t>8</w:t>
      </w:r>
      <w:r w:rsidRPr="00C12CE2">
        <w:rPr>
          <w:sz w:val="28"/>
          <w:szCs w:val="28"/>
        </w:rPr>
        <w:t> tons per year.  The process of N</w:t>
      </w:r>
      <w:r w:rsidRPr="00C12CE2">
        <w:rPr>
          <w:sz w:val="28"/>
          <w:szCs w:val="28"/>
          <w:vertAlign w:val="subscript"/>
        </w:rPr>
        <w:t>2</w:t>
      </w:r>
      <w:r w:rsidRPr="00C12CE2">
        <w:rPr>
          <w:sz w:val="28"/>
          <w:szCs w:val="28"/>
        </w:rPr>
        <w:t> binding and activation involves the nitrogenase enzyme, which contains iron–molybdenum–sulfur constituents as key components.  Inspired by the role of FeMoco, several groups have actively synthesized various transition-metal complexes and examined N</w:t>
      </w:r>
      <w:r w:rsidRPr="00C12CE2">
        <w:rPr>
          <w:sz w:val="28"/>
          <w:szCs w:val="28"/>
          <w:vertAlign w:val="subscript"/>
        </w:rPr>
        <w:t>2</w:t>
      </w:r>
      <w:r w:rsidRPr="00C12CE2">
        <w:rPr>
          <w:sz w:val="28"/>
          <w:szCs w:val="28"/>
        </w:rPr>
        <w:t xml:space="preserve"> reduction to ammonia.   </w:t>
      </w:r>
    </w:p>
    <w:p w14:paraId="7A2AB624" w14:textId="77777777" w:rsidR="003C291C" w:rsidRPr="00C12CE2" w:rsidRDefault="003C291C" w:rsidP="00366C5B">
      <w:pPr>
        <w:jc w:val="both"/>
        <w:rPr>
          <w:sz w:val="28"/>
          <w:szCs w:val="28"/>
        </w:rPr>
      </w:pPr>
      <w:r w:rsidRPr="00C12CE2">
        <w:rPr>
          <w:sz w:val="28"/>
          <w:szCs w:val="28"/>
        </w:rPr>
        <w:t>Coupling photochemistry with biomimetic catalysts is fascinating to accelerate Nitrogen  reduction to ammonia in a green manner. Biomimetic chalcogels such as FeMoS-Sn</w:t>
      </w:r>
      <w:r w:rsidRPr="00C12CE2">
        <w:rPr>
          <w:sz w:val="28"/>
          <w:szCs w:val="28"/>
          <w:vertAlign w:val="subscript"/>
        </w:rPr>
        <w:t>2</w:t>
      </w:r>
      <w:r w:rsidRPr="00C12CE2">
        <w:rPr>
          <w:sz w:val="28"/>
          <w:szCs w:val="28"/>
        </w:rPr>
        <w:t>S</w:t>
      </w:r>
      <w:r w:rsidRPr="00C12CE2">
        <w:rPr>
          <w:sz w:val="28"/>
          <w:szCs w:val="28"/>
          <w:vertAlign w:val="subscript"/>
        </w:rPr>
        <w:t>6</w:t>
      </w:r>
      <w:r w:rsidRPr="00C12CE2">
        <w:rPr>
          <w:sz w:val="28"/>
          <w:szCs w:val="28"/>
        </w:rPr>
        <w:t>  and Mo</w:t>
      </w:r>
      <w:r w:rsidRPr="00C12CE2">
        <w:rPr>
          <w:sz w:val="28"/>
          <w:szCs w:val="28"/>
          <w:vertAlign w:val="subscript"/>
        </w:rPr>
        <w:t>2</w:t>
      </w:r>
      <w:r w:rsidRPr="00C12CE2">
        <w:rPr>
          <w:sz w:val="28"/>
          <w:szCs w:val="28"/>
        </w:rPr>
        <w:t>Fe</w:t>
      </w:r>
      <w:r w:rsidRPr="00C12CE2">
        <w:rPr>
          <w:sz w:val="28"/>
          <w:szCs w:val="28"/>
          <w:vertAlign w:val="subscript"/>
        </w:rPr>
        <w:t>6</w:t>
      </w:r>
      <w:r w:rsidRPr="00C12CE2">
        <w:rPr>
          <w:sz w:val="28"/>
          <w:szCs w:val="28"/>
        </w:rPr>
        <w:t>S</w:t>
      </w:r>
      <w:r w:rsidRPr="00C12CE2">
        <w:rPr>
          <w:sz w:val="28"/>
          <w:szCs w:val="28"/>
          <w:vertAlign w:val="subscript"/>
        </w:rPr>
        <w:t>8</w:t>
      </w:r>
      <w:r w:rsidRPr="00C12CE2">
        <w:rPr>
          <w:sz w:val="28"/>
          <w:szCs w:val="28"/>
        </w:rPr>
        <w:t>(SPh)</w:t>
      </w:r>
      <w:r w:rsidRPr="00C12CE2">
        <w:rPr>
          <w:sz w:val="28"/>
          <w:szCs w:val="28"/>
          <w:vertAlign w:val="subscript"/>
        </w:rPr>
        <w:t>3</w:t>
      </w:r>
      <w:r w:rsidRPr="00C12CE2">
        <w:rPr>
          <w:sz w:val="28"/>
          <w:szCs w:val="28"/>
        </w:rPr>
        <w:t>  were explored for Nitrogen  reduction with excellent outcomes. Despite having stability issues and lower efficiencies (&lt;0.02%), they have a significant impact on the N</w:t>
      </w:r>
      <w:r w:rsidRPr="00C12CE2">
        <w:rPr>
          <w:sz w:val="28"/>
          <w:szCs w:val="28"/>
          <w:vertAlign w:val="subscript"/>
        </w:rPr>
        <w:t>2</w:t>
      </w:r>
      <w:r w:rsidRPr="00C12CE2">
        <w:rPr>
          <w:sz w:val="28"/>
          <w:szCs w:val="28"/>
        </w:rPr>
        <w:t> activation for developing a new biomimetic strategy.  Nitrogenase-CdS biohybrids were utilized for N</w:t>
      </w:r>
      <w:r w:rsidRPr="00C12CE2">
        <w:rPr>
          <w:sz w:val="28"/>
          <w:szCs w:val="28"/>
          <w:vertAlign w:val="subscript"/>
        </w:rPr>
        <w:t>2</w:t>
      </w:r>
      <w:r w:rsidRPr="00C12CE2">
        <w:rPr>
          <w:sz w:val="28"/>
          <w:szCs w:val="28"/>
        </w:rPr>
        <w:t> photo-fixation, which offers a decent quantum efficiency (3.3%). However, the utilization of expensive proteins as well as the degradation of the catalyst during catalytic reaction makes it far from satisfactory.   Overall, it is an intriguing challenge to find suitable biomimetic photocatalysts to fix N</w:t>
      </w:r>
      <w:r w:rsidRPr="00C12CE2">
        <w:rPr>
          <w:sz w:val="28"/>
          <w:szCs w:val="28"/>
          <w:vertAlign w:val="subscript"/>
        </w:rPr>
        <w:t>2</w:t>
      </w:r>
      <w:r w:rsidRPr="00C12CE2">
        <w:rPr>
          <w:sz w:val="28"/>
          <w:szCs w:val="28"/>
        </w:rPr>
        <w:t> to NH</w:t>
      </w:r>
      <w:r w:rsidRPr="00C12CE2">
        <w:rPr>
          <w:sz w:val="28"/>
          <w:szCs w:val="28"/>
          <w:vertAlign w:val="subscript"/>
        </w:rPr>
        <w:t>3</w:t>
      </w:r>
      <w:r w:rsidRPr="00C12CE2">
        <w:rPr>
          <w:sz w:val="28"/>
          <w:szCs w:val="28"/>
        </w:rPr>
        <w:t> with lower energy demands under ambient conditions.</w:t>
      </w:r>
    </w:p>
    <w:p w14:paraId="539A86E0" w14:textId="77777777" w:rsidR="003C291C" w:rsidRPr="00C12CE2" w:rsidRDefault="003C291C" w:rsidP="00366C5B">
      <w:pPr>
        <w:jc w:val="both"/>
        <w:rPr>
          <w:sz w:val="28"/>
          <w:szCs w:val="28"/>
        </w:rPr>
      </w:pPr>
      <w:r w:rsidRPr="00C12CE2">
        <w:rPr>
          <w:sz w:val="28"/>
          <w:szCs w:val="28"/>
        </w:rPr>
        <w:t>In nature nitrogenases enzyme reduce dinitrogen to ammonia, which is subsequently used in the synthesis of  amino acids and nucleotides. Reduction of dinitrogen at the more successful nitrogenases occurs at a FeMo cofactor, which consists of two fused iron-sulfur clusters, of which a molybdenum atom takes up one of the apical positions   In the middle of both clusters a light atom is located, which was recently revealed to be a carbon atom. The enzymatic reduction of dinitrogen by the FeMo nitrogenase is not the most efficient reaction and requires consumption of 16 equivalents of ATP per N</w:t>
      </w:r>
      <w:r w:rsidRPr="00C12CE2">
        <w:rPr>
          <w:sz w:val="28"/>
          <w:szCs w:val="28"/>
          <w:vertAlign w:val="subscript"/>
        </w:rPr>
        <w:t>2</w:t>
      </w:r>
      <w:r w:rsidRPr="00C12CE2">
        <w:rPr>
          <w:sz w:val="28"/>
          <w:szCs w:val="28"/>
        </w:rPr>
        <w:t> molecule, even though the synthesis of ammonia is an exothermic reaction . Per NH</w:t>
      </w:r>
      <w:r w:rsidRPr="00C12CE2">
        <w:rPr>
          <w:sz w:val="28"/>
          <w:szCs w:val="28"/>
          <w:vertAlign w:val="subscript"/>
        </w:rPr>
        <w:t>3</w:t>
      </w:r>
      <w:r w:rsidRPr="00C12CE2">
        <w:rPr>
          <w:sz w:val="28"/>
          <w:szCs w:val="28"/>
        </w:rPr>
        <w:t> molecule, 8 ATP molecules are consumed, equivalent to 244 kJ mol</w:t>
      </w:r>
      <w:r w:rsidRPr="00C12CE2">
        <w:rPr>
          <w:sz w:val="28"/>
          <w:szCs w:val="28"/>
          <w:vertAlign w:val="superscript"/>
        </w:rPr>
        <w:t>−1</w:t>
      </w:r>
      <w:r w:rsidRPr="00C12CE2">
        <w:rPr>
          <w:sz w:val="28"/>
          <w:szCs w:val="28"/>
        </w:rPr>
        <w:t>, making it more efficient than the Haber–Bosch process.</w:t>
      </w:r>
    </w:p>
    <w:p w14:paraId="6A352CB1" w14:textId="77777777" w:rsidR="003C291C" w:rsidRPr="00C12CE2" w:rsidRDefault="003C291C" w:rsidP="00366C5B">
      <w:pPr>
        <w:jc w:val="both"/>
        <w:rPr>
          <w:sz w:val="28"/>
          <w:szCs w:val="28"/>
        </w:rPr>
      </w:pPr>
      <w:r w:rsidRPr="00C12CE2">
        <w:rPr>
          <w:sz w:val="28"/>
          <w:szCs w:val="28"/>
        </w:rPr>
        <w:t xml:space="preserve">For every molecule of dinitrogen that is reduced at least one equivalent of dihydrogen is produced. This stoichiometry was found at a partial dinitrogen pressure of 50 atmosphere, while at ambient pressure substantially more </w:t>
      </w:r>
      <w:r w:rsidRPr="00C12CE2">
        <w:rPr>
          <w:sz w:val="28"/>
          <w:szCs w:val="28"/>
        </w:rPr>
        <w:lastRenderedPageBreak/>
        <w:t>dihydrogen is formed. This implies that under these conditions additional equivalents of ATP must be consumed to convert one molecule of dinitrogen to two molecules of ammonia, increasing the energy consumption.  Besides FeMo, also FeV and Fe-only nitrogenases exist. These systems have been studied in much less detail and produce substantially more dihydrogen compared to the parent FeMo system. Why nitrogenases produce dihydrogen and how dihydrogen and ammonia are formed simultaneously is a matter of ongoing debate. Hydrogen is a weak inhibitor for catalytic turnover of dinitrogen. Hydrogen production at FeMo nitrogenase under a D</w:t>
      </w:r>
      <w:r w:rsidRPr="00C12CE2">
        <w:rPr>
          <w:sz w:val="28"/>
          <w:szCs w:val="28"/>
          <w:vertAlign w:val="subscript"/>
        </w:rPr>
        <w:t>2</w:t>
      </w:r>
      <w:r w:rsidRPr="00C12CE2">
        <w:rPr>
          <w:sz w:val="28"/>
          <w:szCs w:val="28"/>
        </w:rPr>
        <w:t> atmosphere reveals formation of HD, indicating that scrambling of H</w:t>
      </w:r>
      <w:r w:rsidRPr="00C12CE2">
        <w:rPr>
          <w:sz w:val="28"/>
          <w:szCs w:val="28"/>
          <w:vertAlign w:val="superscript"/>
        </w:rPr>
        <w:t>+</w:t>
      </w:r>
      <w:r w:rsidRPr="00C12CE2">
        <w:rPr>
          <w:sz w:val="28"/>
          <w:szCs w:val="28"/>
        </w:rPr>
        <w:t> with D</w:t>
      </w:r>
      <w:r w:rsidRPr="00C12CE2">
        <w:rPr>
          <w:sz w:val="28"/>
          <w:szCs w:val="28"/>
          <w:vertAlign w:val="subscript"/>
        </w:rPr>
        <w:t>2</w:t>
      </w:r>
      <w:r w:rsidRPr="00C12CE2">
        <w:rPr>
          <w:sz w:val="28"/>
          <w:szCs w:val="28"/>
        </w:rPr>
        <w:t xml:space="preserve"> occurs. Formation of HD increases with increase of the partial dinitrogen pressure, suggesting that hydrogen scrambling somehow must be dependent on turnover of dinitrogen. This suggests that formation of dihydrogen is not just a side reaction in the formation of ammonia, but its formation must be an intrinsic phenomenon of catalytic dinitrogen reduction in nitrogenases.        </w:t>
      </w:r>
    </w:p>
    <w:p w14:paraId="15008308" w14:textId="77777777" w:rsidR="003C291C" w:rsidRPr="00C12CE2" w:rsidRDefault="003C291C" w:rsidP="00366C5B">
      <w:pPr>
        <w:jc w:val="both"/>
        <w:rPr>
          <w:sz w:val="28"/>
          <w:szCs w:val="28"/>
        </w:rPr>
      </w:pPr>
      <w:r w:rsidRPr="00C12CE2">
        <w:rPr>
          <w:sz w:val="28"/>
          <w:szCs w:val="28"/>
        </w:rPr>
        <w:t>Catalytic experiments with mutant strains point to one of the iron atoms adjacent to molybdenum as a possible binding site for dinitrogen.  Based on the reaction stoichiometry, kinetic experiments, trapping of catalytic intermediates to the cofactor and catalytic reduction of intermediate hydrazine and diazene, a reaction mechanism was proposed.  Prior to coordination of dinitrogen, four protons and four electrons are accumulated at the FeMo cofactor. In absence of N</w:t>
      </w:r>
      <w:r w:rsidRPr="00C12CE2">
        <w:rPr>
          <w:sz w:val="28"/>
          <w:szCs w:val="28"/>
          <w:vertAlign w:val="subscript"/>
        </w:rPr>
        <w:t>2</w:t>
      </w:r>
      <w:r w:rsidRPr="00C12CE2">
        <w:rPr>
          <w:sz w:val="28"/>
          <w:szCs w:val="28"/>
        </w:rPr>
        <w:t>, two equivalents of H</w:t>
      </w:r>
      <w:r w:rsidRPr="00C12CE2">
        <w:rPr>
          <w:sz w:val="28"/>
          <w:szCs w:val="28"/>
          <w:vertAlign w:val="subscript"/>
        </w:rPr>
        <w:t>2</w:t>
      </w:r>
      <w:r w:rsidRPr="00C12CE2">
        <w:rPr>
          <w:sz w:val="28"/>
          <w:szCs w:val="28"/>
        </w:rPr>
        <w:t> are formed and the enzyme falls back into its resting state. In the presence of dinitrogen, reductive elimination of H</w:t>
      </w:r>
      <w:r w:rsidRPr="00C12CE2">
        <w:rPr>
          <w:sz w:val="28"/>
          <w:szCs w:val="28"/>
          <w:vertAlign w:val="subscript"/>
        </w:rPr>
        <w:t>2</w:t>
      </w:r>
      <w:r w:rsidRPr="00C12CE2">
        <w:rPr>
          <w:sz w:val="28"/>
          <w:szCs w:val="28"/>
        </w:rPr>
        <w:t> must occur prior to coordination of N</w:t>
      </w:r>
      <w:r w:rsidRPr="00C12CE2">
        <w:rPr>
          <w:sz w:val="28"/>
          <w:szCs w:val="28"/>
          <w:vertAlign w:val="subscript"/>
        </w:rPr>
        <w:t>2</w:t>
      </w:r>
      <w:r w:rsidRPr="00C12CE2">
        <w:rPr>
          <w:sz w:val="28"/>
          <w:szCs w:val="28"/>
        </w:rPr>
        <w:t>. From the adsorption of N</w:t>
      </w:r>
      <w:r w:rsidRPr="00C12CE2">
        <w:rPr>
          <w:sz w:val="28"/>
          <w:szCs w:val="28"/>
          <w:vertAlign w:val="subscript"/>
        </w:rPr>
        <w:t>2</w:t>
      </w:r>
      <w:r w:rsidRPr="00C12CE2">
        <w:rPr>
          <w:sz w:val="28"/>
          <w:szCs w:val="28"/>
        </w:rPr>
        <w:t>, two different pathways wherein further reduction of dinitrogen can occur are described, </w:t>
      </w:r>
      <w:r w:rsidRPr="00C12CE2">
        <w:rPr>
          <w:i/>
          <w:iCs/>
          <w:sz w:val="28"/>
          <w:szCs w:val="28"/>
        </w:rPr>
        <w:t>i.e.</w:t>
      </w:r>
      <w:r w:rsidRPr="00C12CE2">
        <w:rPr>
          <w:sz w:val="28"/>
          <w:szCs w:val="28"/>
        </w:rPr>
        <w:t> the distal (D) and alternating (A) pathway displayed. In the distal pathway, the remote nitrogen atom is hydrogenated first and released as NH</w:t>
      </w:r>
      <w:r w:rsidRPr="00C12CE2">
        <w:rPr>
          <w:sz w:val="28"/>
          <w:szCs w:val="28"/>
          <w:vertAlign w:val="subscript"/>
        </w:rPr>
        <w:t>3</w:t>
      </w:r>
      <w:r w:rsidRPr="00C12CE2">
        <w:rPr>
          <w:sz w:val="28"/>
          <w:szCs w:val="28"/>
        </w:rPr>
        <w:t xml:space="preserve">. Only once the first equivalent of ammonia is released, protons add to the remaining nitrido species to produce the second molecule of ammonia and thereby close the catalytic cycle. </w:t>
      </w:r>
    </w:p>
    <w:p w14:paraId="4FAF7FA1" w14:textId="77777777" w:rsidR="003C291C" w:rsidRPr="00C12CE2" w:rsidRDefault="003C291C" w:rsidP="00366C5B">
      <w:pPr>
        <w:jc w:val="both"/>
        <w:rPr>
          <w:sz w:val="28"/>
          <w:szCs w:val="28"/>
        </w:rPr>
      </w:pPr>
    </w:p>
    <w:p w14:paraId="1AC02665" w14:textId="77777777" w:rsidR="003C291C" w:rsidRPr="00C12CE2" w:rsidRDefault="003C291C" w:rsidP="00366C5B">
      <w:pPr>
        <w:jc w:val="both"/>
        <w:rPr>
          <w:sz w:val="28"/>
          <w:szCs w:val="28"/>
        </w:rPr>
      </w:pPr>
      <w:r w:rsidRPr="00C12CE2">
        <w:rPr>
          <w:noProof/>
          <w:sz w:val="28"/>
          <w:szCs w:val="28"/>
        </w:rPr>
        <w:lastRenderedPageBreak/>
        <w:drawing>
          <wp:inline distT="0" distB="0" distL="0" distR="0" wp14:anchorId="4629A808" wp14:editId="472004EF">
            <wp:extent cx="4899660" cy="1661160"/>
            <wp:effectExtent l="0" t="0" r="0" b="0"/>
            <wp:docPr id="1671256143" name="Picture 21">
              <a:hlinkClick xmlns:a="http://schemas.openxmlformats.org/drawingml/2006/main" r:id="rId52" tooltip="&quot;Select to open image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52" tooltip="&quot;Select to open image in new window&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8442" cy="1670918"/>
                    </a:xfrm>
                    <a:prstGeom prst="rect">
                      <a:avLst/>
                    </a:prstGeom>
                    <a:noFill/>
                    <a:ln>
                      <a:noFill/>
                    </a:ln>
                  </pic:spPr>
                </pic:pic>
              </a:graphicData>
            </a:graphic>
          </wp:inline>
        </w:drawing>
      </w:r>
    </w:p>
    <w:p w14:paraId="588DC18A" w14:textId="77777777" w:rsidR="003C291C" w:rsidRPr="00C12CE2" w:rsidRDefault="003C291C" w:rsidP="00366C5B">
      <w:pPr>
        <w:jc w:val="both"/>
        <w:rPr>
          <w:sz w:val="28"/>
          <w:szCs w:val="28"/>
        </w:rPr>
      </w:pPr>
      <w:r w:rsidRPr="00C12CE2">
        <w:rPr>
          <w:b/>
          <w:bCs/>
          <w:sz w:val="28"/>
          <w:szCs w:val="28"/>
        </w:rPr>
        <w:t xml:space="preserve">Fig. </w:t>
      </w:r>
      <w:r w:rsidRPr="00C12CE2">
        <w:rPr>
          <w:sz w:val="28"/>
          <w:szCs w:val="28"/>
        </w:rPr>
        <w:t> Proposed mechanism of reduction of dinitrogen at FeMo nitrogenase.</w:t>
      </w:r>
    </w:p>
    <w:p w14:paraId="5146A499" w14:textId="77777777" w:rsidR="003C291C" w:rsidRPr="00C12CE2" w:rsidRDefault="003C291C" w:rsidP="00366C5B">
      <w:pPr>
        <w:jc w:val="both"/>
        <w:rPr>
          <w:sz w:val="28"/>
          <w:szCs w:val="28"/>
        </w:rPr>
      </w:pPr>
      <w:r w:rsidRPr="00C12CE2">
        <w:rPr>
          <w:sz w:val="28"/>
          <w:szCs w:val="28"/>
        </w:rPr>
        <w:t>In the alternating pathway, both N-atoms are hydrogenated simultaneously, and release of ammonia proceeds after addition of five and six protons to the dinitrogen fragment. Diazene and hydrazine were shown to be excellent substrates for the production of ammonia, and suggest that the diazene, hydrazido and hydrazine intermediates must be accessible. This alone does not prove that formation of ammonia occurs </w:t>
      </w:r>
      <w:r w:rsidRPr="00C12CE2">
        <w:rPr>
          <w:i/>
          <w:iCs/>
          <w:sz w:val="28"/>
          <w:szCs w:val="28"/>
        </w:rPr>
        <w:t>via</w:t>
      </w:r>
      <w:r w:rsidRPr="00C12CE2">
        <w:rPr>
          <w:sz w:val="28"/>
          <w:szCs w:val="28"/>
        </w:rPr>
        <w:t> the alternating pathway, as shunts from these diazene and hydrazine intermediates to intermediates that lie on the distal route may be possible. FeV nitrogenases, which are believed to operate </w:t>
      </w:r>
      <w:r w:rsidRPr="00C12CE2">
        <w:rPr>
          <w:i/>
          <w:iCs/>
          <w:sz w:val="28"/>
          <w:szCs w:val="28"/>
        </w:rPr>
        <w:t>via</w:t>
      </w:r>
      <w:r w:rsidRPr="00C12CE2">
        <w:rPr>
          <w:sz w:val="28"/>
          <w:szCs w:val="28"/>
        </w:rPr>
        <w:t> the same mechanism as FeMo nitrogenases produce traces of hydrazine and most likely operate </w:t>
      </w:r>
      <w:r w:rsidRPr="00C12CE2">
        <w:rPr>
          <w:i/>
          <w:iCs/>
          <w:sz w:val="28"/>
          <w:szCs w:val="28"/>
        </w:rPr>
        <w:t>via</w:t>
      </w:r>
      <w:r w:rsidRPr="00C12CE2">
        <w:rPr>
          <w:sz w:val="28"/>
          <w:szCs w:val="28"/>
        </w:rPr>
        <w:t> an alternating associative pathway.</w:t>
      </w:r>
    </w:p>
    <w:p w14:paraId="1E2556C7" w14:textId="05C8BA77" w:rsidR="003C291C" w:rsidRPr="00642B32" w:rsidRDefault="003C291C" w:rsidP="007875B3">
      <w:pPr>
        <w:pStyle w:val="ListParagraph"/>
        <w:numPr>
          <w:ilvl w:val="0"/>
          <w:numId w:val="8"/>
        </w:numPr>
        <w:jc w:val="both"/>
        <w:rPr>
          <w:b/>
          <w:bCs/>
          <w:sz w:val="28"/>
          <w:szCs w:val="28"/>
        </w:rPr>
      </w:pPr>
      <w:r w:rsidRPr="00642B32">
        <w:rPr>
          <w:b/>
          <w:bCs/>
          <w:sz w:val="28"/>
          <w:szCs w:val="28"/>
        </w:rPr>
        <w:t>Molecular catalysts for the reduction of dinitrogen</w:t>
      </w:r>
    </w:p>
    <w:p w14:paraId="197ED7ED" w14:textId="77777777" w:rsidR="003C291C" w:rsidRPr="00C12CE2" w:rsidRDefault="003C291C" w:rsidP="00366C5B">
      <w:pPr>
        <w:jc w:val="both"/>
        <w:rPr>
          <w:sz w:val="28"/>
          <w:szCs w:val="28"/>
        </w:rPr>
      </w:pPr>
      <w:r w:rsidRPr="00C12CE2">
        <w:rPr>
          <w:sz w:val="28"/>
          <w:szCs w:val="28"/>
        </w:rPr>
        <w:t>So far, the most successful artificial and molecular systems for the reduction of dinitrogen are molybdenum based. Already in the seventies, it has been proposed a catalytic mechanism for dinitrogen reduction at molybdenum phosphine complexes. Although the proposed mechanism was based on several isolated molybdenum complexes with partly reduced dinitrogen intermediates coordinated, no catalytic turnover was obtained for this system. Catalytic reduction of dinitrogen was achieved  using a sterically  crowded trisamidoamine ligand for coordination to molybdenum in combination with bulky pyridinium salts as a proton source. Decamethylchromocene was used as a sacrificial reducing agent. A yield of 67% in ammonia was obtained which is higher than that of the natural system under ambient conditions.  Dinitrogen coordinates in an end-on fashion to molybdenum and reduction to ammonia occurs </w:t>
      </w:r>
      <w:r w:rsidRPr="00C12CE2">
        <w:rPr>
          <w:i/>
          <w:iCs/>
          <w:sz w:val="28"/>
          <w:szCs w:val="28"/>
        </w:rPr>
        <w:t>via</w:t>
      </w:r>
      <w:r w:rsidRPr="00C12CE2">
        <w:rPr>
          <w:sz w:val="28"/>
          <w:szCs w:val="28"/>
        </w:rPr>
        <w:t xml:space="preserve"> a distal associative mechanism, wherein the </w:t>
      </w:r>
      <w:r w:rsidRPr="00C12CE2">
        <w:rPr>
          <w:sz w:val="28"/>
          <w:szCs w:val="28"/>
        </w:rPr>
        <w:lastRenderedPageBreak/>
        <w:t>catalytic intermediates are sequentially protonated and reduced. The addition of the first proton and equivalent of reducing agent to the dinitrogen complex is an exception. Protonation of this species with pyridinium salts is difficult, whereas reduction of the molybdenum dinitrogen intermediate occurs at −1.81 V </w:t>
      </w:r>
      <w:r w:rsidRPr="00C12CE2">
        <w:rPr>
          <w:i/>
          <w:iCs/>
          <w:sz w:val="28"/>
          <w:szCs w:val="28"/>
        </w:rPr>
        <w:t>versus</w:t>
      </w:r>
      <w:r w:rsidRPr="00C12CE2">
        <w:rPr>
          <w:sz w:val="28"/>
          <w:szCs w:val="28"/>
        </w:rPr>
        <w:t> the ferrocene/ferrocenium redox couple. Since the redox potential of decamethylchromocene is −1.47 V, it is believed that the first reduction step proceeds </w:t>
      </w:r>
      <w:r w:rsidRPr="00C12CE2">
        <w:rPr>
          <w:i/>
          <w:iCs/>
          <w:sz w:val="28"/>
          <w:szCs w:val="28"/>
        </w:rPr>
        <w:t>via</w:t>
      </w:r>
      <w:r w:rsidRPr="00C12CE2">
        <w:rPr>
          <w:sz w:val="28"/>
          <w:szCs w:val="28"/>
        </w:rPr>
        <w:t> a proton-coupled electron transfer (PCET) mechanism. The resulting MoNNH species is the most sensitive of the entire reaction mechanism, and in absence of sufficient steric bulk rapidly produces H</w:t>
      </w:r>
      <w:r w:rsidRPr="00C12CE2">
        <w:rPr>
          <w:sz w:val="28"/>
          <w:szCs w:val="28"/>
          <w:vertAlign w:val="subscript"/>
        </w:rPr>
        <w:t xml:space="preserve">2 </w:t>
      </w:r>
      <w:r w:rsidRPr="00C12CE2">
        <w:rPr>
          <w:i/>
          <w:iCs/>
          <w:sz w:val="28"/>
          <w:szCs w:val="28"/>
        </w:rPr>
        <w:t>via</w:t>
      </w:r>
      <w:r w:rsidRPr="00C12CE2">
        <w:rPr>
          <w:sz w:val="28"/>
          <w:szCs w:val="28"/>
        </w:rPr>
        <w:t xml:space="preserve"> a β-elimination reaction of hydrogen. This leads to fast formation of dihydrogen and regeneration of the initial dinitrogen complex. Apparently, dihydrogen formation is not simply a side reaction of nitrogen fixation, but may also occur intrinsically upon decomposition of partly reduced intermediates of the catalytic cycle. Displacement of ammonia for dinitrogen is the rate determining step of the catalytic reaction. </w:t>
      </w:r>
    </w:p>
    <w:p w14:paraId="322E6B73" w14:textId="402AF078" w:rsidR="003C291C" w:rsidRPr="00C12CE2" w:rsidRDefault="003C291C" w:rsidP="00366C5B">
      <w:pPr>
        <w:jc w:val="both"/>
        <w:rPr>
          <w:sz w:val="28"/>
          <w:szCs w:val="28"/>
        </w:rPr>
      </w:pPr>
      <w:r w:rsidRPr="00C12CE2">
        <w:rPr>
          <w:sz w:val="28"/>
          <w:szCs w:val="28"/>
        </w:rPr>
        <w:t>Dissociative, distal associative and alternating associative mechanisms have been proposed for several nitrogen fixation systems. Only in few cases direct experimental evidence is available that shows which mechanism prevails. Catalytic reduction of dinitrogen in case of the Schrock catalyst occurs </w:t>
      </w:r>
      <w:r w:rsidRPr="00C12CE2">
        <w:rPr>
          <w:i/>
          <w:iCs/>
          <w:sz w:val="28"/>
          <w:szCs w:val="28"/>
        </w:rPr>
        <w:t>via</w:t>
      </w:r>
      <w:r w:rsidRPr="00C12CE2">
        <w:rPr>
          <w:sz w:val="28"/>
          <w:szCs w:val="28"/>
        </w:rPr>
        <w:t xml:space="preserve"> a distal associative mechanism. </w:t>
      </w:r>
      <w:r w:rsidR="00FE3D60" w:rsidRPr="00C12CE2">
        <w:rPr>
          <w:sz w:val="28"/>
          <w:szCs w:val="28"/>
        </w:rPr>
        <w:t>Also,</w:t>
      </w:r>
      <w:r w:rsidRPr="00C12CE2">
        <w:rPr>
          <w:sz w:val="28"/>
          <w:szCs w:val="28"/>
        </w:rPr>
        <w:t xml:space="preserve"> in case of nitrogenases, it seems very likely that an associative pathway is followed. This does not imply that in case of molecular systems a dissociative pathway is not possible. It has been reported a molybdenum trisamido system that is remarkably similar to the Schrock catalyst, and allows for direct cleavage of the N</w:t>
      </w:r>
      <w:r w:rsidRPr="00C12CE2">
        <w:rPr>
          <w:noProof/>
          <w:sz w:val="28"/>
          <w:szCs w:val="28"/>
        </w:rPr>
        <w:drawing>
          <wp:inline distT="0" distB="0" distL="0" distR="0" wp14:anchorId="326A3059" wp14:editId="2ECD92E9">
            <wp:extent cx="160020" cy="106680"/>
            <wp:effectExtent l="0" t="0" r="0" b="7620"/>
            <wp:docPr id="1882030692" name="Picture 28" descr="[triple bond, length as m-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riple bond, length as m-das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C12CE2">
        <w:rPr>
          <w:sz w:val="28"/>
          <w:szCs w:val="28"/>
        </w:rPr>
        <w:t>N bond in a bimolecular fashion, which leads to formation of two molybdenum nitride species. However, production of ammonia was not reported for these species. In contrast to the molecular systems, our understanding of the dinitrogen reduction process on heterogeneous surfaces relies fully on theoretical calculations, as experimental evidence is unavailable. These calculations suggest that in case of a dissociative mechanism on a stepped surface, rhodium and ruthenium are the best candidates, whereas on a flat surface the barriers for N</w:t>
      </w:r>
      <w:r w:rsidRPr="00C12CE2">
        <w:rPr>
          <w:noProof/>
          <w:sz w:val="28"/>
          <w:szCs w:val="28"/>
        </w:rPr>
        <w:drawing>
          <wp:inline distT="0" distB="0" distL="0" distR="0" wp14:anchorId="1F89C08D" wp14:editId="02AC94C7">
            <wp:extent cx="160020" cy="106680"/>
            <wp:effectExtent l="0" t="0" r="0" b="7620"/>
            <wp:docPr id="1229671614" name="Picture 27" descr="[triple bond, length as m-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riple bond, length as m-das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C12CE2">
        <w:rPr>
          <w:sz w:val="28"/>
          <w:szCs w:val="28"/>
        </w:rPr>
        <w:t>N bond cleavage are very high. Ruthenium and rhodium also perform well on stepped surfaces </w:t>
      </w:r>
      <w:r w:rsidRPr="00C12CE2">
        <w:rPr>
          <w:i/>
          <w:iCs/>
          <w:sz w:val="28"/>
          <w:szCs w:val="28"/>
        </w:rPr>
        <w:t>via</w:t>
      </w:r>
      <w:r w:rsidRPr="00C12CE2">
        <w:rPr>
          <w:sz w:val="28"/>
          <w:szCs w:val="28"/>
        </w:rPr>
        <w:t> an associative pathway. Flat surfaces of molybdenum and tungsten would appear ideal for nitrogen fixation </w:t>
      </w:r>
      <w:r w:rsidRPr="00C12CE2">
        <w:rPr>
          <w:i/>
          <w:iCs/>
          <w:sz w:val="28"/>
          <w:szCs w:val="28"/>
        </w:rPr>
        <w:t>via</w:t>
      </w:r>
      <w:r w:rsidRPr="00C12CE2">
        <w:rPr>
          <w:sz w:val="28"/>
          <w:szCs w:val="28"/>
        </w:rPr>
        <w:t xml:space="preserve"> an associative pathway. Unfortunately, </w:t>
      </w:r>
      <w:r w:rsidRPr="00C12CE2">
        <w:rPr>
          <w:sz w:val="28"/>
          <w:szCs w:val="28"/>
        </w:rPr>
        <w:lastRenderedPageBreak/>
        <w:t>our understanding of electrochemical nitrogen reduction on heterogeneous surfaces is very limited. More experimental evidence, especially at low temperature, is needed to improve our understanding of the reaction. Suppression of the HER is one of the major challenges that must be overcome.</w:t>
      </w:r>
    </w:p>
    <w:p w14:paraId="39DCF824" w14:textId="60424FB5" w:rsidR="003C291C" w:rsidRPr="00C12CE2" w:rsidRDefault="003C291C" w:rsidP="00366C5B">
      <w:pPr>
        <w:jc w:val="both"/>
        <w:rPr>
          <w:sz w:val="28"/>
          <w:szCs w:val="28"/>
        </w:rPr>
      </w:pPr>
      <w:r w:rsidRPr="00C12CE2">
        <w:rPr>
          <w:sz w:val="28"/>
          <w:szCs w:val="28"/>
        </w:rPr>
        <w:t>Simultaneous formation of dihydrogen is indeed a major concern, and even the natural systems show poor selectivit</w:t>
      </w:r>
      <w:r w:rsidR="006F6320">
        <w:rPr>
          <w:sz w:val="28"/>
          <w:szCs w:val="28"/>
        </w:rPr>
        <w:t>y</w:t>
      </w:r>
      <w:r w:rsidRPr="00C12CE2">
        <w:rPr>
          <w:sz w:val="28"/>
          <w:szCs w:val="28"/>
        </w:rPr>
        <w:t xml:space="preserve">. Especially in case of FeV and Fe only nitrogenases large amounts of hydrogen are produced. </w:t>
      </w:r>
      <w:r w:rsidR="00FE3D60" w:rsidRPr="00C12CE2">
        <w:rPr>
          <w:sz w:val="28"/>
          <w:szCs w:val="28"/>
        </w:rPr>
        <w:t>Typically,</w:t>
      </w:r>
      <w:r w:rsidRPr="00C12CE2">
        <w:rPr>
          <w:sz w:val="28"/>
          <w:szCs w:val="28"/>
        </w:rPr>
        <w:t xml:space="preserve"> enzymatic reactions are selective, illustrating that this selectivity issue is a difficult problem. It is therefore quite remarkable that the single site catalysts  Peters produce relatively little hydrogen. </w:t>
      </w:r>
    </w:p>
    <w:p w14:paraId="6D283CFD" w14:textId="77777777" w:rsidR="003C291C" w:rsidRPr="00C12CE2" w:rsidRDefault="003C291C" w:rsidP="00366C5B">
      <w:pPr>
        <w:jc w:val="both"/>
        <w:rPr>
          <w:sz w:val="28"/>
          <w:szCs w:val="28"/>
        </w:rPr>
      </w:pPr>
      <w:r w:rsidRPr="00C12CE2">
        <w:rPr>
          <w:sz w:val="28"/>
          <w:szCs w:val="28"/>
        </w:rPr>
        <w:t>Selectivity is a  larger issue on heterogeneous surfaces. Especially in case of late transition metal surfaces, formation of dihydrogen upon reduction of protons is a facile reaction that requires very little overpotential. To prevent this, a metal is required that has a much stronger *N binding energy compared to the *H binding energy. This requires deviation of the optimal catalyst according the volcano plots and significant larger potentials may be required to produce sufficient amounts of ammonia. Elevated temperatures must be prevented as these are likely to result in decomposition of ammonia to regenerate dihydrogen. Dissociative mechanisms proceed </w:t>
      </w:r>
      <w:r w:rsidRPr="00C12CE2">
        <w:rPr>
          <w:i/>
          <w:iCs/>
          <w:sz w:val="28"/>
          <w:szCs w:val="28"/>
        </w:rPr>
        <w:t>via</w:t>
      </w:r>
      <w:r w:rsidRPr="00C12CE2">
        <w:rPr>
          <w:sz w:val="28"/>
          <w:szCs w:val="28"/>
        </w:rPr>
        <w:t> high barriers to achieve N</w:t>
      </w:r>
      <w:r w:rsidRPr="00C12CE2">
        <w:rPr>
          <w:noProof/>
          <w:sz w:val="28"/>
          <w:szCs w:val="28"/>
        </w:rPr>
        <w:drawing>
          <wp:inline distT="0" distB="0" distL="0" distR="0" wp14:anchorId="31D44892" wp14:editId="37F0DE50">
            <wp:extent cx="160020" cy="106680"/>
            <wp:effectExtent l="0" t="0" r="0" b="7620"/>
            <wp:docPr id="1609255727" name="Picture 26" descr="[triple bond, length as m-d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riple bond, length as m-das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C12CE2">
        <w:rPr>
          <w:sz w:val="28"/>
          <w:szCs w:val="28"/>
        </w:rPr>
        <w:t>N bond cleavage and therefore may not be the most suitable pathway.</w:t>
      </w:r>
    </w:p>
    <w:p w14:paraId="3BB8B3CA" w14:textId="4D6175AE" w:rsidR="003C291C" w:rsidRPr="00C12CE2" w:rsidRDefault="003C291C" w:rsidP="00366C5B">
      <w:pPr>
        <w:jc w:val="both"/>
        <w:rPr>
          <w:sz w:val="28"/>
          <w:szCs w:val="28"/>
        </w:rPr>
      </w:pPr>
      <w:r w:rsidRPr="00C12CE2">
        <w:rPr>
          <w:sz w:val="28"/>
          <w:szCs w:val="28"/>
        </w:rPr>
        <w:t>Formation of dihydrogen does not only occur as an independent side reaction, but may also compete with reduction of dinitrogen </w:t>
      </w:r>
      <w:r w:rsidRPr="00C12CE2">
        <w:rPr>
          <w:i/>
          <w:iCs/>
          <w:sz w:val="28"/>
          <w:szCs w:val="28"/>
        </w:rPr>
        <w:t>via</w:t>
      </w:r>
      <w:r w:rsidRPr="00C12CE2">
        <w:rPr>
          <w:sz w:val="28"/>
          <w:szCs w:val="28"/>
        </w:rPr>
        <w:t xml:space="preserve"> decomposition of partly reduced intermediates. Controlling the surface coverage of *H and *N alone may not be sufficient to win the selectivity battle. In the biological systems, for example, formation of dihydrogen seems to be obligatory to produce ammonia. In case of the Schrock </w:t>
      </w:r>
      <w:r w:rsidR="00FE3D60" w:rsidRPr="00C12CE2">
        <w:rPr>
          <w:sz w:val="28"/>
          <w:szCs w:val="28"/>
        </w:rPr>
        <w:t>system,</w:t>
      </w:r>
      <w:r w:rsidRPr="00C12CE2">
        <w:rPr>
          <w:sz w:val="28"/>
          <w:szCs w:val="28"/>
        </w:rPr>
        <w:t xml:space="preserve"> it was established that the Mo–NNH species is unstable and unless β-elimination is sterically prohibited, dihydrogen is produced in a fast reaction wherein the Mo–N</w:t>
      </w:r>
      <w:r w:rsidRPr="00C12CE2">
        <w:rPr>
          <w:sz w:val="28"/>
          <w:szCs w:val="28"/>
          <w:vertAlign w:val="subscript"/>
        </w:rPr>
        <w:t>2</w:t>
      </w:r>
      <w:r w:rsidRPr="00C12CE2">
        <w:rPr>
          <w:sz w:val="28"/>
          <w:szCs w:val="28"/>
        </w:rPr>
        <w:t xml:space="preserve"> species is regenerated. </w:t>
      </w:r>
    </w:p>
    <w:p w14:paraId="37D62C38" w14:textId="77777777" w:rsidR="003C291C" w:rsidRPr="00C12CE2" w:rsidRDefault="003C291C" w:rsidP="00366C5B">
      <w:pPr>
        <w:jc w:val="both"/>
        <w:rPr>
          <w:sz w:val="28"/>
          <w:szCs w:val="28"/>
        </w:rPr>
      </w:pPr>
      <w:r w:rsidRPr="00C12CE2">
        <w:rPr>
          <w:sz w:val="28"/>
          <w:szCs w:val="28"/>
        </w:rPr>
        <w:t xml:space="preserve">Despite the large energy consumption that is used for the Haber–Bosch reaction, the process is quite efficient in ammonia production in terms of energy usage. Nitrogenases consume half the energy of the Haber–Bosch process in ATP, whereas </w:t>
      </w:r>
      <w:r w:rsidRPr="00C12CE2">
        <w:rPr>
          <w:sz w:val="28"/>
          <w:szCs w:val="28"/>
        </w:rPr>
        <w:lastRenderedPageBreak/>
        <w:t>artificial systems consume substantially more energy. Note that the numbers for the Haber–Bosch reaction were calculated for the entire reaction process, including production of hydrogen and pressurizing the gasses.</w:t>
      </w:r>
    </w:p>
    <w:p w14:paraId="2E6B2009" w14:textId="2A8D93D4" w:rsidR="003C291C" w:rsidRPr="00C12CE2" w:rsidRDefault="003C291C" w:rsidP="00366C5B">
      <w:pPr>
        <w:jc w:val="both"/>
        <w:rPr>
          <w:sz w:val="28"/>
          <w:szCs w:val="28"/>
        </w:rPr>
      </w:pPr>
      <w:r w:rsidRPr="00C12CE2">
        <w:rPr>
          <w:sz w:val="28"/>
          <w:szCs w:val="28"/>
        </w:rPr>
        <w:t>Molecular dinitrogen reduction catalysts are very valuable for understanding the catalytic processes that underlie catalytic reduction of dinitrogen. Yet due to their poor stability and low reaction rates so far molecular catalysts are of little use in large scale dinitrogen conversion processes. Likewise, diazotrophic microorganisms that can fixate dinitrogen using nitrogenases consume large amounts of energy for </w:t>
      </w:r>
      <w:r w:rsidRPr="00C12CE2">
        <w:rPr>
          <w:i/>
          <w:iCs/>
          <w:sz w:val="28"/>
          <w:szCs w:val="28"/>
        </w:rPr>
        <w:t>e.g.</w:t>
      </w:r>
      <w:r w:rsidRPr="00C12CE2">
        <w:rPr>
          <w:sz w:val="28"/>
          <w:szCs w:val="28"/>
        </w:rPr>
        <w:t xml:space="preserve"> growth and maintenance. </w:t>
      </w:r>
      <w:r w:rsidR="00FE3D60" w:rsidRPr="00C12CE2">
        <w:rPr>
          <w:sz w:val="28"/>
          <w:szCs w:val="28"/>
        </w:rPr>
        <w:t>Also,</w:t>
      </w:r>
      <w:r w:rsidRPr="00C12CE2">
        <w:rPr>
          <w:sz w:val="28"/>
          <w:szCs w:val="28"/>
        </w:rPr>
        <w:t xml:space="preserve"> electrochemical alternatives require a substantially larger energy input compared to the Haber–Bosch reaction. This is mainly caused by poor faradaic efficiencies, resulting in energy loss due to formation of dihydrogen. It is not unlikely that progress can be made in this area by suppressing hydrogen formation and minimizing the required potential. Taking the volcano plots into consideration, one can calculate that a substantial amount of energy will be required to produce ammonia electrochemically), even if 100% faradaic efficiencies are obtained. The volcano plot shows that no catalytic activity is expected above −0.5 V for the metal surfaces considered. This already equals an energy input of 288 kJ mol</w:t>
      </w:r>
      <w:r w:rsidRPr="00C12CE2">
        <w:rPr>
          <w:sz w:val="28"/>
          <w:szCs w:val="28"/>
          <w:vertAlign w:val="superscript"/>
        </w:rPr>
        <w:t>−1</w:t>
      </w:r>
      <w:r w:rsidRPr="00C12CE2">
        <w:rPr>
          <w:sz w:val="28"/>
          <w:szCs w:val="28"/>
        </w:rPr>
        <w:t> and thus leaves very little room to spare.</w:t>
      </w:r>
    </w:p>
    <w:p w14:paraId="5EB8BBE1" w14:textId="76BC7C70" w:rsidR="003C291C" w:rsidRDefault="003C291C" w:rsidP="00366C5B">
      <w:pPr>
        <w:jc w:val="both"/>
        <w:rPr>
          <w:sz w:val="28"/>
          <w:szCs w:val="28"/>
        </w:rPr>
      </w:pPr>
      <w:r w:rsidRPr="00C12CE2">
        <w:rPr>
          <w:sz w:val="28"/>
          <w:szCs w:val="28"/>
        </w:rPr>
        <w:t>Electrochemical production of ammonia without consumption of large amounts of energy is extremely challenging and requires development of new catalytic systems. Recently, major hurdles have been taken in (1) our understanding of the nitrogen fixation process by nature, (2) how to reduce dinitrogen at molecular inorganic systems and (3) electrochemical dinitrogen reduction at heterogeneous surfaces. Yet, a much better fundamental understanding of reduction of N</w:t>
      </w:r>
      <w:r w:rsidRPr="00C12CE2">
        <w:rPr>
          <w:sz w:val="28"/>
          <w:szCs w:val="28"/>
          <w:vertAlign w:val="subscript"/>
        </w:rPr>
        <w:t>2</w:t>
      </w:r>
      <w:r w:rsidRPr="00C12CE2">
        <w:rPr>
          <w:sz w:val="28"/>
          <w:szCs w:val="28"/>
        </w:rPr>
        <w:t xml:space="preserve"> upon addition of protons and electrons is necessary to make the next steps towards efficient electrocatalytic reduction of dinitrogen. New catalysts, which have a preference of *N over *H and at which all catalytic steps are feasible at mild potentials, must be found. So far experimental and theoretical screening of catalysts has been limited to few materials only. For </w:t>
      </w:r>
      <w:r w:rsidR="00FE3D60" w:rsidRPr="00C12CE2">
        <w:rPr>
          <w:sz w:val="28"/>
          <w:szCs w:val="28"/>
        </w:rPr>
        <w:t>now,</w:t>
      </w:r>
      <w:r w:rsidRPr="00C12CE2">
        <w:rPr>
          <w:sz w:val="28"/>
          <w:szCs w:val="28"/>
        </w:rPr>
        <w:t xml:space="preserve"> it seems that the Haber–Bosch reaction will remain the dominating means of industrial ammonia production for quite some time.</w:t>
      </w:r>
    </w:p>
    <w:p w14:paraId="6BA2524E" w14:textId="1F8E99CF" w:rsidR="00BA07A6" w:rsidRPr="00C12CE2" w:rsidRDefault="00BA07A6" w:rsidP="00366C5B">
      <w:pPr>
        <w:jc w:val="both"/>
        <w:rPr>
          <w:sz w:val="28"/>
          <w:szCs w:val="28"/>
        </w:rPr>
      </w:pPr>
      <w:r>
        <w:rPr>
          <w:sz w:val="28"/>
          <w:szCs w:val="28"/>
        </w:rPr>
        <w:lastRenderedPageBreak/>
        <w:t>Photocatalysis is an emerging technology since it requires only sunlight. Heterojunction systems that have been examined for this reaction due to decreased recombination of charge carriers, and possibly increased adsorption of the substrate due to increased surface area and increased photon absorption. Composite systems consisting of rGO and preformed C</w:t>
      </w:r>
      <w:r>
        <w:rPr>
          <w:sz w:val="28"/>
          <w:szCs w:val="28"/>
          <w:vertAlign w:val="subscript"/>
        </w:rPr>
        <w:t>3</w:t>
      </w:r>
      <w:r>
        <w:rPr>
          <w:sz w:val="28"/>
          <w:szCs w:val="28"/>
        </w:rPr>
        <w:t>N</w:t>
      </w:r>
      <w:r>
        <w:rPr>
          <w:sz w:val="28"/>
          <w:szCs w:val="28"/>
          <w:vertAlign w:val="subscript"/>
        </w:rPr>
        <w:t>4</w:t>
      </w:r>
      <w:r>
        <w:rPr>
          <w:sz w:val="28"/>
          <w:szCs w:val="28"/>
        </w:rPr>
        <w:t>[</w:t>
      </w:r>
      <w:r w:rsidR="00A43738">
        <w:rPr>
          <w:sz w:val="28"/>
          <w:szCs w:val="28"/>
        </w:rPr>
        <w:t>139</w:t>
      </w:r>
      <w:r>
        <w:rPr>
          <w:sz w:val="28"/>
          <w:szCs w:val="28"/>
        </w:rPr>
        <w:t xml:space="preserve"> ],photo-reduced dinitrogen under visible light.  Other composite systems examined include </w:t>
      </w:r>
      <w:r w:rsidR="00A43738">
        <w:rPr>
          <w:sz w:val="28"/>
          <w:szCs w:val="28"/>
        </w:rPr>
        <w:t>Ag/Bi</w:t>
      </w:r>
      <w:r w:rsidR="00A43738">
        <w:rPr>
          <w:sz w:val="28"/>
          <w:szCs w:val="28"/>
          <w:vertAlign w:val="subscript"/>
        </w:rPr>
        <w:t>2</w:t>
      </w:r>
      <w:r w:rsidR="00A43738">
        <w:rPr>
          <w:sz w:val="28"/>
          <w:szCs w:val="28"/>
        </w:rPr>
        <w:t>O</w:t>
      </w:r>
      <w:r w:rsidR="00A43738">
        <w:rPr>
          <w:sz w:val="28"/>
          <w:szCs w:val="28"/>
          <w:vertAlign w:val="subscript"/>
        </w:rPr>
        <w:t xml:space="preserve">7I [ </w:t>
      </w:r>
      <w:r w:rsidR="00A43738">
        <w:rPr>
          <w:sz w:val="28"/>
          <w:szCs w:val="28"/>
        </w:rPr>
        <w:t xml:space="preserve"> [ 140] and BaTiO</w:t>
      </w:r>
      <w:r w:rsidR="00A43738">
        <w:rPr>
          <w:sz w:val="28"/>
          <w:szCs w:val="28"/>
          <w:vertAlign w:val="subscript"/>
        </w:rPr>
        <w:t>3</w:t>
      </w:r>
      <w:r w:rsidR="00A43738">
        <w:rPr>
          <w:sz w:val="28"/>
          <w:szCs w:val="28"/>
        </w:rPr>
        <w:t xml:space="preserve"> nanosheets [141  ] under the influence of magnetic field.</w:t>
      </w:r>
      <w:r>
        <w:rPr>
          <w:sz w:val="28"/>
          <w:szCs w:val="28"/>
        </w:rPr>
        <w:t xml:space="preserve"> </w:t>
      </w:r>
    </w:p>
    <w:p w14:paraId="700C92EF" w14:textId="61214651" w:rsidR="003C291C" w:rsidRPr="00642B32" w:rsidRDefault="003C291C" w:rsidP="007875B3">
      <w:pPr>
        <w:pStyle w:val="ListParagraph"/>
        <w:numPr>
          <w:ilvl w:val="0"/>
          <w:numId w:val="8"/>
        </w:numPr>
        <w:jc w:val="both"/>
        <w:rPr>
          <w:b/>
          <w:bCs/>
          <w:sz w:val="28"/>
          <w:szCs w:val="28"/>
        </w:rPr>
      </w:pPr>
      <w:r w:rsidRPr="00642B32">
        <w:rPr>
          <w:b/>
          <w:bCs/>
          <w:sz w:val="28"/>
          <w:szCs w:val="28"/>
        </w:rPr>
        <w:t>Perspectives</w:t>
      </w:r>
    </w:p>
    <w:p w14:paraId="2D6DBFC1" w14:textId="6DF5FDCB" w:rsidR="003C291C" w:rsidRPr="00C12CE2" w:rsidRDefault="003C291C" w:rsidP="00366C5B">
      <w:pPr>
        <w:jc w:val="both"/>
        <w:rPr>
          <w:sz w:val="28"/>
          <w:szCs w:val="28"/>
        </w:rPr>
      </w:pPr>
      <w:r w:rsidRPr="00C12CE2">
        <w:rPr>
          <w:sz w:val="28"/>
          <w:szCs w:val="28"/>
        </w:rPr>
        <w:t xml:space="preserve"> This reaction involves the adsorption of N</w:t>
      </w:r>
      <w:r w:rsidRPr="00C12CE2">
        <w:rPr>
          <w:sz w:val="28"/>
          <w:szCs w:val="28"/>
          <w:vertAlign w:val="subscript"/>
        </w:rPr>
        <w:t>2</w:t>
      </w:r>
      <w:r w:rsidRPr="00C12CE2">
        <w:rPr>
          <w:sz w:val="28"/>
          <w:szCs w:val="28"/>
        </w:rPr>
        <w:t> (associatively or dissociatively) to activate for reduction, photon absorption and hydrogen transfer from water and desorption of ammonia molecule from the catalyst surface. In addition, this reaction can be considered as the greener and promising route to surrogate the energy-intensive Haber Bosch  method.  The essential steps in this reaction can be stated as follow:</w:t>
      </w:r>
    </w:p>
    <w:p w14:paraId="66621C5D" w14:textId="59F4C7AD" w:rsidR="003C291C" w:rsidRPr="00C12CE2" w:rsidRDefault="003C291C" w:rsidP="00366C5B">
      <w:pPr>
        <w:jc w:val="both"/>
        <w:rPr>
          <w:sz w:val="28"/>
          <w:szCs w:val="28"/>
        </w:rPr>
      </w:pPr>
      <w:r w:rsidRPr="00C12CE2">
        <w:rPr>
          <w:sz w:val="28"/>
          <w:szCs w:val="28"/>
        </w:rPr>
        <w:t>N</w:t>
      </w:r>
      <w:r w:rsidRPr="00C12CE2">
        <w:rPr>
          <w:sz w:val="28"/>
          <w:szCs w:val="28"/>
          <w:vertAlign w:val="subscript"/>
        </w:rPr>
        <w:t>2</w:t>
      </w:r>
      <w:r w:rsidRPr="00C12CE2">
        <w:rPr>
          <w:sz w:val="28"/>
          <w:szCs w:val="28"/>
        </w:rPr>
        <w:t> and H</w:t>
      </w:r>
      <w:r w:rsidRPr="00C12CE2">
        <w:rPr>
          <w:sz w:val="28"/>
          <w:szCs w:val="28"/>
          <w:vertAlign w:val="subscript"/>
        </w:rPr>
        <w:t>2</w:t>
      </w:r>
      <w:r w:rsidRPr="00C12CE2">
        <w:rPr>
          <w:sz w:val="28"/>
          <w:szCs w:val="28"/>
        </w:rPr>
        <w:t>O are used as basic material for NH</w:t>
      </w:r>
      <w:r w:rsidRPr="00C12CE2">
        <w:rPr>
          <w:sz w:val="28"/>
          <w:szCs w:val="28"/>
          <w:vertAlign w:val="subscript"/>
        </w:rPr>
        <w:t>3</w:t>
      </w:r>
      <w:r w:rsidRPr="00C12CE2">
        <w:rPr>
          <w:sz w:val="28"/>
          <w:szCs w:val="28"/>
        </w:rPr>
        <w:t> synthesis, which is budget-friendly and surfeit in the environment; (ii) Nitrogen reduction reaction with zero-carbon release can assuage the environmental problems; (iii) This reaction requires photons to trigger the fixation reaction and (iv) it can lead a potential way to store clean and renewable energy.</w:t>
      </w:r>
    </w:p>
    <w:p w14:paraId="5CE7000A" w14:textId="71D5B040" w:rsidR="003C291C" w:rsidRPr="00C12CE2" w:rsidRDefault="003C291C" w:rsidP="00366C5B">
      <w:pPr>
        <w:jc w:val="both"/>
        <w:rPr>
          <w:sz w:val="28"/>
          <w:szCs w:val="28"/>
        </w:rPr>
      </w:pPr>
      <w:r w:rsidRPr="00C12CE2">
        <w:rPr>
          <w:sz w:val="28"/>
          <w:szCs w:val="28"/>
        </w:rPr>
        <w:t>Intrinsic inertia or non-polar nature of nitrogen molecules, multi-electron/proton involvement, and weak binding of the molecules over catalysts horizon are some of the connected imperfections of photocatalytic NH</w:t>
      </w:r>
      <w:r w:rsidRPr="00C12CE2">
        <w:rPr>
          <w:sz w:val="28"/>
          <w:szCs w:val="28"/>
          <w:vertAlign w:val="subscript"/>
        </w:rPr>
        <w:t>3</w:t>
      </w:r>
      <w:r w:rsidRPr="00C12CE2">
        <w:rPr>
          <w:sz w:val="28"/>
          <w:szCs w:val="28"/>
        </w:rPr>
        <w:t> synthesis. Additionally, the production of molecular hydrogen and hydrazine is being accompanied by ammonia production which is a diminution aspect, ultimately results in very low NH</w:t>
      </w:r>
      <w:r w:rsidRPr="00C12CE2">
        <w:rPr>
          <w:sz w:val="28"/>
          <w:szCs w:val="28"/>
          <w:vertAlign w:val="subscript"/>
        </w:rPr>
        <w:t>3</w:t>
      </w:r>
      <w:r w:rsidRPr="00C12CE2">
        <w:rPr>
          <w:sz w:val="28"/>
          <w:szCs w:val="28"/>
        </w:rPr>
        <w:t> selectivity and yield. Furthermore, assessing the photocatalytic NRR reactions faces substantial scientific and practical heat. For example, ammonia is present everywhere i.e. in air, experimental consumables, N-atom containing catalyst, and even in human breathe, therefore it is hard to conclude that the quantified ammonia is generated from NRR reactions or stemmed from exogenous contaminations. Again, the capping agents used for catalysts syntheses such as  </w:t>
      </w:r>
      <w:r w:rsidR="0020604C">
        <w:rPr>
          <w:sz w:val="28"/>
          <w:szCs w:val="28"/>
        </w:rPr>
        <w:t>hecamethylenetetramine</w:t>
      </w:r>
      <w:r w:rsidR="0020604C" w:rsidRPr="00C12CE2">
        <w:rPr>
          <w:sz w:val="28"/>
          <w:szCs w:val="28"/>
        </w:rPr>
        <w:t xml:space="preserve"> </w:t>
      </w:r>
      <w:r w:rsidRPr="00C12CE2">
        <w:rPr>
          <w:sz w:val="28"/>
          <w:szCs w:val="28"/>
        </w:rPr>
        <w:t xml:space="preserve">(HMTA) decomposes easily upon irradiation and </w:t>
      </w:r>
      <w:r w:rsidRPr="00C12CE2">
        <w:rPr>
          <w:sz w:val="28"/>
          <w:szCs w:val="28"/>
        </w:rPr>
        <w:lastRenderedPageBreak/>
        <w:t>hence leads to error in NH</w:t>
      </w:r>
      <w:r w:rsidRPr="00C12CE2">
        <w:rPr>
          <w:sz w:val="28"/>
          <w:szCs w:val="28"/>
          <w:vertAlign w:val="subscript"/>
        </w:rPr>
        <w:t>3</w:t>
      </w:r>
      <w:r w:rsidRPr="00C12CE2">
        <w:rPr>
          <w:sz w:val="28"/>
          <w:szCs w:val="28"/>
        </w:rPr>
        <w:t> detection. Therefore, the indispensable blank/control experiments, e.g. in the Ar/</w:t>
      </w:r>
      <w:r w:rsidRPr="00C12CE2">
        <w:rPr>
          <w:sz w:val="28"/>
          <w:szCs w:val="28"/>
          <w:vertAlign w:val="superscript"/>
        </w:rPr>
        <w:t>15</w:t>
      </w:r>
      <w:r w:rsidRPr="00C12CE2">
        <w:rPr>
          <w:sz w:val="28"/>
          <w:szCs w:val="28"/>
        </w:rPr>
        <w:t>N streams, are enjoined to certify that the detected NH</w:t>
      </w:r>
      <w:r w:rsidRPr="00C12CE2">
        <w:rPr>
          <w:sz w:val="28"/>
          <w:szCs w:val="28"/>
          <w:vertAlign w:val="subscript"/>
        </w:rPr>
        <w:t>3</w:t>
      </w:r>
      <w:r w:rsidRPr="00C12CE2">
        <w:rPr>
          <w:sz w:val="28"/>
          <w:szCs w:val="28"/>
        </w:rPr>
        <w:t> is produced from the supplied N</w:t>
      </w:r>
      <w:r w:rsidRPr="00C12CE2">
        <w:rPr>
          <w:sz w:val="28"/>
          <w:szCs w:val="28"/>
          <w:vertAlign w:val="subscript"/>
        </w:rPr>
        <w:t>2</w:t>
      </w:r>
      <w:r w:rsidRPr="00C12CE2">
        <w:rPr>
          <w:sz w:val="28"/>
          <w:szCs w:val="28"/>
        </w:rPr>
        <w:t> gas reduction.</w:t>
      </w:r>
    </w:p>
    <w:p w14:paraId="24F95AD3" w14:textId="4CB47E1B" w:rsidR="003C291C" w:rsidRPr="00C12CE2" w:rsidRDefault="003C291C" w:rsidP="00366C5B">
      <w:pPr>
        <w:jc w:val="both"/>
        <w:rPr>
          <w:sz w:val="28"/>
          <w:szCs w:val="28"/>
        </w:rPr>
      </w:pPr>
      <w:r w:rsidRPr="00C12CE2">
        <w:rPr>
          <w:sz w:val="28"/>
          <w:szCs w:val="28"/>
        </w:rPr>
        <w:t xml:space="preserve">Further, there are several ways for ammonia quantification, out of which spectrophotometric assay, ion-chromatography, ion-selective electrode, and NMR spectroscopic techniques are frequently used. Spectrophotometrically, ammonia is quantified by the use of Nessler’s reagents and </w:t>
      </w:r>
      <w:r w:rsidR="006F6320">
        <w:rPr>
          <w:sz w:val="28"/>
          <w:szCs w:val="28"/>
        </w:rPr>
        <w:t>I</w:t>
      </w:r>
      <w:r w:rsidRPr="00C12CE2">
        <w:rPr>
          <w:sz w:val="28"/>
          <w:szCs w:val="28"/>
        </w:rPr>
        <w:t>ndo-phenol blue techniques. The pH, ionic strength, and sacrificial agents may interfere with the accuracy of spectrometric quantification of ammonia. Ion-chromatography and NMR technique mostly provides accurate ammonia results.</w:t>
      </w:r>
    </w:p>
    <w:p w14:paraId="0D1E064E" w14:textId="6E7BAF39" w:rsidR="003C291C" w:rsidRPr="00C12CE2" w:rsidRDefault="003C291C" w:rsidP="00366C5B">
      <w:pPr>
        <w:jc w:val="both"/>
        <w:rPr>
          <w:sz w:val="28"/>
          <w:szCs w:val="28"/>
        </w:rPr>
      </w:pPr>
      <w:r w:rsidRPr="00C12CE2">
        <w:rPr>
          <w:sz w:val="28"/>
          <w:szCs w:val="28"/>
        </w:rPr>
        <w:t>Moreover, it is very essential to unveil the fundamental mechanism of molecular nitrogen conversion to ammonia. NRR is a complicated multi-step electron-proton coupled reaction and as a result, the scientific groups from different corners of the globe were unable to predict and explain a proper mechanistic pathway for N</w:t>
      </w:r>
      <w:r w:rsidRPr="00C12CE2">
        <w:rPr>
          <w:sz w:val="28"/>
          <w:szCs w:val="28"/>
          <w:vertAlign w:val="subscript"/>
        </w:rPr>
        <w:t>2</w:t>
      </w:r>
      <w:r w:rsidRPr="00C12CE2">
        <w:rPr>
          <w:sz w:val="28"/>
          <w:szCs w:val="28"/>
        </w:rPr>
        <w:t> photo-reduction, which needs to be uncovering properly. Therefore, a combination of theoretical exploration and experimental data is an authoritative tactic to find out the appropriate underlying mechanism and pathways for NRR. In this topic, prior attention should be given to building models that are nearer to the actual reaction mechanisms.</w:t>
      </w:r>
    </w:p>
    <w:p w14:paraId="53E493E9" w14:textId="40743EE3" w:rsidR="003C291C" w:rsidRPr="00C12CE2" w:rsidRDefault="003C291C" w:rsidP="00366C5B">
      <w:pPr>
        <w:jc w:val="both"/>
        <w:rPr>
          <w:sz w:val="28"/>
          <w:szCs w:val="28"/>
        </w:rPr>
      </w:pPr>
      <w:r w:rsidRPr="00C12CE2">
        <w:rPr>
          <w:sz w:val="28"/>
          <w:szCs w:val="28"/>
        </w:rPr>
        <w:t>For achieving commendable NRR performance there is a need of creating chemical bond channels between nitrogen molecules and the catalyst surface. Hence, there is a necessity to design and develop new technologies for the material synthesis of different compositions and morphologies. It is being believed that morphological oriented nanomaterials have a synergistic effect in enhancing the photocatalytic N</w:t>
      </w:r>
      <w:r w:rsidRPr="00C12CE2">
        <w:rPr>
          <w:sz w:val="28"/>
          <w:szCs w:val="28"/>
          <w:vertAlign w:val="subscript"/>
        </w:rPr>
        <w:t>2</w:t>
      </w:r>
      <w:r w:rsidRPr="00C12CE2">
        <w:rPr>
          <w:sz w:val="28"/>
          <w:szCs w:val="28"/>
        </w:rPr>
        <w:t> fixation. Besides, surface engineering, defect creation, composite formation, crystallographic tailoring, and chemical alternation, and so on are found to be competent strategies for enhancing the N</w:t>
      </w:r>
      <w:r w:rsidRPr="00C12CE2">
        <w:rPr>
          <w:sz w:val="28"/>
          <w:szCs w:val="28"/>
          <w:vertAlign w:val="subscript"/>
        </w:rPr>
        <w:t>2</w:t>
      </w:r>
      <w:r w:rsidRPr="00C12CE2">
        <w:rPr>
          <w:sz w:val="28"/>
          <w:szCs w:val="28"/>
        </w:rPr>
        <w:t> photo-reduction. Specifically, a defective photocatalyst exhibits better NRR results compared to that of bulk materials. Similarly, the introduction of dopants and vacancies in the catalysts leads to good NRR activity by increasing the catalyst adsorption and activation ability for inert N</w:t>
      </w:r>
      <w:r w:rsidRPr="00C12CE2">
        <w:rPr>
          <w:sz w:val="28"/>
          <w:szCs w:val="28"/>
          <w:vertAlign w:val="subscript"/>
        </w:rPr>
        <w:t>2</w:t>
      </w:r>
      <w:r w:rsidRPr="00C12CE2">
        <w:rPr>
          <w:sz w:val="28"/>
          <w:szCs w:val="28"/>
        </w:rPr>
        <w:t xml:space="preserve"> resulting in diminishing the </w:t>
      </w:r>
      <w:r w:rsidR="006F6320">
        <w:rPr>
          <w:sz w:val="28"/>
          <w:szCs w:val="28"/>
        </w:rPr>
        <w:t>N-N</w:t>
      </w:r>
      <w:r w:rsidRPr="00C12CE2">
        <w:rPr>
          <w:sz w:val="28"/>
          <w:szCs w:val="28"/>
        </w:rPr>
        <w:t xml:space="preserve"> triple bond order by electron back donation to </w:t>
      </w:r>
      <w:r w:rsidRPr="00C12CE2">
        <w:rPr>
          <w:sz w:val="28"/>
          <w:szCs w:val="28"/>
        </w:rPr>
        <w:lastRenderedPageBreak/>
        <w:t xml:space="preserve">the anti-bonding orbital of nitrogen. Another way for enhancing the NRR reaction is the utilization of a co-catalyst. But due to competition between two-electron for HER and six-electron for NRR, the metal and </w:t>
      </w:r>
      <w:r w:rsidR="00FE3D60" w:rsidRPr="00C12CE2">
        <w:rPr>
          <w:sz w:val="28"/>
          <w:szCs w:val="28"/>
        </w:rPr>
        <w:t>non-metal-based</w:t>
      </w:r>
      <w:r w:rsidRPr="00C12CE2">
        <w:rPr>
          <w:sz w:val="28"/>
          <w:szCs w:val="28"/>
        </w:rPr>
        <w:t xml:space="preserve"> co-catalysts are being preferred for N</w:t>
      </w:r>
      <w:r w:rsidRPr="00C12CE2">
        <w:rPr>
          <w:sz w:val="28"/>
          <w:szCs w:val="28"/>
          <w:vertAlign w:val="subscript"/>
        </w:rPr>
        <w:t>2</w:t>
      </w:r>
      <w:r w:rsidRPr="00C12CE2">
        <w:rPr>
          <w:sz w:val="28"/>
          <w:szCs w:val="28"/>
        </w:rPr>
        <w:t> photoreduction over noble metal-rooted co-catalyst. It has been also visualized that a combination of defective co-catalyst and engineered heterojunction could help to magnify the ammonia production rate. Because of the high activity of single metal atoms, designing a heterogeneous single-atom catalyst could be an important aspect of promoting NRR. For example, the Ru-single atom catalyst shows enhanced ammonia yield and selectivity. Furthermore, a single-atom catalyst can be derived from metal-organic frameworks or complexes.</w:t>
      </w:r>
    </w:p>
    <w:p w14:paraId="030B269E" w14:textId="209B6618" w:rsidR="003C291C" w:rsidRPr="00C12CE2" w:rsidRDefault="003C291C" w:rsidP="00366C5B">
      <w:pPr>
        <w:jc w:val="both"/>
        <w:rPr>
          <w:sz w:val="28"/>
          <w:szCs w:val="28"/>
        </w:rPr>
      </w:pPr>
      <w:r w:rsidRPr="00C12CE2">
        <w:rPr>
          <w:sz w:val="28"/>
          <w:szCs w:val="28"/>
        </w:rPr>
        <w:t>The active sites, reaction intermediates along with interactions with catalysts in NRR, and changes in textural properties on the surface of the catalyst were monitored by advanced characterization techniques such as spherical aberration-corrected  (ACTEM), </w:t>
      </w:r>
      <w:r w:rsidRPr="00C12CE2">
        <w:rPr>
          <w:i/>
          <w:iCs/>
          <w:sz w:val="28"/>
          <w:szCs w:val="28"/>
        </w:rPr>
        <w:t>in-situ</w:t>
      </w:r>
      <w:r w:rsidRPr="00C12CE2">
        <w:rPr>
          <w:sz w:val="28"/>
          <w:szCs w:val="28"/>
        </w:rPr>
        <w:t>  (SR) techniques, </w:t>
      </w:r>
      <w:r w:rsidRPr="00C12CE2">
        <w:rPr>
          <w:i/>
          <w:iCs/>
          <w:sz w:val="28"/>
          <w:szCs w:val="28"/>
        </w:rPr>
        <w:t>in-situ</w:t>
      </w:r>
      <w:r w:rsidRPr="00C12CE2">
        <w:rPr>
          <w:sz w:val="28"/>
          <w:szCs w:val="28"/>
        </w:rPr>
        <w:t> X-ray photoelectron spectroscopy (XPS), </w:t>
      </w:r>
      <w:r w:rsidRPr="00C12CE2">
        <w:rPr>
          <w:i/>
          <w:iCs/>
          <w:sz w:val="28"/>
          <w:szCs w:val="28"/>
        </w:rPr>
        <w:t>in-situ</w:t>
      </w:r>
      <w:r w:rsidRPr="00C12CE2">
        <w:rPr>
          <w:sz w:val="28"/>
          <w:szCs w:val="28"/>
        </w:rPr>
        <w:t> diffuse reflectance Fourier transform infrared spectroscopy (DRFTIRS), and </w:t>
      </w:r>
      <w:r w:rsidRPr="00C12CE2">
        <w:rPr>
          <w:i/>
          <w:iCs/>
          <w:sz w:val="28"/>
          <w:szCs w:val="28"/>
        </w:rPr>
        <w:t>in-situ</w:t>
      </w:r>
      <w:r w:rsidRPr="00C12CE2">
        <w:rPr>
          <w:sz w:val="28"/>
          <w:szCs w:val="28"/>
        </w:rPr>
        <w:t>  (EPR). The more advanced characterization tool such as surface-enhanced infrared spectroscopy (SEIRS) and high-resolution electron energy loss spectroscopy (HREELS) are also being used to gather depth understanding and knowledge of the NRR mechanism.</w:t>
      </w:r>
    </w:p>
    <w:p w14:paraId="5DD52E20" w14:textId="2196B087" w:rsidR="003C291C" w:rsidRPr="00C12CE2" w:rsidRDefault="003C291C" w:rsidP="00366C5B">
      <w:pPr>
        <w:jc w:val="both"/>
        <w:rPr>
          <w:sz w:val="28"/>
          <w:szCs w:val="28"/>
        </w:rPr>
      </w:pPr>
      <w:r w:rsidRPr="00C12CE2">
        <w:rPr>
          <w:sz w:val="28"/>
          <w:szCs w:val="28"/>
        </w:rPr>
        <w:t>Although several catalyst modification methods, detection techniques, advanced instrumentation, and computation studies are followed to touch the set NRR efficiency benchmark we are yet to report the best NRR photocatalyst that can replace the traditional HB process, and hence their still exist many possibilities for boosting their dinitrogen photo</w:t>
      </w:r>
      <w:r w:rsidR="006F6320">
        <w:rPr>
          <w:sz w:val="28"/>
          <w:szCs w:val="28"/>
        </w:rPr>
        <w:t>-</w:t>
      </w:r>
      <w:r w:rsidRPr="00C12CE2">
        <w:rPr>
          <w:sz w:val="28"/>
          <w:szCs w:val="28"/>
        </w:rPr>
        <w:t>fixation abilities. We hope that all of the above-discussed dinitrogen fixation fundamentals and reported articles own illimitable potential and possibilities, which need to be meticulously studied and cherished. The group also believes that this review will be endowing valuable information to the readers who are quite fascinated by N</w:t>
      </w:r>
      <w:r w:rsidRPr="00C12CE2">
        <w:rPr>
          <w:sz w:val="28"/>
          <w:szCs w:val="28"/>
          <w:vertAlign w:val="subscript"/>
        </w:rPr>
        <w:t>2</w:t>
      </w:r>
      <w:r w:rsidRPr="00C12CE2">
        <w:rPr>
          <w:sz w:val="28"/>
          <w:szCs w:val="28"/>
        </w:rPr>
        <w:t> photo</w:t>
      </w:r>
      <w:r w:rsidR="006F6320">
        <w:rPr>
          <w:sz w:val="28"/>
          <w:szCs w:val="28"/>
        </w:rPr>
        <w:t>-</w:t>
      </w:r>
      <w:r w:rsidRPr="00C12CE2">
        <w:rPr>
          <w:sz w:val="28"/>
          <w:szCs w:val="28"/>
        </w:rPr>
        <w:t>fixation reaction, material science, and nanotechnology.</w:t>
      </w:r>
    </w:p>
    <w:p w14:paraId="56575A57" w14:textId="77777777" w:rsidR="003C291C" w:rsidRPr="00C12CE2" w:rsidRDefault="003C291C" w:rsidP="00366C5B">
      <w:pPr>
        <w:jc w:val="both"/>
        <w:rPr>
          <w:sz w:val="28"/>
          <w:szCs w:val="28"/>
        </w:rPr>
      </w:pPr>
    </w:p>
    <w:tbl>
      <w:tblPr>
        <w:tblW w:w="9360" w:type="dxa"/>
        <w:tblCellMar>
          <w:left w:w="0" w:type="dxa"/>
          <w:right w:w="0" w:type="dxa"/>
        </w:tblCellMar>
        <w:tblLook w:val="04A0" w:firstRow="1" w:lastRow="0" w:firstColumn="1" w:lastColumn="0" w:noHBand="0" w:noVBand="1"/>
      </w:tblPr>
      <w:tblGrid>
        <w:gridCol w:w="9336"/>
        <w:gridCol w:w="6"/>
        <w:gridCol w:w="6"/>
        <w:gridCol w:w="12"/>
      </w:tblGrid>
      <w:tr w:rsidR="003C291C" w:rsidRPr="00C12CE2" w14:paraId="0D35F109" w14:textId="77777777" w:rsidTr="008A33FD">
        <w:tc>
          <w:tcPr>
            <w:tcW w:w="9343" w:type="dxa"/>
            <w:noWrap/>
          </w:tcPr>
          <w:p w14:paraId="7031AED8" w14:textId="77777777" w:rsidR="003C291C" w:rsidRPr="00C12CE2" w:rsidRDefault="003C291C" w:rsidP="00366C5B">
            <w:pPr>
              <w:jc w:val="both"/>
              <w:rPr>
                <w:sz w:val="28"/>
                <w:szCs w:val="28"/>
              </w:rPr>
            </w:pPr>
            <w:r w:rsidRPr="00C12CE2">
              <w:rPr>
                <w:sz w:val="28"/>
                <w:szCs w:val="28"/>
              </w:rPr>
              <w:lastRenderedPageBreak/>
              <w:t xml:space="preserve">                                                                                                                </w:t>
            </w:r>
          </w:p>
        </w:tc>
        <w:tc>
          <w:tcPr>
            <w:tcW w:w="0" w:type="auto"/>
            <w:noWrap/>
          </w:tcPr>
          <w:p w14:paraId="3D0D7C3F" w14:textId="77777777" w:rsidR="003C291C" w:rsidRPr="00C12CE2" w:rsidRDefault="003C291C" w:rsidP="00366C5B">
            <w:pPr>
              <w:jc w:val="both"/>
              <w:rPr>
                <w:sz w:val="28"/>
                <w:szCs w:val="28"/>
              </w:rPr>
            </w:pPr>
          </w:p>
        </w:tc>
        <w:tc>
          <w:tcPr>
            <w:tcW w:w="0" w:type="auto"/>
            <w:noWrap/>
            <w:hideMark/>
          </w:tcPr>
          <w:p w14:paraId="49644664" w14:textId="77777777" w:rsidR="003C291C" w:rsidRPr="00C12CE2" w:rsidRDefault="003C291C" w:rsidP="00366C5B">
            <w:pPr>
              <w:jc w:val="both"/>
              <w:rPr>
                <w:sz w:val="28"/>
                <w:szCs w:val="28"/>
              </w:rPr>
            </w:pPr>
          </w:p>
        </w:tc>
        <w:tc>
          <w:tcPr>
            <w:tcW w:w="0" w:type="auto"/>
            <w:vMerge w:val="restart"/>
            <w:noWrap/>
            <w:hideMark/>
          </w:tcPr>
          <w:p w14:paraId="26ED4B70" w14:textId="77777777" w:rsidR="003C291C" w:rsidRPr="00C12CE2" w:rsidRDefault="003C291C" w:rsidP="00366C5B">
            <w:pPr>
              <w:jc w:val="both"/>
              <w:rPr>
                <w:sz w:val="28"/>
                <w:szCs w:val="28"/>
              </w:rPr>
            </w:pPr>
            <w:r w:rsidRPr="00C12CE2">
              <w:rPr>
                <w:noProof/>
                <w:sz w:val="28"/>
                <w:szCs w:val="28"/>
              </w:rPr>
              <w:drawing>
                <wp:inline distT="0" distB="0" distL="0" distR="0" wp14:anchorId="1FD65210" wp14:editId="7C16EC21">
                  <wp:extent cx="7620" cy="7620"/>
                  <wp:effectExtent l="0" t="0" r="0" b="0"/>
                  <wp:docPr id="1858057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7873CABF" w14:textId="77777777" w:rsidR="003C291C" w:rsidRPr="00C12CE2" w:rsidRDefault="003C291C" w:rsidP="00366C5B">
            <w:pPr>
              <w:jc w:val="both"/>
              <w:rPr>
                <w:sz w:val="28"/>
                <w:szCs w:val="28"/>
              </w:rPr>
            </w:pPr>
            <w:r w:rsidRPr="00C12CE2">
              <w:rPr>
                <w:noProof/>
                <w:sz w:val="28"/>
                <w:szCs w:val="28"/>
              </w:rPr>
              <w:drawing>
                <wp:inline distT="0" distB="0" distL="0" distR="0" wp14:anchorId="166D9BCC" wp14:editId="05FEAF43">
                  <wp:extent cx="7620" cy="7620"/>
                  <wp:effectExtent l="0" t="0" r="0" b="0"/>
                  <wp:docPr id="12880798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3C291C" w:rsidRPr="00C12CE2" w14:paraId="3099D285" w14:textId="77777777" w:rsidTr="008A33FD">
        <w:tc>
          <w:tcPr>
            <w:tcW w:w="0" w:type="auto"/>
            <w:gridSpan w:val="3"/>
            <w:vAlign w:val="center"/>
          </w:tcPr>
          <w:p w14:paraId="696C8C42" w14:textId="77777777" w:rsidR="003C291C" w:rsidRPr="00C12CE2" w:rsidRDefault="003C291C" w:rsidP="00366C5B">
            <w:pPr>
              <w:jc w:val="both"/>
              <w:rPr>
                <w:sz w:val="28"/>
                <w:szCs w:val="28"/>
              </w:rPr>
            </w:pPr>
          </w:p>
        </w:tc>
        <w:tc>
          <w:tcPr>
            <w:tcW w:w="0" w:type="auto"/>
            <w:vMerge/>
            <w:vAlign w:val="center"/>
            <w:hideMark/>
          </w:tcPr>
          <w:p w14:paraId="044D9D57" w14:textId="77777777" w:rsidR="003C291C" w:rsidRPr="00C12CE2" w:rsidRDefault="003C291C" w:rsidP="00366C5B">
            <w:pPr>
              <w:jc w:val="both"/>
              <w:rPr>
                <w:sz w:val="28"/>
                <w:szCs w:val="28"/>
              </w:rPr>
            </w:pPr>
          </w:p>
        </w:tc>
      </w:tr>
    </w:tbl>
    <w:p w14:paraId="182E0FD6" w14:textId="77777777" w:rsidR="003C291C" w:rsidRPr="00C12CE2" w:rsidRDefault="003C291C" w:rsidP="00366C5B">
      <w:pPr>
        <w:jc w:val="both"/>
        <w:rPr>
          <w:b/>
          <w:bCs/>
          <w:sz w:val="28"/>
          <w:szCs w:val="28"/>
        </w:rPr>
      </w:pPr>
    </w:p>
    <w:p w14:paraId="3A223E36" w14:textId="77777777" w:rsidR="003C291C" w:rsidRPr="00C12CE2" w:rsidRDefault="003C291C" w:rsidP="00366C5B">
      <w:pPr>
        <w:jc w:val="both"/>
        <w:rPr>
          <w:sz w:val="28"/>
          <w:szCs w:val="28"/>
        </w:rPr>
      </w:pPr>
      <w:r w:rsidRPr="00C12CE2">
        <w:rPr>
          <w:sz w:val="28"/>
          <w:szCs w:val="28"/>
        </w:rPr>
        <w:t>produce ammonia electrochemically), even if 100\% faradaic efficiencies are obtained. The volcano plot shows that no catalytic activity is expected above −0.5 V for the metal surfaces considered. This already equals an energy input of 288 kJ mol−1 and thus leaves very little room to spare.</w:t>
      </w:r>
      <w:r w:rsidRPr="00C12CE2">
        <w:rPr>
          <w:sz w:val="28"/>
          <w:szCs w:val="28"/>
        </w:rPr>
        <w:tab/>
      </w:r>
    </w:p>
    <w:p w14:paraId="4EB983AB" w14:textId="06696C31" w:rsidR="003C291C" w:rsidRPr="00C12CE2" w:rsidRDefault="003C291C" w:rsidP="00366C5B">
      <w:pPr>
        <w:jc w:val="both"/>
        <w:rPr>
          <w:b/>
          <w:bCs/>
          <w:sz w:val="28"/>
          <w:szCs w:val="28"/>
        </w:rPr>
      </w:pPr>
      <w:r w:rsidRPr="00C12CE2">
        <w:rPr>
          <w:sz w:val="28"/>
          <w:szCs w:val="28"/>
        </w:rPr>
        <w:t xml:space="preserve"> </w:t>
      </w:r>
      <w:r w:rsidR="00642B32">
        <w:rPr>
          <w:b/>
          <w:bCs/>
          <w:sz w:val="28"/>
          <w:szCs w:val="28"/>
        </w:rPr>
        <w:t xml:space="preserve">6. </w:t>
      </w:r>
      <w:r w:rsidRPr="00C12CE2">
        <w:rPr>
          <w:b/>
          <w:bCs/>
          <w:sz w:val="28"/>
          <w:szCs w:val="28"/>
        </w:rPr>
        <w:t>References</w:t>
      </w:r>
    </w:p>
    <w:p w14:paraId="3DFD2019" w14:textId="77777777" w:rsidR="003C291C" w:rsidRPr="00C12CE2" w:rsidRDefault="003C291C" w:rsidP="00366C5B">
      <w:pPr>
        <w:jc w:val="both"/>
        <w:rPr>
          <w:sz w:val="28"/>
          <w:szCs w:val="28"/>
        </w:rPr>
      </w:pPr>
      <w:r w:rsidRPr="00C12CE2">
        <w:rPr>
          <w:sz w:val="28"/>
          <w:szCs w:val="28"/>
        </w:rPr>
        <w:t>[1] B. Viswanathan, Ruthenium based Catalysts for Ammonia Synthesis, Chemical Industry Digest, 40-45.(2017).</w:t>
      </w:r>
    </w:p>
    <w:p w14:paraId="32C524EB" w14:textId="77777777" w:rsidR="003C291C" w:rsidRPr="00C12CE2" w:rsidRDefault="003C291C" w:rsidP="00366C5B">
      <w:pPr>
        <w:jc w:val="both"/>
        <w:rPr>
          <w:sz w:val="28"/>
          <w:szCs w:val="28"/>
        </w:rPr>
      </w:pPr>
      <w:r w:rsidRPr="00C12CE2">
        <w:rPr>
          <w:sz w:val="28"/>
          <w:szCs w:val="28"/>
        </w:rPr>
        <w:t xml:space="preserve">[2] Habers process chemistry. India: Arihant publications. 2018. p. 264. ISBN 978-93-131-6303-9.                                                                                                                    [3] G.N.  Schrauzer and T.D. Guth,, Photolysis of Water and Photoreduction of Nitrogen on Titanium Dioxide, J. Am. Chem. Soc., 99,(22),7189-7193, (2002).                                    [4] H. Li, J. Shang, Z. Ai, L. Zhang, Efficient Visible Light Nitrogen Fixation with BiOBr Nanosheets of Oxygen Vacancies on the Exposed {001} Facets, J. Am. Chem. Soc., 137 (2015), pp. 6393-6399. </w:t>
      </w:r>
    </w:p>
    <w:p w14:paraId="502609F0" w14:textId="77777777" w:rsidR="003C291C" w:rsidRPr="00C12CE2" w:rsidRDefault="003C291C" w:rsidP="00366C5B">
      <w:pPr>
        <w:jc w:val="both"/>
        <w:rPr>
          <w:sz w:val="28"/>
          <w:szCs w:val="28"/>
        </w:rPr>
      </w:pPr>
      <w:r w:rsidRPr="00C12CE2">
        <w:rPr>
          <w:sz w:val="28"/>
          <w:szCs w:val="28"/>
        </w:rPr>
        <w:t>[5] Yakubu Adekunle Alli, Funeka Matebase, Soulaima Chkirida, Nokuthula E.Magida, Adeniyi Ogunlaja,     Enobong Hanson,  Chukwuebuka Nwakile,  Mustafa Kemal Bayazit,</w:t>
      </w:r>
      <w:r w:rsidRPr="00C12CE2">
        <w:rPr>
          <w:sz w:val="28"/>
          <w:szCs w:val="28"/>
        </w:rPr>
        <w:tab/>
        <w:t>Unveiling the potential of step-scheme and Type II photocatalysts in dinitrogen reduction to ammonia, Science of the Total Environment, Vol.957, 20 December 2024, 177903..</w:t>
      </w:r>
    </w:p>
    <w:p w14:paraId="5E58095D" w14:textId="4EF26950" w:rsidR="003C291C" w:rsidRDefault="003C291C" w:rsidP="00366C5B">
      <w:pPr>
        <w:jc w:val="both"/>
        <w:rPr>
          <w:sz w:val="28"/>
          <w:szCs w:val="28"/>
        </w:rPr>
      </w:pPr>
      <w:r w:rsidRPr="00C12CE2">
        <w:rPr>
          <w:sz w:val="28"/>
          <w:szCs w:val="28"/>
        </w:rPr>
        <w:t>[6</w:t>
      </w:r>
      <w:r>
        <w:t>]</w:t>
      </w:r>
      <w:r w:rsidRPr="0024263D">
        <w:t xml:space="preserve"> </w:t>
      </w:r>
      <w:r w:rsidRPr="0024263D">
        <w:rPr>
          <w:sz w:val="28"/>
          <w:szCs w:val="28"/>
        </w:rPr>
        <w:t>Sriram Mansingh, Kundan Kumar Das, Sabiha Sultana,  and Kulamani Parida</w:t>
      </w:r>
      <w:r>
        <w:rPr>
          <w:sz w:val="28"/>
          <w:szCs w:val="28"/>
        </w:rPr>
        <w:t xml:space="preserve">, </w:t>
      </w:r>
      <w:r w:rsidRPr="0024263D">
        <w:rPr>
          <w:sz w:val="28"/>
          <w:szCs w:val="28"/>
        </w:rPr>
        <w:t>Recent advances in wireless photo</w:t>
      </w:r>
      <w:r w:rsidR="00C12CE2">
        <w:rPr>
          <w:sz w:val="28"/>
          <w:szCs w:val="28"/>
        </w:rPr>
        <w:t>-</w:t>
      </w:r>
      <w:r w:rsidRPr="0024263D">
        <w:rPr>
          <w:sz w:val="28"/>
          <w:szCs w:val="28"/>
        </w:rPr>
        <w:t>fixation of dinitrogen to ammonia under the ambient condition: A review</w:t>
      </w:r>
      <w:r>
        <w:rPr>
          <w:sz w:val="28"/>
          <w:szCs w:val="28"/>
        </w:rPr>
        <w:t xml:space="preserve">, Journal of Photochemistry and photobiology, C: photochemistry Reviews, Vol47, </w:t>
      </w:r>
      <w:r w:rsidRPr="0024263D">
        <w:rPr>
          <w:sz w:val="28"/>
          <w:szCs w:val="28"/>
        </w:rPr>
        <w:t>, June 2021, 100402</w:t>
      </w:r>
      <w:r>
        <w:rPr>
          <w:sz w:val="28"/>
          <w:szCs w:val="28"/>
        </w:rPr>
        <w:t>.</w:t>
      </w:r>
    </w:p>
    <w:p w14:paraId="726C1211" w14:textId="77777777" w:rsidR="003C291C" w:rsidRDefault="003C291C" w:rsidP="00366C5B">
      <w:pPr>
        <w:jc w:val="both"/>
        <w:rPr>
          <w:sz w:val="28"/>
          <w:szCs w:val="28"/>
        </w:rPr>
      </w:pPr>
    </w:p>
    <w:p w14:paraId="5A2D5B5D" w14:textId="77777777" w:rsidR="00642B32" w:rsidRDefault="00642B32" w:rsidP="008F3DE4">
      <w:pPr>
        <w:jc w:val="center"/>
        <w:rPr>
          <w:rFonts w:asciiTheme="majorBidi" w:hAnsiTheme="majorBidi" w:cstheme="majorBidi"/>
          <w:sz w:val="36"/>
          <w:szCs w:val="36"/>
        </w:rPr>
      </w:pPr>
    </w:p>
    <w:p w14:paraId="13D3F2E2" w14:textId="77777777" w:rsidR="00F37441" w:rsidRPr="008D3663" w:rsidRDefault="00F37441" w:rsidP="00F37441">
      <w:pPr>
        <w:shd w:val="clear" w:color="auto" w:fill="FFFFFF"/>
        <w:spacing w:after="0" w:line="420" w:lineRule="atLeast"/>
        <w:jc w:val="center"/>
        <w:outlineLvl w:val="1"/>
        <w:rPr>
          <w:rFonts w:asciiTheme="majorBidi" w:eastAsia="Times New Roman" w:hAnsiTheme="majorBidi" w:cstheme="majorBidi"/>
          <w:b/>
          <w:bCs/>
          <w:spacing w:val="-7"/>
          <w:sz w:val="36"/>
          <w:szCs w:val="36"/>
        </w:rPr>
      </w:pPr>
      <w:r w:rsidRPr="008D3663">
        <w:rPr>
          <w:rFonts w:asciiTheme="majorBidi" w:eastAsia="Times New Roman" w:hAnsiTheme="majorBidi" w:cstheme="majorBidi"/>
          <w:b/>
          <w:bCs/>
          <w:spacing w:val="-7"/>
          <w:sz w:val="36"/>
          <w:szCs w:val="36"/>
        </w:rPr>
        <w:lastRenderedPageBreak/>
        <w:t>CHAPTER  FIVE</w:t>
      </w:r>
    </w:p>
    <w:p w14:paraId="451971D6" w14:textId="77777777" w:rsidR="00F37441" w:rsidRPr="006F6320" w:rsidRDefault="00F37441" w:rsidP="00F37441">
      <w:pPr>
        <w:shd w:val="clear" w:color="auto" w:fill="FFFFFF"/>
        <w:spacing w:after="0" w:line="420" w:lineRule="atLeast"/>
        <w:jc w:val="center"/>
        <w:outlineLvl w:val="1"/>
        <w:rPr>
          <w:rFonts w:ascii="Arial" w:eastAsia="Times New Roman" w:hAnsi="Arial" w:cs="Arial"/>
          <w:b/>
          <w:bCs/>
          <w:spacing w:val="-7"/>
          <w:sz w:val="32"/>
          <w:szCs w:val="32"/>
        </w:rPr>
      </w:pPr>
      <w:r w:rsidRPr="006F6320">
        <w:rPr>
          <w:rFonts w:ascii="Arial" w:eastAsia="Times New Roman" w:hAnsi="Arial" w:cs="Arial"/>
          <w:b/>
          <w:bCs/>
          <w:spacing w:val="-7"/>
          <w:sz w:val="32"/>
          <w:szCs w:val="32"/>
        </w:rPr>
        <w:t>Photo-electrochemical Cells (PECs) for Organic Synthesis and Transformations</w:t>
      </w:r>
    </w:p>
    <w:p w14:paraId="7C30FF3F" w14:textId="77777777" w:rsidR="00F37441" w:rsidRDefault="00F37441" w:rsidP="00F37441">
      <w:pPr>
        <w:pStyle w:val="NormalWeb"/>
        <w:shd w:val="clear" w:color="auto" w:fill="FFFFFF"/>
        <w:spacing w:after="0" w:afterAutospacing="0"/>
        <w:rPr>
          <w:rFonts w:ascii="Arial" w:hAnsi="Arial" w:cs="Arial"/>
          <w:sz w:val="32"/>
          <w:szCs w:val="32"/>
        </w:rPr>
      </w:pPr>
    </w:p>
    <w:p w14:paraId="7EBD124A" w14:textId="77777777" w:rsidR="00F37441" w:rsidRDefault="00F37441" w:rsidP="00F37441">
      <w:pPr>
        <w:pStyle w:val="NormalWeb"/>
        <w:numPr>
          <w:ilvl w:val="0"/>
          <w:numId w:val="24"/>
        </w:numPr>
        <w:shd w:val="clear" w:color="auto" w:fill="FFFFFF"/>
        <w:spacing w:after="0" w:afterAutospacing="0"/>
        <w:rPr>
          <w:rFonts w:ascii="Arial" w:hAnsi="Arial" w:cs="Arial"/>
          <w:b/>
          <w:bCs/>
          <w:sz w:val="28"/>
          <w:szCs w:val="28"/>
        </w:rPr>
      </w:pPr>
      <w:r w:rsidRPr="006B62F3">
        <w:rPr>
          <w:rFonts w:ascii="Arial" w:hAnsi="Arial" w:cs="Arial"/>
          <w:b/>
          <w:bCs/>
          <w:sz w:val="28"/>
          <w:szCs w:val="28"/>
        </w:rPr>
        <w:t>Introduction</w:t>
      </w:r>
    </w:p>
    <w:p w14:paraId="36738B35" w14:textId="77777777" w:rsidR="00F37441" w:rsidRPr="006B62F3" w:rsidRDefault="00F37441" w:rsidP="00F37441">
      <w:pPr>
        <w:pStyle w:val="NormalWeb"/>
        <w:shd w:val="clear" w:color="auto" w:fill="FFFFFF"/>
        <w:spacing w:after="0" w:afterAutospacing="0"/>
        <w:rPr>
          <w:rFonts w:ascii="Arial" w:hAnsi="Arial" w:cs="Arial"/>
          <w:b/>
          <w:bCs/>
          <w:sz w:val="28"/>
          <w:szCs w:val="28"/>
        </w:rPr>
      </w:pPr>
      <w:r w:rsidRPr="006C54AC">
        <w:t>Photocatalytic Organic transformations are a research field based</w:t>
      </w:r>
      <w:r>
        <w:t xml:space="preserve"> on </w:t>
      </w:r>
      <w:r w:rsidRPr="006C54AC">
        <w:t xml:space="preserve"> semiconductors.    Different organic coupled with hydrogen production have been realized like oxidation of alcohols and hi</w:t>
      </w:r>
      <w:r>
        <w:t>o-</w:t>
      </w:r>
      <w:r w:rsidRPr="006C54AC">
        <w:t xml:space="preserve">mass, coupling reactions degradation of plastics and pollutants and biomass photo-reforming reactions. </w:t>
      </w:r>
      <w:r>
        <w:t xml:space="preserve">  Visible light mediated photo-redox catalysts has become a wide and powerful synthetic to the development of novel and value organic transformations.  Since these reactions are feasible in aqueous phase these reactions are attractive and so receives dramatic attention</w:t>
      </w:r>
    </w:p>
    <w:p w14:paraId="09B04081" w14:textId="77777777" w:rsidR="00F37441" w:rsidRPr="00C14595" w:rsidRDefault="00F37441" w:rsidP="00F37441">
      <w:pPr>
        <w:pStyle w:val="NormalWeb"/>
        <w:shd w:val="clear" w:color="auto" w:fill="FFFFFF"/>
        <w:spacing w:after="0" w:afterAutospacing="0"/>
        <w:jc w:val="both"/>
      </w:pPr>
      <w:r w:rsidRPr="00C14595">
        <w:t>The utilization of solar energy for organic transformations is also another way of exploiting the inexpensive, abundant non-polluting and renewable source of energy.</w:t>
      </w:r>
      <w:hyperlink r:id="rId55" w:anchor="cit2" w:history="1">
        <w:r w:rsidRPr="00C14595">
          <w:rPr>
            <w:rStyle w:val="Hyperlink"/>
            <w:rFonts w:eastAsiaTheme="majorEastAsia"/>
            <w:color w:val="007AAF"/>
            <w:vertAlign w:val="superscript"/>
          </w:rPr>
          <w:t>2</w:t>
        </w:r>
      </w:hyperlink>
      <w:r w:rsidRPr="00C14595">
        <w:t> Scientists have found that the potential of PECs was not limited to the hydrogen production from water, and other applications of PECs can be advantageous. The applications of PEC thus expanded to the fields of fuel production, conversion of carbon dioxide, reduction of dinitrogen and pollutant degradation.   These aspects have been already considered... However, the application of PEC in organic synthesis and transformations was limited.  Various oxidizing photoanodes, such as BiVO</w:t>
      </w:r>
      <w:r w:rsidRPr="00C14595">
        <w:rPr>
          <w:vertAlign w:val="subscript"/>
        </w:rPr>
        <w:t>4</w:t>
      </w:r>
      <w:r w:rsidRPr="00C14595">
        <w:t> and WO</w:t>
      </w:r>
      <w:r w:rsidRPr="00C14595">
        <w:rPr>
          <w:vertAlign w:val="subscript"/>
        </w:rPr>
        <w:t>3</w:t>
      </w:r>
      <w:r w:rsidRPr="00C14595">
        <w:t>, have been employed to realize organic redox reactions. Different reaction types, such as the oxidation of simple substrates, C–H functionalization and R</w:t>
      </w:r>
      <w:r w:rsidRPr="00C14595">
        <w:rPr>
          <w:vertAlign w:val="superscript"/>
        </w:rPr>
        <w:t>1</w:t>
      </w:r>
      <w:r w:rsidRPr="00C14595">
        <w:t>-H/R</w:t>
      </w:r>
      <w:r w:rsidRPr="00C14595">
        <w:rPr>
          <w:vertAlign w:val="superscript"/>
        </w:rPr>
        <w:t>2</w:t>
      </w:r>
      <w:r w:rsidRPr="00C14595">
        <w:t>-H cross coupling reactions, have been successfully achieved in PEC cell systems this aspect is pictorially shown in Fig.1... This organic transfer system in PEC cells has become a powerful strategy for the construction of high value-added chemicals, which has emerged as an atom-economical, environmentally friendly, and energy saving method in organic chemistry.</w:t>
      </w:r>
    </w:p>
    <w:p w14:paraId="49A75CF2" w14:textId="77777777" w:rsidR="00F37441" w:rsidRPr="00C14595" w:rsidRDefault="00F37441" w:rsidP="00F37441">
      <w:pPr>
        <w:pStyle w:val="NormalWeb"/>
        <w:shd w:val="clear" w:color="auto" w:fill="FFFFFF"/>
        <w:spacing w:after="0" w:afterAutospacing="0"/>
        <w:jc w:val="both"/>
      </w:pPr>
      <w:r w:rsidRPr="00C14595">
        <w:t xml:space="preserve">The obvious advantage of chemical reactions in PECs is the reduction of external bias, thereby saving electricity. Notably, organic system reactions in PECs mostly work under metal-free and chemical oxidant-free conditions... With the use of a photoanode as the electrode material, the use of external power can be avoided and the applied voltage can be restricted... At present, PEC cells have no obvious advantage regarding the control of reactivity and selectivity. Organic transformation in PECs may avoid excessive oxidation and reduce side reactions to obtain better chemical selectivity due to lower external bias. </w:t>
      </w:r>
    </w:p>
    <w:p w14:paraId="34A57FB7" w14:textId="77777777" w:rsidR="00F37441" w:rsidRPr="00C14595" w:rsidRDefault="00F37441" w:rsidP="00F37441">
      <w:pPr>
        <w:pStyle w:val="NormalWeb"/>
        <w:shd w:val="clear" w:color="auto" w:fill="FFFFFF"/>
        <w:spacing w:before="0" w:beforeAutospacing="0" w:after="0" w:afterAutospacing="0"/>
        <w:ind w:firstLine="240"/>
      </w:pPr>
    </w:p>
    <w:p w14:paraId="4C21541D" w14:textId="77777777" w:rsidR="00F37441" w:rsidRPr="00C14595" w:rsidRDefault="00F37441" w:rsidP="00F37441">
      <w:pPr>
        <w:pStyle w:val="NormalWeb"/>
        <w:numPr>
          <w:ilvl w:val="0"/>
          <w:numId w:val="24"/>
        </w:numPr>
        <w:shd w:val="clear" w:color="auto" w:fill="FFFFFF"/>
        <w:spacing w:before="0" w:beforeAutospacing="0" w:after="0" w:afterAutospacing="0"/>
        <w:rPr>
          <w:b/>
        </w:rPr>
      </w:pPr>
      <w:r w:rsidRPr="00C14595">
        <w:rPr>
          <w:b/>
        </w:rPr>
        <w:t>Simple Oxidation Reactions in PECs</w:t>
      </w:r>
    </w:p>
    <w:p w14:paraId="35A4C510" w14:textId="77777777" w:rsidR="00F37441" w:rsidRPr="00C14595" w:rsidRDefault="00F37441" w:rsidP="00F37441">
      <w:pPr>
        <w:pStyle w:val="NormalWeb"/>
        <w:shd w:val="clear" w:color="auto" w:fill="FFFFFF"/>
        <w:spacing w:after="0" w:afterAutospacing="0"/>
        <w:jc w:val="both"/>
      </w:pPr>
      <w:r w:rsidRPr="00C14595">
        <w:t xml:space="preserve">In this section, let us consider some typical organic oxidation reactions that have been already realized, 5-Hydroxymethylfurfural (HMF) is a key intermediate in biomass conversion, and 2, 5-furandicarboxylic acid (FDCA) is an important monomer for the production of numerous polymer materials.  effort has been made to achieve the conversion of HMF into FDCA. Although the </w:t>
      </w:r>
      <w:r w:rsidRPr="00C14595">
        <w:lastRenderedPageBreak/>
        <w:t>methods are efficient, the requirements for transition-like metal catalysts, high-pressure O</w:t>
      </w:r>
      <w:r w:rsidRPr="00C14595">
        <w:rPr>
          <w:vertAlign w:val="subscript"/>
        </w:rPr>
        <w:t>2</w:t>
      </w:r>
      <w:r w:rsidRPr="00C14595">
        <w:t> or air (3–20 bar), an alkaline aqueous solution (pH ≥ 13), and elevated temperatures (30–130 °C) are general drawbacks of the conventional process.</w:t>
      </w:r>
      <w:hyperlink r:id="rId56" w:anchor="cit8" w:history="1">
        <w:r w:rsidRPr="00C14595">
          <w:rPr>
            <w:rStyle w:val="Hyperlink"/>
            <w:rFonts w:eastAsiaTheme="majorEastAsia"/>
            <w:color w:val="007AAF"/>
            <w:vertAlign w:val="superscript"/>
          </w:rPr>
          <w:t>8</w:t>
        </w:r>
      </w:hyperlink>
      <w:r w:rsidRPr="00C14595">
        <w:t> Thus, it is attractive to find a mild, efficient synthetic strategy to carry out this valuable transformation.</w:t>
      </w:r>
    </w:p>
    <w:p w14:paraId="0D28B934" w14:textId="77777777" w:rsidR="00F37441" w:rsidRPr="00C14595" w:rsidRDefault="00F37441" w:rsidP="00F37441">
      <w:pPr>
        <w:pStyle w:val="NormalWeb"/>
        <w:shd w:val="clear" w:color="auto" w:fill="FFFFFF"/>
        <w:spacing w:before="0" w:beforeAutospacing="0" w:after="0" w:afterAutospacing="0"/>
        <w:ind w:firstLine="240"/>
        <w:jc w:val="both"/>
      </w:pPr>
      <w:r w:rsidRPr="00C14595">
        <w:t xml:space="preserve"> TEMPO-mediated electrooxidative reaction of HMF for the synthesis of FDCA in a photoelectrochemical cell was reported in 2015. The schematic versions and the chemical transformations taking place in the conversion of HMF are shown in Fig.2.</w:t>
      </w:r>
      <w:hyperlink r:id="rId57" w:anchor="cit9" w:history="1">
        <w:r w:rsidRPr="00C14595">
          <w:rPr>
            <w:rStyle w:val="Hyperlink"/>
            <w:rFonts w:eastAsiaTheme="majorEastAsia"/>
            <w:color w:val="007AAF"/>
            <w:vertAlign w:val="superscript"/>
          </w:rPr>
          <w:t>9</w:t>
        </w:r>
      </w:hyperlink>
      <w:r w:rsidRPr="00C14595">
        <w:t> Employing an n-type BiVO</w:t>
      </w:r>
      <w:r w:rsidRPr="00C14595">
        <w:rPr>
          <w:vertAlign w:val="subscript"/>
        </w:rPr>
        <w:t>4</w:t>
      </w:r>
      <w:r w:rsidRPr="00C14595">
        <w:t xml:space="preserve"> material as the oxidation photoanode and a platinum plate as the reduction cathode in the presence of TEMPO as a mediator, HMF can convert into FDCA with a near-quantitative yield and 100% faradaic efficiency at ambient conditions without the use of precious-metal catalysts.. The study suggests that PECs can be used in producing high value-added chemicals from simple organic substrates by photoanode oxidation processes and this process can be carried out at much lower applied potential by proper choice of photo anode. In this case, the </w:t>
      </w:r>
      <w:r>
        <w:t xml:space="preserve">material </w:t>
      </w:r>
      <w:r w:rsidRPr="00C14595">
        <w:t>used</w:t>
      </w:r>
      <w:r>
        <w:t xml:space="preserve"> </w:t>
      </w:r>
      <w:r w:rsidRPr="00C14595">
        <w:t>is BiVO</w:t>
      </w:r>
      <w:r w:rsidRPr="00C14595">
        <w:rPr>
          <w:vertAlign w:val="subscript"/>
        </w:rPr>
        <w:t>4</w:t>
      </w:r>
      <w:r w:rsidRPr="00C14595">
        <w:t>.</w:t>
      </w:r>
    </w:p>
    <w:p w14:paraId="6E55B0D1" w14:textId="77777777" w:rsidR="00F37441" w:rsidRPr="00C14595" w:rsidRDefault="00F37441" w:rsidP="00F37441">
      <w:pPr>
        <w:pStyle w:val="NormalWeb"/>
        <w:shd w:val="clear" w:color="auto" w:fill="FFFFFF"/>
        <w:spacing w:after="0" w:afterAutospacing="0"/>
        <w:jc w:val="both"/>
      </w:pPr>
      <w:r w:rsidRPr="00C14595">
        <w:rPr>
          <w:noProof/>
        </w:rPr>
        <w:drawing>
          <wp:inline distT="0" distB="0" distL="0" distR="0" wp14:anchorId="5D1765F9" wp14:editId="65AFF12C">
            <wp:extent cx="5942330" cy="2278380"/>
            <wp:effectExtent l="0" t="0" r="1270" b="7620"/>
            <wp:docPr id="1803966469" name="Picture 1803966469" descr="https://pubs.rsc.org/image/article/2020/qo/d0qo00486c/d0qo00486c-s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0/qo/d0qo00486c/d0qo00486c-s1_hi-re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4578" cy="2279242"/>
                    </a:xfrm>
                    <a:prstGeom prst="rect">
                      <a:avLst/>
                    </a:prstGeom>
                    <a:noFill/>
                    <a:ln>
                      <a:noFill/>
                    </a:ln>
                  </pic:spPr>
                </pic:pic>
              </a:graphicData>
            </a:graphic>
          </wp:inline>
        </w:drawing>
      </w:r>
    </w:p>
    <w:p w14:paraId="686D3337" w14:textId="77777777" w:rsidR="00F37441" w:rsidRDefault="00F37441" w:rsidP="00F37441">
      <w:pPr>
        <w:pStyle w:val="NormalWeb"/>
        <w:shd w:val="clear" w:color="auto" w:fill="FFFFFF"/>
        <w:spacing w:after="0" w:afterAutospacing="0"/>
        <w:jc w:val="both"/>
      </w:pPr>
      <w:r w:rsidRPr="00C14595">
        <w:t>Fig.1. Schematic representation of substrate transformations in a PE Cell.</w:t>
      </w:r>
    </w:p>
    <w:p w14:paraId="4052B765" w14:textId="77777777" w:rsidR="00F37441" w:rsidRPr="00C14595" w:rsidRDefault="00F37441" w:rsidP="00F37441">
      <w:pPr>
        <w:pStyle w:val="NormalWeb"/>
        <w:shd w:val="clear" w:color="auto" w:fill="FFFFFF"/>
        <w:spacing w:after="0" w:afterAutospacing="0"/>
        <w:jc w:val="both"/>
      </w:pPr>
    </w:p>
    <w:p w14:paraId="4052858B" w14:textId="77777777" w:rsidR="00F37441" w:rsidRPr="00C14595" w:rsidRDefault="00F37441" w:rsidP="00F37441">
      <w:pPr>
        <w:rPr>
          <w:rFonts w:ascii="Times New Roman" w:hAnsi="Times New Roman" w:cs="Times New Roman"/>
        </w:rPr>
      </w:pPr>
      <w:r w:rsidRPr="00C14595">
        <w:rPr>
          <w:rFonts w:ascii="Times New Roman" w:hAnsi="Times New Roman" w:cs="Times New Roman"/>
          <w:noProof/>
        </w:rPr>
        <w:lastRenderedPageBreak/>
        <w:drawing>
          <wp:inline distT="0" distB="0" distL="0" distR="0" wp14:anchorId="29C41E85" wp14:editId="63D39F9E">
            <wp:extent cx="5942965" cy="3840480"/>
            <wp:effectExtent l="0" t="0" r="635" b="7620"/>
            <wp:docPr id="1605971650" name="Picture 1605971650" descr="https://pubs.rsc.org/image/article/2020/qo/d0qo00486c/d0qo00486c-s2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s.rsc.org/image/article/2020/qo/d0qo00486c/d0qo00486c-s2_hi-res.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3522" cy="3847302"/>
                    </a:xfrm>
                    <a:prstGeom prst="rect">
                      <a:avLst/>
                    </a:prstGeom>
                    <a:noFill/>
                    <a:ln>
                      <a:noFill/>
                    </a:ln>
                  </pic:spPr>
                </pic:pic>
              </a:graphicData>
            </a:graphic>
          </wp:inline>
        </w:drawing>
      </w:r>
    </w:p>
    <w:p w14:paraId="38D9F5E5" w14:textId="77777777" w:rsidR="00F37441" w:rsidRPr="00C14595" w:rsidRDefault="00F37441" w:rsidP="00F37441">
      <w:pPr>
        <w:rPr>
          <w:rFonts w:ascii="Times New Roman" w:hAnsi="Times New Roman" w:cs="Times New Roman"/>
        </w:rPr>
      </w:pPr>
      <w:r w:rsidRPr="00C14595">
        <w:rPr>
          <w:rFonts w:ascii="Times New Roman" w:hAnsi="Times New Roman" w:cs="Times New Roman"/>
        </w:rPr>
        <w:t>Fig.2. the reactions involved in HMF oxidation is shown in (a) and the PEC and conventional electrochemical process for this conversion is shown in b and c respectively.</w:t>
      </w:r>
    </w:p>
    <w:p w14:paraId="1CBB2836" w14:textId="77777777" w:rsidR="00F37441" w:rsidRPr="00C14595" w:rsidRDefault="00F37441" w:rsidP="00F37441">
      <w:pPr>
        <w:jc w:val="both"/>
        <w:rPr>
          <w:rFonts w:ascii="Times New Roman" w:hAnsi="Times New Roman" w:cs="Times New Roman"/>
          <w:shd w:val="clear" w:color="auto" w:fill="FFFFFF"/>
        </w:rPr>
      </w:pPr>
      <w:r>
        <w:rPr>
          <w:rFonts w:ascii="Times New Roman" w:hAnsi="Times New Roman" w:cs="Times New Roman"/>
          <w:shd w:val="clear" w:color="auto" w:fill="FFFFFF"/>
        </w:rPr>
        <w:t>S</w:t>
      </w:r>
      <w:r w:rsidRPr="00C14595">
        <w:rPr>
          <w:rFonts w:ascii="Times New Roman" w:hAnsi="Times New Roman" w:cs="Times New Roman"/>
          <w:shd w:val="clear" w:color="auto" w:fill="FFFFFF"/>
        </w:rPr>
        <w:t>ince the PEC route avoids the use of expensive and toxic chemicals, this methodology appears to be promising... In 2017, photoelectrochemical alcohol oxidation and C–H functionalization in PEC cells were reported.. Employing a BiVO</w:t>
      </w:r>
      <w:r w:rsidRPr="00C14595">
        <w:rPr>
          <w:rFonts w:ascii="Times New Roman" w:hAnsi="Times New Roman" w:cs="Times New Roman"/>
          <w:shd w:val="clear" w:color="auto" w:fill="FFFFFF"/>
          <w:vertAlign w:val="subscript"/>
        </w:rPr>
        <w:t>4</w:t>
      </w:r>
      <w:r w:rsidRPr="00C14595">
        <w:rPr>
          <w:rFonts w:ascii="Times New Roman" w:hAnsi="Times New Roman" w:cs="Times New Roman"/>
          <w:shd w:val="clear" w:color="auto" w:fill="FFFFFF"/>
        </w:rPr>
        <w:t xml:space="preserve"> electrode as the photoanode, MeCN as the solvent, and NHPI as the electron transfer reagent, benzyl alcohol, cyclohexene and 1,2,3,4-tetrahydronaphthalene could furnish the corresponding ketones in moderate to good yields . The processes considered are pictorially shown in Fig.3. Compared with traditional chemical oxidation conditions, the PEC  method avoids the use of other additives, such as metal catalysts and strong oxidants, which may cause pollution problems. Moreover, this photoelectrochemical oxidative reaction was accomplished by using sunlight as the single energy source, which can reduce the </w:t>
      </w:r>
      <w:r w:rsidRPr="00C14595">
        <w:rPr>
          <w:rFonts w:ascii="Times New Roman" w:hAnsi="Times New Roman" w:cs="Times New Roman"/>
          <w:shd w:val="clear" w:color="auto" w:fill="FFFFFF"/>
        </w:rPr>
        <w:lastRenderedPageBreak/>
        <w:t>applied voltage of an EC oxidation process by 1 V..</w:t>
      </w:r>
      <w:r w:rsidRPr="00C14595">
        <w:rPr>
          <w:rFonts w:ascii="Times New Roman" w:hAnsi="Times New Roman" w:cs="Times New Roman"/>
        </w:rPr>
        <w:t xml:space="preserve"> </w:t>
      </w:r>
      <w:r w:rsidRPr="00C14595">
        <w:rPr>
          <w:rFonts w:ascii="Times New Roman" w:hAnsi="Times New Roman" w:cs="Times New Roman"/>
          <w:noProof/>
        </w:rPr>
        <w:drawing>
          <wp:inline distT="0" distB="0" distL="0" distR="0" wp14:anchorId="489F5F4B" wp14:editId="2517937E">
            <wp:extent cx="5942330" cy="2453640"/>
            <wp:effectExtent l="0" t="0" r="1270" b="3810"/>
            <wp:docPr id="107597662" name="Picture 107597662" descr="https://pubs.rsc.org/image/article/2020/qo/d0qo00486c/d0qo00486c-s3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rsc.org/image/article/2020/qo/d0qo00486c/d0qo00486c-s3_hi-res.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819" cy="2454255"/>
                    </a:xfrm>
                    <a:prstGeom prst="rect">
                      <a:avLst/>
                    </a:prstGeom>
                    <a:noFill/>
                    <a:ln>
                      <a:noFill/>
                    </a:ln>
                  </pic:spPr>
                </pic:pic>
              </a:graphicData>
            </a:graphic>
          </wp:inline>
        </w:drawing>
      </w:r>
      <w:r w:rsidRPr="00C14595">
        <w:rPr>
          <w:rFonts w:ascii="Times New Roman" w:hAnsi="Times New Roman" w:cs="Times New Roman"/>
          <w:shd w:val="clear" w:color="auto" w:fill="FFFFFF"/>
        </w:rPr>
        <w:t xml:space="preserve"> </w:t>
      </w:r>
    </w:p>
    <w:p w14:paraId="5302672C" w14:textId="77777777" w:rsidR="00F37441" w:rsidRPr="00C14595" w:rsidRDefault="00F37441" w:rsidP="00F37441">
      <w:pPr>
        <w:rPr>
          <w:rFonts w:ascii="Times New Roman" w:hAnsi="Times New Roman" w:cs="Times New Roman"/>
          <w:sz w:val="21"/>
          <w:szCs w:val="21"/>
          <w:shd w:val="clear" w:color="auto" w:fill="FFFFFF"/>
        </w:rPr>
      </w:pPr>
      <w:r w:rsidRPr="00C14595">
        <w:rPr>
          <w:rFonts w:ascii="Times New Roman" w:hAnsi="Times New Roman" w:cs="Times New Roman"/>
          <w:shd w:val="clear" w:color="auto" w:fill="FFFFFF"/>
        </w:rPr>
        <w:t xml:space="preserve">Fig.3. </w:t>
      </w:r>
      <w:r w:rsidRPr="00C14595">
        <w:rPr>
          <w:rFonts w:ascii="Times New Roman" w:hAnsi="Times New Roman" w:cs="Times New Roman"/>
          <w:sz w:val="21"/>
          <w:szCs w:val="21"/>
          <w:shd w:val="clear" w:color="auto" w:fill="FFFFFF"/>
        </w:rPr>
        <w:t>PEC cells for oxidation of organic substrates in organic media.</w:t>
      </w:r>
    </w:p>
    <w:p w14:paraId="1E3CEEBC" w14:textId="77777777" w:rsidR="00F37441" w:rsidRPr="00C14595" w:rsidRDefault="00F37441" w:rsidP="00F37441">
      <w:pPr>
        <w:jc w:val="both"/>
        <w:rPr>
          <w:rFonts w:ascii="Times New Roman" w:hAnsi="Times New Roman" w:cs="Times New Roman"/>
        </w:rPr>
      </w:pPr>
      <w:r w:rsidRPr="00C14595">
        <w:rPr>
          <w:rFonts w:ascii="Times New Roman" w:hAnsi="Times New Roman" w:cs="Times New Roman"/>
          <w:shd w:val="clear" w:color="auto" w:fill="FFFFFF"/>
        </w:rPr>
        <w:t>Thus, similar  photoelectrochemical oxidation of benzylic alcohol derivatives on BiVO</w:t>
      </w:r>
      <w:r w:rsidRPr="00C14595">
        <w:rPr>
          <w:rFonts w:ascii="Times New Roman" w:hAnsi="Times New Roman" w:cs="Times New Roman"/>
          <w:shd w:val="clear" w:color="auto" w:fill="FFFFFF"/>
          <w:vertAlign w:val="subscript"/>
        </w:rPr>
        <w:t>4</w:t>
      </w:r>
      <w:r w:rsidRPr="00C14595">
        <w:rPr>
          <w:rFonts w:ascii="Times New Roman" w:hAnsi="Times New Roman" w:cs="Times New Roman"/>
          <w:shd w:val="clear" w:color="auto" w:fill="FFFFFF"/>
        </w:rPr>
        <w:t>/WO</w:t>
      </w:r>
      <w:r w:rsidRPr="00C14595">
        <w:rPr>
          <w:rFonts w:ascii="Times New Roman" w:hAnsi="Times New Roman" w:cs="Times New Roman"/>
          <w:shd w:val="clear" w:color="auto" w:fill="FFFFFF"/>
          <w:vertAlign w:val="subscript"/>
        </w:rPr>
        <w:t>3</w:t>
      </w:r>
      <w:r w:rsidRPr="00C14595">
        <w:rPr>
          <w:rFonts w:ascii="Times New Roman" w:hAnsi="Times New Roman" w:cs="Times New Roman"/>
          <w:shd w:val="clear" w:color="auto" w:fill="FFFFFF"/>
        </w:rPr>
        <w:t> under visible light irradiation has also been reported. This study is shown in Fig.4. A BiVO</w:t>
      </w:r>
      <w:r w:rsidRPr="00C14595">
        <w:rPr>
          <w:rFonts w:ascii="Times New Roman" w:hAnsi="Times New Roman" w:cs="Times New Roman"/>
          <w:shd w:val="clear" w:color="auto" w:fill="FFFFFF"/>
          <w:vertAlign w:val="subscript"/>
        </w:rPr>
        <w:t>4</w:t>
      </w:r>
      <w:r w:rsidRPr="00C14595">
        <w:rPr>
          <w:rFonts w:ascii="Times New Roman" w:hAnsi="Times New Roman" w:cs="Times New Roman"/>
          <w:shd w:val="clear" w:color="auto" w:fill="FFFFFF"/>
        </w:rPr>
        <w:t>/WO</w:t>
      </w:r>
      <w:r w:rsidRPr="00C14595">
        <w:rPr>
          <w:rFonts w:ascii="Times New Roman" w:hAnsi="Times New Roman" w:cs="Times New Roman"/>
          <w:shd w:val="clear" w:color="auto" w:fill="FFFFFF"/>
          <w:vertAlign w:val="subscript"/>
        </w:rPr>
        <w:t>3</w:t>
      </w:r>
      <w:r w:rsidRPr="00C14595">
        <w:rPr>
          <w:rFonts w:ascii="Times New Roman" w:hAnsi="Times New Roman" w:cs="Times New Roman"/>
          <w:shd w:val="clear" w:color="auto" w:fill="FFFFFF"/>
        </w:rPr>
        <w:t xml:space="preserve"> composite photo electrode in aprotic organic media was used and the oxidation reaction proceeded and generated the corresponding ketones in up to 97% yield. The recyclability of this electrode material was also </w:t>
      </w:r>
      <w:r>
        <w:rPr>
          <w:rFonts w:ascii="Times New Roman" w:hAnsi="Times New Roman" w:cs="Times New Roman"/>
          <w:shd w:val="clear" w:color="auto" w:fill="FFFFFF"/>
        </w:rPr>
        <w:t>known</w:t>
      </w:r>
      <w:r w:rsidRPr="00C14595">
        <w:rPr>
          <w:rFonts w:ascii="Times New Roman" w:hAnsi="Times New Roman" w:cs="Times New Roman"/>
          <w:shd w:val="clear" w:color="auto" w:fill="FFFFFF"/>
        </w:rPr>
        <w:t>. It was noted that the TON of products to BiVO</w:t>
      </w:r>
      <w:r w:rsidRPr="00C14595">
        <w:rPr>
          <w:rFonts w:ascii="Times New Roman" w:hAnsi="Times New Roman" w:cs="Times New Roman"/>
          <w:shd w:val="clear" w:color="auto" w:fill="FFFFFF"/>
          <w:vertAlign w:val="subscript"/>
        </w:rPr>
        <w:t>4</w:t>
      </w:r>
      <w:r w:rsidRPr="00C14595">
        <w:rPr>
          <w:rFonts w:ascii="Times New Roman" w:hAnsi="Times New Roman" w:cs="Times New Roman"/>
          <w:shd w:val="clear" w:color="auto" w:fill="FFFFFF"/>
        </w:rPr>
        <w:t> was approximately 1200.</w:t>
      </w:r>
      <w:r w:rsidRPr="00C14595">
        <w:rPr>
          <w:rFonts w:ascii="Times New Roman" w:hAnsi="Times New Roman" w:cs="Times New Roman"/>
        </w:rPr>
        <w:t xml:space="preserve"> </w:t>
      </w:r>
      <w:r w:rsidRPr="00C14595">
        <w:rPr>
          <w:rFonts w:ascii="Times New Roman" w:hAnsi="Times New Roman" w:cs="Times New Roman"/>
          <w:noProof/>
        </w:rPr>
        <w:drawing>
          <wp:inline distT="0" distB="0" distL="0" distR="0" wp14:anchorId="14821B0C" wp14:editId="5E545FC4">
            <wp:extent cx="5942965" cy="2651760"/>
            <wp:effectExtent l="0" t="0" r="635" b="0"/>
            <wp:docPr id="1455151745" name="Picture 1455151745" descr="https://pubs.rsc.org/image/article/2020/qo/d0qo00486c/d0qo00486c-s4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s.rsc.org/image/article/2020/qo/d0qo00486c/d0qo00486c-s4_hi-res.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2965" cy="2651760"/>
                    </a:xfrm>
                    <a:prstGeom prst="rect">
                      <a:avLst/>
                    </a:prstGeom>
                    <a:noFill/>
                    <a:ln>
                      <a:noFill/>
                    </a:ln>
                  </pic:spPr>
                </pic:pic>
              </a:graphicData>
            </a:graphic>
          </wp:inline>
        </w:drawing>
      </w:r>
    </w:p>
    <w:p w14:paraId="229F5D6B" w14:textId="77777777" w:rsidR="00F37441" w:rsidRPr="00C14595" w:rsidRDefault="00F37441" w:rsidP="00F37441">
      <w:pPr>
        <w:jc w:val="both"/>
        <w:rPr>
          <w:rFonts w:ascii="Times New Roman" w:hAnsi="Times New Roman" w:cs="Times New Roman"/>
          <w:sz w:val="21"/>
          <w:szCs w:val="21"/>
          <w:shd w:val="clear" w:color="auto" w:fill="FFFFFF"/>
        </w:rPr>
      </w:pPr>
      <w:r w:rsidRPr="00C14595">
        <w:rPr>
          <w:rFonts w:ascii="Times New Roman" w:hAnsi="Times New Roman" w:cs="Times New Roman"/>
        </w:rPr>
        <w:t xml:space="preserve">Fig.4.  </w:t>
      </w:r>
      <w:r w:rsidRPr="00C14595">
        <w:rPr>
          <w:rFonts w:ascii="Times New Roman" w:hAnsi="Times New Roman" w:cs="Times New Roman"/>
          <w:sz w:val="21"/>
          <w:szCs w:val="21"/>
          <w:shd w:val="clear" w:color="auto" w:fill="FFFFFF"/>
        </w:rPr>
        <w:t>The photo-assisted electrochemical oxidation of benzylic alcohol derivatives.</w:t>
      </w:r>
    </w:p>
    <w:p w14:paraId="56CF9169" w14:textId="77777777" w:rsidR="00F37441" w:rsidRDefault="00F37441" w:rsidP="00F37441">
      <w:pPr>
        <w:pStyle w:val="NormalWeb"/>
        <w:shd w:val="clear" w:color="auto" w:fill="FFFFFF"/>
        <w:spacing w:after="0" w:afterAutospacing="0"/>
        <w:jc w:val="both"/>
      </w:pPr>
      <w:r w:rsidRPr="00C14595">
        <w:t>The transformation of </w:t>
      </w:r>
      <w:r w:rsidRPr="00C14595">
        <w:rPr>
          <w:rStyle w:val="Emphasis"/>
          <w:rFonts w:eastAsiaTheme="majorEastAsia"/>
        </w:rPr>
        <w:t>n</w:t>
      </w:r>
      <w:r w:rsidRPr="00C14595">
        <w:t>-butanol to 2-ethylhexenal by tandem enzymatic oxidation and aldol condensation in a PEC system by employing BiVO</w:t>
      </w:r>
      <w:r w:rsidRPr="00C14595">
        <w:rPr>
          <w:vertAlign w:val="subscript"/>
        </w:rPr>
        <w:t>4</w:t>
      </w:r>
      <w:r w:rsidRPr="00C14595">
        <w:t xml:space="preserve"> as the anode material was also reported. Direct C–H activation reactions was reported. This process attracted attention in organic synthesis because this reaction can often improve the atom- economy. Over the past decades, many methods </w:t>
      </w:r>
      <w:r w:rsidRPr="00C14595">
        <w:lastRenderedPageBreak/>
        <w:t>have been developed, including transition-metal-catalyzed C–H activation and electrochemical C–H activation.</w:t>
      </w:r>
      <w:r w:rsidRPr="00C14595">
        <w:rPr>
          <w:vertAlign w:val="superscript"/>
        </w:rPr>
        <w:t xml:space="preserve"> </w:t>
      </w:r>
      <w:r w:rsidRPr="00C14595">
        <w:t> In order to achieve specific reactivity for C–H activation under mild conditions, a novel photo-electrochemical C–H bond activation reaction of cyclohexane using a WO</w:t>
      </w:r>
      <w:r w:rsidRPr="00C14595">
        <w:rPr>
          <w:vertAlign w:val="subscript"/>
        </w:rPr>
        <w:t>3</w:t>
      </w:r>
      <w:r w:rsidRPr="00C14595">
        <w:t> photoanode and visible light in air at room temperature and atmospheric pressure .This process is shown in Fig.5. The oxidation ability of h</w:t>
      </w:r>
      <w:r w:rsidRPr="00C14595">
        <w:rPr>
          <w:vertAlign w:val="superscript"/>
        </w:rPr>
        <w:t>+</w:t>
      </w:r>
      <w:r w:rsidRPr="00C14595">
        <w:t> at the valence band potential of WO</w:t>
      </w:r>
      <w:r w:rsidRPr="00C14595">
        <w:rPr>
          <w:vertAlign w:val="subscript"/>
        </w:rPr>
        <w:t>3</w:t>
      </w:r>
      <w:r w:rsidRPr="00C14595">
        <w:t> is almost identical to that of TiO</w:t>
      </w:r>
      <w:r w:rsidRPr="00C14595">
        <w:rPr>
          <w:vertAlign w:val="subscript"/>
        </w:rPr>
        <w:t>2</w:t>
      </w:r>
      <w:r w:rsidRPr="00C14595">
        <w:t> (+3.1 V </w:t>
      </w:r>
      <w:r w:rsidRPr="00C14595">
        <w:rPr>
          <w:rStyle w:val="Emphasis"/>
          <w:rFonts w:eastAsiaTheme="majorEastAsia"/>
        </w:rPr>
        <w:t>vs.</w:t>
      </w:r>
      <w:r w:rsidRPr="00C14595">
        <w:t> RHE), and the conduction band potential of WO</w:t>
      </w:r>
      <w:r w:rsidRPr="00C14595">
        <w:rPr>
          <w:vertAlign w:val="subscript"/>
        </w:rPr>
        <w:t>3</w:t>
      </w:r>
      <w:r w:rsidRPr="00C14595">
        <w:t> is +0.5 V </w:t>
      </w:r>
      <w:r w:rsidRPr="00C14595">
        <w:rPr>
          <w:rStyle w:val="Emphasis"/>
          <w:rFonts w:eastAsiaTheme="majorEastAsia"/>
        </w:rPr>
        <w:t>vs.</w:t>
      </w:r>
      <w:r w:rsidRPr="00C14595">
        <w:t> RHE. In this strategy, excellent partial oxidation selectivity up to 99% and apparent faradaic efficiency (76%) could be obtained and the IPCE at 365 and 420 nm were 57% and 24%, respectively. The possible mechanistic aspect has also been suggested..</w:t>
      </w:r>
    </w:p>
    <w:p w14:paraId="740A442E" w14:textId="77777777" w:rsidR="00F37441" w:rsidRPr="00C14595" w:rsidRDefault="00F37441" w:rsidP="00F37441">
      <w:pPr>
        <w:pStyle w:val="NormalWeb"/>
        <w:shd w:val="clear" w:color="auto" w:fill="FFFFFF"/>
        <w:spacing w:after="0" w:afterAutospacing="0"/>
        <w:jc w:val="both"/>
      </w:pPr>
      <w:r w:rsidRPr="00C14595">
        <w:t>.</w:t>
      </w:r>
    </w:p>
    <w:p w14:paraId="48E68D26" w14:textId="77777777" w:rsidR="00F37441" w:rsidRPr="00C14595" w:rsidRDefault="00F37441" w:rsidP="00F37441">
      <w:pPr>
        <w:jc w:val="both"/>
        <w:rPr>
          <w:rFonts w:ascii="Times New Roman" w:hAnsi="Times New Roman" w:cs="Times New Roman"/>
        </w:rPr>
      </w:pPr>
      <w:r w:rsidRPr="00C14595">
        <w:rPr>
          <w:rFonts w:ascii="Times New Roman" w:hAnsi="Times New Roman" w:cs="Times New Roman"/>
          <w:noProof/>
        </w:rPr>
        <w:drawing>
          <wp:inline distT="0" distB="0" distL="0" distR="0" wp14:anchorId="65EADC2F" wp14:editId="7E0DEC2F">
            <wp:extent cx="5942965" cy="3954780"/>
            <wp:effectExtent l="0" t="0" r="635" b="7620"/>
            <wp:docPr id="1064552694" name="Picture 1064552694" descr="https://pubs.rsc.org/image/article/2020/qo/d0qo00486c/d0qo00486c-s5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bs.rsc.org/image/article/2020/qo/d0qo00486c/d0qo00486c-s5_hi-res.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5620" cy="3956547"/>
                    </a:xfrm>
                    <a:prstGeom prst="rect">
                      <a:avLst/>
                    </a:prstGeom>
                    <a:noFill/>
                    <a:ln>
                      <a:noFill/>
                    </a:ln>
                  </pic:spPr>
                </pic:pic>
              </a:graphicData>
            </a:graphic>
          </wp:inline>
        </w:drawing>
      </w:r>
    </w:p>
    <w:p w14:paraId="4FC1CF22" w14:textId="77777777" w:rsidR="00F37441" w:rsidRPr="00C14595" w:rsidRDefault="00F37441" w:rsidP="00F37441">
      <w:pPr>
        <w:jc w:val="both"/>
        <w:rPr>
          <w:rFonts w:ascii="Times New Roman" w:hAnsi="Times New Roman" w:cs="Times New Roman"/>
          <w:sz w:val="21"/>
          <w:szCs w:val="21"/>
          <w:shd w:val="clear" w:color="auto" w:fill="FFFFFF"/>
        </w:rPr>
      </w:pPr>
      <w:r w:rsidRPr="00C14595">
        <w:rPr>
          <w:rFonts w:ascii="Times New Roman" w:hAnsi="Times New Roman" w:cs="Times New Roman"/>
        </w:rPr>
        <w:t xml:space="preserve">Fig.5. </w:t>
      </w:r>
      <w:r w:rsidRPr="00C14595">
        <w:rPr>
          <w:rFonts w:ascii="Times New Roman" w:hAnsi="Times New Roman" w:cs="Times New Roman"/>
          <w:sz w:val="21"/>
          <w:szCs w:val="21"/>
          <w:shd w:val="clear" w:color="auto" w:fill="FFFFFF"/>
        </w:rPr>
        <w:t>PEC cells for C–H bond activation of cyclohexane.</w:t>
      </w:r>
    </w:p>
    <w:p w14:paraId="59342D82" w14:textId="77777777" w:rsidR="00F37441" w:rsidRPr="00C14595" w:rsidRDefault="00F37441" w:rsidP="00F37441">
      <w:pPr>
        <w:pStyle w:val="NormalWeb"/>
        <w:shd w:val="clear" w:color="auto" w:fill="FFFFFF"/>
        <w:spacing w:after="0" w:afterAutospacing="0"/>
        <w:rPr>
          <w:sz w:val="28"/>
          <w:szCs w:val="28"/>
        </w:rPr>
      </w:pPr>
      <w:r w:rsidRPr="00C14595">
        <w:t>.A selective photoelectrochemical dimethoxylation reaction between furan and MeOH by using a composite n-type semiconductor BiVO</w:t>
      </w:r>
      <w:r w:rsidRPr="00C14595">
        <w:rPr>
          <w:vertAlign w:val="subscript"/>
        </w:rPr>
        <w:t>4</w:t>
      </w:r>
      <w:r w:rsidRPr="00C14595">
        <w:t>/WO</w:t>
      </w:r>
      <w:r w:rsidRPr="00C14595">
        <w:rPr>
          <w:vertAlign w:val="subscript"/>
        </w:rPr>
        <w:t>3</w:t>
      </w:r>
      <w:r w:rsidRPr="00C14595">
        <w:t> photoanode and Br</w:t>
      </w:r>
      <w:r w:rsidRPr="00C14595">
        <w:rPr>
          <w:vertAlign w:val="superscript"/>
        </w:rPr>
        <w:t>+</w:t>
      </w:r>
      <w:r w:rsidRPr="00C14595">
        <w:t>/Br</w:t>
      </w:r>
      <w:r w:rsidRPr="00C14595">
        <w:rPr>
          <w:vertAlign w:val="superscript"/>
        </w:rPr>
        <w:t>−</w:t>
      </w:r>
      <w:r w:rsidRPr="00C14595">
        <w:t xml:space="preserve"> as a mediator, with excellent faradaic efficiency up to 99% was reported. This process is shown schematically in Fig.6 The utilization of photoelectrochemistry instead of an electrochemical method under dark conditions tactfully addressed the challenge of avoiding side reactions, such as the oxidation of MeOH and the methoxylated product. In addition, the applied potential in this system could be decreased by using solar energy as proved that in photoelectrolysis the applied potential decreased from 1.2 V  in dark to O under irradiation.  The bromide ion plays an important role in the transformation process; only a trace amount of product was detected in the absence of </w:t>
      </w:r>
      <w:r w:rsidRPr="00C14595">
        <w:lastRenderedPageBreak/>
        <w:t>Et</w:t>
      </w:r>
      <w:r w:rsidRPr="00C14595">
        <w:rPr>
          <w:vertAlign w:val="subscript"/>
        </w:rPr>
        <w:t>4</w:t>
      </w:r>
      <w:r w:rsidRPr="00C14595">
        <w:t>NBr as a Br</w:t>
      </w:r>
      <w:r w:rsidRPr="00C14595">
        <w:rPr>
          <w:vertAlign w:val="superscript"/>
        </w:rPr>
        <w:t>−</w:t>
      </w:r>
      <w:r w:rsidRPr="00C14595">
        <w:t> source. The addition of Et</w:t>
      </w:r>
      <w:r w:rsidRPr="00C14595">
        <w:rPr>
          <w:vertAlign w:val="subscript"/>
        </w:rPr>
        <w:t>4</w:t>
      </w:r>
      <w:r w:rsidRPr="00C14595">
        <w:t>NBF</w:t>
      </w:r>
      <w:r w:rsidRPr="00C14595">
        <w:rPr>
          <w:vertAlign w:val="subscript"/>
        </w:rPr>
        <w:t>4</w:t>
      </w:r>
      <w:r w:rsidRPr="00C14595">
        <w:t> as a co-supporting electrolyte also improved the efficiency of the dimethoxylation</w:t>
      </w:r>
      <w:r w:rsidRPr="00C14595">
        <w:rPr>
          <w:sz w:val="28"/>
          <w:szCs w:val="28"/>
        </w:rPr>
        <w:t>.</w:t>
      </w:r>
    </w:p>
    <w:p w14:paraId="41C2AC1E" w14:textId="77777777" w:rsidR="00F37441" w:rsidRPr="00C14595" w:rsidRDefault="00F37441" w:rsidP="00F37441">
      <w:pPr>
        <w:pStyle w:val="NormalWeb"/>
        <w:shd w:val="clear" w:color="auto" w:fill="FFFFFF"/>
        <w:spacing w:before="0" w:beforeAutospacing="0" w:after="0" w:afterAutospacing="0"/>
        <w:ind w:firstLine="240"/>
        <w:jc w:val="both"/>
        <w:rPr>
          <w:sz w:val="28"/>
          <w:szCs w:val="28"/>
        </w:rPr>
      </w:pPr>
    </w:p>
    <w:p w14:paraId="6451D735" w14:textId="77777777" w:rsidR="00F37441" w:rsidRPr="00C14595" w:rsidRDefault="00F37441" w:rsidP="00F37441">
      <w:pPr>
        <w:pStyle w:val="NormalWeb"/>
        <w:shd w:val="clear" w:color="auto" w:fill="FFFFFF"/>
        <w:spacing w:before="0" w:beforeAutospacing="0" w:after="0" w:afterAutospacing="0"/>
        <w:ind w:firstLine="240"/>
        <w:jc w:val="both"/>
        <w:rPr>
          <w:sz w:val="28"/>
          <w:szCs w:val="28"/>
        </w:rPr>
      </w:pPr>
      <w:r w:rsidRPr="00C14595">
        <w:rPr>
          <w:noProof/>
        </w:rPr>
        <w:drawing>
          <wp:inline distT="0" distB="0" distL="0" distR="0" wp14:anchorId="772AC39A" wp14:editId="3E9EE6F4">
            <wp:extent cx="5942330" cy="2964180"/>
            <wp:effectExtent l="0" t="0" r="1270" b="7620"/>
            <wp:docPr id="1068549794" name="Picture 1068549794" descr="https://pubs.rsc.org/image/article/2020/qo/d0qo00486c/d0qo00486c-s6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0/qo/d0qo00486c/d0qo00486c-s6_hi-res.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5409" cy="2970704"/>
                    </a:xfrm>
                    <a:prstGeom prst="rect">
                      <a:avLst/>
                    </a:prstGeom>
                    <a:noFill/>
                    <a:ln>
                      <a:noFill/>
                    </a:ln>
                  </pic:spPr>
                </pic:pic>
              </a:graphicData>
            </a:graphic>
          </wp:inline>
        </w:drawing>
      </w:r>
    </w:p>
    <w:p w14:paraId="32BA0411" w14:textId="77777777" w:rsidR="00F37441" w:rsidRPr="00C14595" w:rsidRDefault="00F37441" w:rsidP="00F37441">
      <w:pPr>
        <w:pStyle w:val="NormalWeb"/>
        <w:shd w:val="clear" w:color="auto" w:fill="FFFFFF"/>
        <w:spacing w:before="0" w:beforeAutospacing="0" w:after="0" w:afterAutospacing="0"/>
        <w:ind w:firstLine="240"/>
        <w:jc w:val="both"/>
        <w:rPr>
          <w:sz w:val="28"/>
          <w:szCs w:val="28"/>
        </w:rPr>
      </w:pPr>
      <w:r w:rsidRPr="00C14595">
        <w:t>Fig.6.</w:t>
      </w:r>
      <w:r w:rsidRPr="00C14595">
        <w:rPr>
          <w:sz w:val="28"/>
          <w:szCs w:val="28"/>
        </w:rPr>
        <w:t xml:space="preserve"> </w:t>
      </w:r>
      <w:r w:rsidRPr="00C14595">
        <w:rPr>
          <w:sz w:val="21"/>
          <w:szCs w:val="21"/>
          <w:shd w:val="clear" w:color="auto" w:fill="FFFFFF"/>
        </w:rPr>
        <w:t>Plausible mechanism for photoelectrochemical dimethoxylation of furan with Br</w:t>
      </w:r>
      <w:r w:rsidRPr="00C14595">
        <w:rPr>
          <w:shd w:val="clear" w:color="auto" w:fill="FFFFFF"/>
          <w:vertAlign w:val="superscript"/>
        </w:rPr>
        <w:t>+</w:t>
      </w:r>
      <w:r w:rsidRPr="00C14595">
        <w:rPr>
          <w:sz w:val="21"/>
          <w:szCs w:val="21"/>
          <w:shd w:val="clear" w:color="auto" w:fill="FFFFFF"/>
        </w:rPr>
        <w:t>/Br</w:t>
      </w:r>
      <w:r w:rsidRPr="00C14595">
        <w:rPr>
          <w:shd w:val="clear" w:color="auto" w:fill="FFFFFF"/>
          <w:vertAlign w:val="superscript"/>
        </w:rPr>
        <w:t>−</w:t>
      </w:r>
      <w:r w:rsidRPr="00C14595">
        <w:rPr>
          <w:sz w:val="21"/>
          <w:szCs w:val="21"/>
          <w:shd w:val="clear" w:color="auto" w:fill="FFFFFF"/>
        </w:rPr>
        <w:t> as a mediator.</w:t>
      </w:r>
    </w:p>
    <w:p w14:paraId="253AC4AA" w14:textId="77777777" w:rsidR="00F37441" w:rsidRPr="008D3663" w:rsidRDefault="00F37441" w:rsidP="00F37441">
      <w:pPr>
        <w:pStyle w:val="Heading2"/>
        <w:shd w:val="clear" w:color="auto" w:fill="FFFFFF"/>
        <w:spacing w:before="360" w:after="120" w:line="420" w:lineRule="atLeast"/>
        <w:rPr>
          <w:rStyle w:val="section-title"/>
          <w:b/>
          <w:bCs/>
          <w:color w:val="191919"/>
          <w:spacing w:val="-7"/>
          <w:sz w:val="28"/>
          <w:szCs w:val="28"/>
        </w:rPr>
      </w:pPr>
      <w:r w:rsidRPr="008D3663">
        <w:rPr>
          <w:rStyle w:val="section-title"/>
          <w:b/>
          <w:bCs/>
          <w:color w:val="191919"/>
          <w:spacing w:val="-7"/>
          <w:sz w:val="28"/>
          <w:szCs w:val="28"/>
        </w:rPr>
        <w:t>C–H functionalization and R</w:t>
      </w:r>
      <w:r w:rsidRPr="008D3663">
        <w:rPr>
          <w:rStyle w:val="section-title"/>
          <w:b/>
          <w:bCs/>
          <w:color w:val="191919"/>
          <w:spacing w:val="-7"/>
          <w:sz w:val="28"/>
          <w:szCs w:val="28"/>
          <w:vertAlign w:val="superscript"/>
        </w:rPr>
        <w:t>1</w:t>
      </w:r>
      <w:r w:rsidRPr="008D3663">
        <w:rPr>
          <w:rStyle w:val="section-title"/>
          <w:b/>
          <w:bCs/>
          <w:color w:val="191919"/>
          <w:spacing w:val="-7"/>
          <w:sz w:val="28"/>
          <w:szCs w:val="28"/>
        </w:rPr>
        <w:t>-H/R</w:t>
      </w:r>
      <w:r w:rsidRPr="008D3663">
        <w:rPr>
          <w:rStyle w:val="section-title"/>
          <w:b/>
          <w:bCs/>
          <w:color w:val="191919"/>
          <w:spacing w:val="-7"/>
          <w:sz w:val="28"/>
          <w:szCs w:val="28"/>
          <w:vertAlign w:val="superscript"/>
        </w:rPr>
        <w:t>2</w:t>
      </w:r>
      <w:r w:rsidRPr="008D3663">
        <w:rPr>
          <w:rStyle w:val="section-title"/>
          <w:b/>
          <w:bCs/>
          <w:color w:val="191919"/>
          <w:spacing w:val="-7"/>
          <w:sz w:val="28"/>
          <w:szCs w:val="28"/>
        </w:rPr>
        <w:t>-H cross coupling in PEC cells</w:t>
      </w:r>
    </w:p>
    <w:p w14:paraId="5A9761FB" w14:textId="77777777" w:rsidR="00F37441" w:rsidRPr="00C14595" w:rsidRDefault="00F37441" w:rsidP="00F37441">
      <w:pPr>
        <w:pStyle w:val="NormalWeb"/>
        <w:shd w:val="clear" w:color="auto" w:fill="FFFFFF"/>
        <w:spacing w:before="0" w:beforeAutospacing="0" w:after="0" w:afterAutospacing="0"/>
        <w:jc w:val="both"/>
      </w:pPr>
      <w:r w:rsidRPr="00C14595">
        <w:t>Recently,  a novel photoelectrocatalytic C–H amination of arenes and pyrazoles  has been realized. This process is shown in Fig.7. In this reaction, a haematite photoanode was used as the electrode due to its low cost, high stability and suitable bandgap of 2.1 eV for strong visible light absorption; compared to organic photoredox catalysts, such as acridinium, haematite (2.3 V </w:t>
      </w:r>
      <w:r w:rsidRPr="00C14595">
        <w:rPr>
          <w:rStyle w:val="Emphasis"/>
          <w:rFonts w:eastAsiaTheme="majorEastAsia"/>
        </w:rPr>
        <w:t>versus</w:t>
      </w:r>
      <w:r w:rsidRPr="00C14595">
        <w:t> the standard hydrogen electrode).. Using LiClO</w:t>
      </w:r>
      <w:r w:rsidRPr="00C14595">
        <w:rPr>
          <w:vertAlign w:val="subscript"/>
        </w:rPr>
        <w:t>4</w:t>
      </w:r>
      <w:r w:rsidRPr="00C14595">
        <w:t> as the supporting electrolyte, HFPI/MeOH (4 : 1) as the co-solvent, and blue LED as the light source, various arenes could be converted to the corresponding substituted N-heterocycle products in up to 89% yield.</w:t>
      </w:r>
    </w:p>
    <w:p w14:paraId="7C96CB2C" w14:textId="77777777" w:rsidR="00F37441" w:rsidRPr="00C14595" w:rsidRDefault="00F37441" w:rsidP="00F37441">
      <w:pPr>
        <w:pStyle w:val="NormalWeb"/>
        <w:shd w:val="clear" w:color="auto" w:fill="FFFFFF"/>
        <w:spacing w:before="0" w:beforeAutospacing="0" w:after="0" w:afterAutospacing="0"/>
        <w:jc w:val="both"/>
      </w:pPr>
    </w:p>
    <w:p w14:paraId="3FFD53E4" w14:textId="77777777" w:rsidR="00F37441" w:rsidRPr="00C14595" w:rsidRDefault="00F37441" w:rsidP="00F37441">
      <w:pPr>
        <w:pStyle w:val="NormalWeb"/>
        <w:shd w:val="clear" w:color="auto" w:fill="FFFFFF"/>
        <w:spacing w:before="0" w:beforeAutospacing="0" w:after="0" w:afterAutospacing="0"/>
        <w:jc w:val="both"/>
      </w:pPr>
      <w:r w:rsidRPr="00C14595">
        <w:rPr>
          <w:noProof/>
        </w:rPr>
        <w:drawing>
          <wp:inline distT="0" distB="0" distL="0" distR="0" wp14:anchorId="710EE9CB" wp14:editId="642BF1B4">
            <wp:extent cx="5438775" cy="1927860"/>
            <wp:effectExtent l="0" t="0" r="9525" b="0"/>
            <wp:docPr id="2004890526" name="Picture 2004890526" descr="https://pubs.rsc.org/image/article/2020/qo/d0qo00486c/d0qo00486c-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s.rsc.org/image/article/2020/qo/d0qo00486c/d0qo00486c-s7.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8775" cy="1927860"/>
                    </a:xfrm>
                    <a:prstGeom prst="rect">
                      <a:avLst/>
                    </a:prstGeom>
                    <a:noFill/>
                    <a:ln>
                      <a:noFill/>
                    </a:ln>
                  </pic:spPr>
                </pic:pic>
              </a:graphicData>
            </a:graphic>
          </wp:inline>
        </w:drawing>
      </w:r>
    </w:p>
    <w:p w14:paraId="748823DF" w14:textId="77777777" w:rsidR="00F37441" w:rsidRPr="00C14595" w:rsidRDefault="00F37441" w:rsidP="00F37441">
      <w:pPr>
        <w:pStyle w:val="Heading2"/>
        <w:shd w:val="clear" w:color="auto" w:fill="FFFFFF"/>
        <w:spacing w:before="360" w:after="120" w:line="420" w:lineRule="atLeast"/>
        <w:jc w:val="both"/>
        <w:rPr>
          <w:sz w:val="24"/>
          <w:szCs w:val="24"/>
          <w:shd w:val="clear" w:color="auto" w:fill="FFFFFF"/>
        </w:rPr>
      </w:pPr>
      <w:r w:rsidRPr="00C14595">
        <w:rPr>
          <w:color w:val="191919"/>
          <w:spacing w:val="-7"/>
          <w:sz w:val="24"/>
          <w:szCs w:val="24"/>
        </w:rPr>
        <w:lastRenderedPageBreak/>
        <w:t xml:space="preserve">Fig.7. </w:t>
      </w:r>
      <w:r w:rsidRPr="00C14595">
        <w:rPr>
          <w:sz w:val="24"/>
          <w:szCs w:val="24"/>
          <w:shd w:val="clear" w:color="auto" w:fill="FFFFFF"/>
        </w:rPr>
        <w:t>PEC cells mode  for C–H amination reaction  of arenes.</w:t>
      </w:r>
    </w:p>
    <w:p w14:paraId="25D51E3F" w14:textId="77777777" w:rsidR="00F37441" w:rsidRPr="00C14595" w:rsidRDefault="00F37441" w:rsidP="00F37441">
      <w:pPr>
        <w:pStyle w:val="NormalWeb"/>
        <w:shd w:val="clear" w:color="auto" w:fill="FFFFFF"/>
        <w:spacing w:after="0" w:afterAutospacing="0"/>
        <w:jc w:val="both"/>
      </w:pPr>
      <w:r w:rsidRPr="00C14595">
        <w:t>Organophosphorus compounds, especially α-amino phosphonates, are a valuable skeleton widely present in materials chemistry, agrochemicals, and biochemistry. Most of the reported methods for their synthesis suffer from various disadvantages such as the need for metal catalysts, stoichiometric oxidants or directing groups. PEC cells, as a valuable electrochemical synthetic tool to save energy in organic synthesis, can solve these problems. An energy saving electrochemical synthesis method in PEC cells to achieve P–H/C–H cross coupling with a hydrogen evolution strategy between amines and P(O)H compounds has been realized. These typical reactions are shown in Fig.8. By using BiVO</w:t>
      </w:r>
      <w:r w:rsidRPr="00C14595">
        <w:rPr>
          <w:vertAlign w:val="subscript"/>
        </w:rPr>
        <w:t>4</w:t>
      </w:r>
      <w:r w:rsidRPr="00C14595">
        <w:t> as a photoanode and NHPI as a mediator, a series of organophosphorus compounds were produced in good to excellent yields with hydrogen evolution. In addition, this approach showed good functional-group tolerance and broad substrate scope. Importantly, nearly 90% external bias input was saved to achieve this conversion by the use of PEC cells as the reactor (0.1 V </w:t>
      </w:r>
      <w:r w:rsidRPr="00C14595">
        <w:rPr>
          <w:rStyle w:val="Emphasis"/>
          <w:rFonts w:eastAsiaTheme="majorEastAsia"/>
        </w:rPr>
        <w:t>vs.</w:t>
      </w:r>
      <w:r w:rsidRPr="00C14595">
        <w:t> 0.5 V for the BiVO</w:t>
      </w:r>
      <w:r w:rsidRPr="00C14595">
        <w:rPr>
          <w:vertAlign w:val="subscript"/>
        </w:rPr>
        <w:t>4</w:t>
      </w:r>
      <w:r w:rsidRPr="00C14595">
        <w:t> PEC system and glassy carbon EC system). Generally, chemists are considering using PEC cells to achieve organic reactions because this method can avoid energy waste. In this transformation, they successfully proved that PEC systems can considerably decrease the applied voltage for C–P bond construction, and serve as viable methods to realize selective redox transformations under efficient and energy saving conditions through electron transfer on the electrode surface.</w:t>
      </w:r>
    </w:p>
    <w:p w14:paraId="7BF610A7" w14:textId="77777777" w:rsidR="00F37441" w:rsidRPr="00C14595" w:rsidRDefault="00F37441" w:rsidP="00F37441">
      <w:pPr>
        <w:pStyle w:val="NormalWeb"/>
        <w:shd w:val="clear" w:color="auto" w:fill="FFFFFF"/>
        <w:spacing w:after="0" w:afterAutospacing="0"/>
        <w:jc w:val="both"/>
      </w:pPr>
    </w:p>
    <w:p w14:paraId="29E9D898" w14:textId="77777777" w:rsidR="00F37441" w:rsidRPr="00C14595" w:rsidRDefault="00F37441" w:rsidP="00F37441">
      <w:pPr>
        <w:pStyle w:val="NormalWeb"/>
        <w:shd w:val="clear" w:color="auto" w:fill="FFFFFF"/>
        <w:spacing w:after="0" w:afterAutospacing="0"/>
        <w:jc w:val="both"/>
      </w:pPr>
    </w:p>
    <w:p w14:paraId="0B2717DD" w14:textId="77777777" w:rsidR="00F37441" w:rsidRDefault="00F37441" w:rsidP="00F37441">
      <w:pPr>
        <w:pStyle w:val="NormalWeb"/>
        <w:shd w:val="clear" w:color="auto" w:fill="FFFFFF"/>
        <w:spacing w:after="0" w:afterAutospacing="0"/>
        <w:jc w:val="both"/>
      </w:pPr>
      <w:r w:rsidRPr="00C14595">
        <w:rPr>
          <w:noProof/>
        </w:rPr>
        <w:lastRenderedPageBreak/>
        <w:drawing>
          <wp:inline distT="0" distB="0" distL="0" distR="0" wp14:anchorId="04E46208" wp14:editId="48918600">
            <wp:extent cx="5943600" cy="5913120"/>
            <wp:effectExtent l="0" t="0" r="0" b="0"/>
            <wp:docPr id="1817841438" name="Picture 1817841438" descr="https://pubs.rsc.org/image/article/2020/qo/d0qo00486c/d0qo00486c-s9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rsc.org/image/article/2020/qo/d0qo00486c/d0qo00486c-s9_hi-res.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913120"/>
                    </a:xfrm>
                    <a:prstGeom prst="rect">
                      <a:avLst/>
                    </a:prstGeom>
                    <a:noFill/>
                    <a:ln>
                      <a:noFill/>
                    </a:ln>
                  </pic:spPr>
                </pic:pic>
              </a:graphicData>
            </a:graphic>
          </wp:inline>
        </w:drawing>
      </w:r>
    </w:p>
    <w:p w14:paraId="75CB2830" w14:textId="77777777" w:rsidR="00F37441" w:rsidRPr="00517B73" w:rsidRDefault="00F37441" w:rsidP="00F37441">
      <w:pPr>
        <w:pStyle w:val="NormalWeb"/>
        <w:shd w:val="clear" w:color="auto" w:fill="FFFFFF"/>
        <w:spacing w:after="0" w:afterAutospacing="0"/>
        <w:jc w:val="both"/>
        <w:rPr>
          <w:sz w:val="28"/>
          <w:szCs w:val="28"/>
        </w:rPr>
      </w:pPr>
      <w:r>
        <w:t>Fig.8. PEC cell for phosphorylation of C-H bond.</w:t>
      </w:r>
    </w:p>
    <w:p w14:paraId="0DD1AE67" w14:textId="77777777" w:rsidR="00F37441" w:rsidRDefault="00F37441" w:rsidP="00F37441">
      <w:pPr>
        <w:pStyle w:val="NormalWeb"/>
        <w:shd w:val="clear" w:color="auto" w:fill="FFFFFF"/>
        <w:spacing w:after="0" w:afterAutospacing="0"/>
        <w:jc w:val="both"/>
      </w:pPr>
      <w:r w:rsidRPr="00517B73">
        <w:rPr>
          <w:sz w:val="28"/>
          <w:szCs w:val="28"/>
        </w:rPr>
        <w:t xml:space="preserve">Dye sensitized solar cells (DSSC) are another version of the solar cell configuration for conversion of light energy into electric and chemical energy.  While light induced alpha oxyamination beteen 1,3 dicarbonyls  and TEMPO through a photo(electro)catalytic process using visible light as the energy source.  This process is shown in Fig.9.   By using a DSSC anode or a DSSC system the cross-coupling of 1,3 dicarbonyls and TEMPO occurred smoothly leading to a series of alpha oxyaminated compounds in good yields.  This process has the advantage like easy </w:t>
      </w:r>
      <w:r w:rsidRPr="00517B73">
        <w:rPr>
          <w:sz w:val="28"/>
          <w:szCs w:val="28"/>
        </w:rPr>
        <w:lastRenderedPageBreak/>
        <w:t>separation, environmental protection, low energy consumption and sustainability and the procedure is repeatable.</w:t>
      </w:r>
      <w:r>
        <w:t xml:space="preserve"> </w:t>
      </w:r>
    </w:p>
    <w:p w14:paraId="401C6DB9" w14:textId="77777777" w:rsidR="00F37441" w:rsidRDefault="00F37441" w:rsidP="00F37441">
      <w:pPr>
        <w:pStyle w:val="NormalWeb"/>
        <w:shd w:val="clear" w:color="auto" w:fill="FFFFFF"/>
        <w:spacing w:after="0" w:afterAutospacing="0"/>
        <w:jc w:val="both"/>
      </w:pPr>
      <w:r w:rsidRPr="00C14595">
        <w:rPr>
          <w:noProof/>
        </w:rPr>
        <w:drawing>
          <wp:inline distT="0" distB="0" distL="0" distR="0" wp14:anchorId="11CE9794" wp14:editId="3D99B99F">
            <wp:extent cx="5942965" cy="3520440"/>
            <wp:effectExtent l="0" t="0" r="635" b="3810"/>
            <wp:docPr id="1566458996" name="Picture 1566458996" descr="https://pubs.rsc.org/image/article/2020/qo/d0qo00486c/d0qo00486c-s1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s.rsc.org/image/article/2020/qo/d0qo00486c/d0qo00486c-s11_hi-res.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4500" cy="3527273"/>
                    </a:xfrm>
                    <a:prstGeom prst="rect">
                      <a:avLst/>
                    </a:prstGeom>
                    <a:noFill/>
                    <a:ln>
                      <a:noFill/>
                    </a:ln>
                  </pic:spPr>
                </pic:pic>
              </a:graphicData>
            </a:graphic>
          </wp:inline>
        </w:drawing>
      </w:r>
    </w:p>
    <w:p w14:paraId="1DAA36EA" w14:textId="77777777" w:rsidR="00F37441" w:rsidRDefault="00F37441" w:rsidP="00F37441">
      <w:pPr>
        <w:pStyle w:val="NormalWeb"/>
        <w:shd w:val="clear" w:color="auto" w:fill="FFFFFF"/>
        <w:spacing w:after="0" w:afterAutospacing="0"/>
        <w:jc w:val="both"/>
        <w:rPr>
          <w:sz w:val="21"/>
          <w:szCs w:val="21"/>
          <w:shd w:val="clear" w:color="auto" w:fill="FFFFFF"/>
        </w:rPr>
      </w:pPr>
      <w:r w:rsidRPr="00C14595">
        <w:t>Fig. 9.</w:t>
      </w:r>
      <w:r w:rsidRPr="00C14595">
        <w:rPr>
          <w:shd w:val="clear" w:color="auto" w:fill="FFFFFF"/>
        </w:rPr>
        <w:t xml:space="preserve"> PEC cells for α-oxyamination of 1,3-dicarbonyls</w:t>
      </w:r>
      <w:r w:rsidRPr="00C14595">
        <w:rPr>
          <w:sz w:val="21"/>
          <w:szCs w:val="21"/>
          <w:shd w:val="clear" w:color="auto" w:fill="FFFFFF"/>
        </w:rPr>
        <w:t>.</w:t>
      </w:r>
    </w:p>
    <w:p w14:paraId="26096748" w14:textId="77777777" w:rsidR="00F37441" w:rsidRDefault="00F37441" w:rsidP="00F37441">
      <w:pPr>
        <w:pStyle w:val="NormalWeb"/>
        <w:shd w:val="clear" w:color="auto" w:fill="FFFFFF"/>
        <w:spacing w:after="0" w:afterAutospacing="0"/>
        <w:jc w:val="both"/>
      </w:pPr>
      <w:r w:rsidRPr="001261F4">
        <w:t xml:space="preserve">Synthesis of fine chemicals, including reductive and oxidative selective transformations, as well as C−C and C−N coupling reactions, can </w:t>
      </w:r>
      <w:r>
        <w:t>exploited by</w:t>
      </w:r>
      <w:r w:rsidRPr="001261F4">
        <w:t xml:space="preserve"> photocatalysis. . In particular, the factors influencing the efficiency and selectivity of the organic transformations</w:t>
      </w:r>
      <w:r>
        <w:t xml:space="preserve"> can be divided </w:t>
      </w:r>
      <w:r w:rsidRPr="001261F4">
        <w:t xml:space="preserve"> into intrinsic (related to individual properties of photocatalysts) and extrinsic (originating from the reaction environment). </w:t>
      </w:r>
      <w:r>
        <w:t>[15].</w:t>
      </w:r>
    </w:p>
    <w:p w14:paraId="51CBF871" w14:textId="77777777" w:rsidR="00F37441" w:rsidRDefault="00F37441" w:rsidP="00F37441">
      <w:r w:rsidRPr="002B1A09">
        <w:t>The unique advantages of MOFs in photo-catalysis in organic transformation reactions  like oxidation, reduction, coupling, tandem, synergistic redox, and CO</w:t>
      </w:r>
      <w:r w:rsidRPr="002B1A09">
        <w:rPr>
          <w:vertAlign w:val="subscript"/>
        </w:rPr>
        <w:t>2</w:t>
      </w:r>
      <w:r w:rsidRPr="002B1A09">
        <w:t xml:space="preserve"> addition have been  reviewed[16].  Most</w:t>
      </w:r>
      <w:r>
        <w:t>l</w:t>
      </w:r>
      <w:r w:rsidRPr="002B1A09">
        <w:t>y  Zr-, Ti-, and Cr-based MOFs have been widely studied.. Moreover, in most cases, precious metal complexes such as Ru, Pd, Rh, and Ir are incorporated into and/or supported on MOF skeletons to function as efficient photosensitizers or cocatalysts, which is not favorable from the point of economy[16].</w:t>
      </w:r>
    </w:p>
    <w:p w14:paraId="1906E53D" w14:textId="77777777" w:rsidR="00F37441" w:rsidRPr="0037682E" w:rsidRDefault="00F37441" w:rsidP="00F37441">
      <w:pPr>
        <w:rPr>
          <w:rFonts w:asciiTheme="majorBidi" w:hAnsiTheme="majorBidi" w:cstheme="majorBidi"/>
        </w:rPr>
      </w:pPr>
      <w:r w:rsidRPr="0037682E">
        <w:rPr>
          <w:rFonts w:asciiTheme="majorBidi" w:hAnsiTheme="majorBidi" w:cstheme="majorBidi"/>
        </w:rPr>
        <w:t xml:space="preserve">The diverse photo-redox organic transformation reactions mediated by CdS, including selective nitroaromatic reduction, alcohols oxidation, toluene oxidation, sulfide oxidation, amine oxidative coupling, and lignin valorization have been reported [17]. </w:t>
      </w:r>
    </w:p>
    <w:p w14:paraId="38951500" w14:textId="77777777" w:rsidR="00F37441" w:rsidRDefault="00F37441" w:rsidP="00F37441">
      <w:pPr>
        <w:rPr>
          <w:sz w:val="32"/>
          <w:szCs w:val="32"/>
        </w:rPr>
      </w:pPr>
      <w:r>
        <w:rPr>
          <w:sz w:val="32"/>
          <w:szCs w:val="32"/>
        </w:rPr>
        <w:t>Perspectives</w:t>
      </w:r>
    </w:p>
    <w:p w14:paraId="4A53718C" w14:textId="77777777" w:rsidR="00F37441" w:rsidRDefault="00F37441" w:rsidP="00F37441">
      <w:pPr>
        <w:rPr>
          <w:rFonts w:asciiTheme="majorBidi" w:hAnsiTheme="majorBidi" w:cstheme="majorBidi"/>
          <w:shd w:val="clear" w:color="auto" w:fill="FFFFFF"/>
        </w:rPr>
      </w:pPr>
      <w:r w:rsidRPr="002B1A09">
        <w:rPr>
          <w:rFonts w:asciiTheme="majorBidi" w:hAnsiTheme="majorBidi" w:cstheme="majorBidi"/>
        </w:rPr>
        <w:lastRenderedPageBreak/>
        <w:t>Photocatalytic organic transformations are emerging and various types of materials like MOF with metal species incorporated are being examined for various oxidation, reduction (including nitro compounds) and other coupling reactions. T</w:t>
      </w:r>
      <w:r w:rsidRPr="002B1A09">
        <w:rPr>
          <w:rFonts w:asciiTheme="majorBidi" w:hAnsiTheme="majorBidi" w:cstheme="majorBidi"/>
          <w:shd w:val="clear" w:color="auto" w:fill="FFFFFF"/>
        </w:rPr>
        <w:t>he development of photoanode oxidation has been converted into a powerful tool in organic synthesis, a wide range of oxidative C–H/X–H (X = N, O, P, </w:t>
      </w:r>
      <w:r w:rsidRPr="002B1A09">
        <w:rPr>
          <w:rStyle w:val="Emphasis"/>
          <w:rFonts w:asciiTheme="majorBidi" w:hAnsiTheme="majorBidi" w:cstheme="majorBidi"/>
          <w:shd w:val="clear" w:color="auto" w:fill="FFFFFF"/>
        </w:rPr>
        <w:t>etc.</w:t>
      </w:r>
      <w:r w:rsidRPr="002B1A09">
        <w:rPr>
          <w:rFonts w:asciiTheme="majorBidi" w:hAnsiTheme="majorBidi" w:cstheme="majorBidi"/>
          <w:shd w:val="clear" w:color="auto" w:fill="FFFFFF"/>
        </w:rPr>
        <w:t>) cross-coupling reactions have already been reported.  A wide range of efficient and green methods for directly forming C–N, C–O, and C–P bonds have been developed. Generally, PEC cell photoelectrochemical systems use the oxidizing power of photoanodes, such as BiVO</w:t>
      </w:r>
      <w:r w:rsidRPr="002B1A09">
        <w:rPr>
          <w:rFonts w:asciiTheme="majorBidi" w:hAnsiTheme="majorBidi" w:cstheme="majorBidi"/>
          <w:shd w:val="clear" w:color="auto" w:fill="FFFFFF"/>
          <w:vertAlign w:val="subscript"/>
        </w:rPr>
        <w:t>4</w:t>
      </w:r>
      <w:r w:rsidRPr="002B1A09">
        <w:rPr>
          <w:rFonts w:asciiTheme="majorBidi" w:hAnsiTheme="majorBidi" w:cstheme="majorBidi"/>
          <w:shd w:val="clear" w:color="auto" w:fill="FFFFFF"/>
        </w:rPr>
        <w:t> and WO</w:t>
      </w:r>
      <w:r w:rsidRPr="002B1A09">
        <w:rPr>
          <w:rFonts w:asciiTheme="majorBidi" w:hAnsiTheme="majorBidi" w:cstheme="majorBidi"/>
          <w:shd w:val="clear" w:color="auto" w:fill="FFFFFF"/>
          <w:vertAlign w:val="subscript"/>
        </w:rPr>
        <w:t>3</w:t>
      </w:r>
      <w:r w:rsidRPr="002B1A09">
        <w:rPr>
          <w:rFonts w:asciiTheme="majorBidi" w:hAnsiTheme="majorBidi" w:cstheme="majorBidi"/>
          <w:shd w:val="clear" w:color="auto" w:fill="FFFFFF"/>
        </w:rPr>
        <w:t xml:space="preserve">, for this transformation under metal- and chemical oxidant-free conditions. Compared with conventional electrochemical systems, PEC systems probably operate at lesser potential bias and thus save  energy. However, there are some limitations of the utilization of photoelectrochemical cells for organic synthesis, such as a more complex set-up, a major hurdle for reaction scale-up. </w:t>
      </w:r>
    </w:p>
    <w:p w14:paraId="7E37EBCF" w14:textId="77777777" w:rsidR="00F37441" w:rsidRPr="00103A3D" w:rsidRDefault="00F37441" w:rsidP="00F37441">
      <w:pPr>
        <w:rPr>
          <w:rFonts w:asciiTheme="majorBidi" w:hAnsiTheme="majorBidi" w:cstheme="majorBidi"/>
          <w:b/>
          <w:bCs/>
        </w:rPr>
      </w:pPr>
      <w:r w:rsidRPr="00103A3D">
        <w:rPr>
          <w:rFonts w:asciiTheme="majorBidi" w:hAnsiTheme="majorBidi" w:cstheme="majorBidi"/>
          <w:b/>
          <w:bCs/>
          <w:shd w:val="clear" w:color="auto" w:fill="FFFFFF"/>
        </w:rPr>
        <w:t>References</w:t>
      </w:r>
    </w:p>
    <w:p w14:paraId="425E703E" w14:textId="77777777" w:rsidR="00F37441" w:rsidRPr="00AC0FF8" w:rsidRDefault="00F37441" w:rsidP="00F37441">
      <w:pPr>
        <w:pStyle w:val="Heading2"/>
        <w:numPr>
          <w:ilvl w:val="0"/>
          <w:numId w:val="23"/>
        </w:numPr>
        <w:shd w:val="clear" w:color="auto" w:fill="FFFFFF"/>
        <w:spacing w:before="360" w:after="120" w:line="420" w:lineRule="atLeast"/>
        <w:jc w:val="both"/>
        <w:rPr>
          <w:color w:val="000000" w:themeColor="text1"/>
          <w:sz w:val="24"/>
          <w:szCs w:val="24"/>
          <w:shd w:val="clear" w:color="auto" w:fill="FFFFFF"/>
        </w:rPr>
      </w:pPr>
      <w:r>
        <w:rPr>
          <w:sz w:val="24"/>
          <w:szCs w:val="24"/>
          <w:shd w:val="clear" w:color="auto" w:fill="FFFFFF"/>
        </w:rPr>
        <w:t xml:space="preserve">Yan-Chen Wu, Ren-Jie song and  Jin-Heng Li, Recent advances in photoelectrocemical cells (PECs) for organic synthesis, Organic Chemistry Frontiers, </w:t>
      </w:r>
      <w:r w:rsidRPr="00512258">
        <w:rPr>
          <w:sz w:val="24"/>
          <w:szCs w:val="24"/>
          <w:shd w:val="clear" w:color="auto" w:fill="FFFFFF"/>
        </w:rPr>
        <w:t>,2020,7,1895–1902</w:t>
      </w:r>
    </w:p>
    <w:p w14:paraId="3C04C0BB" w14:textId="77777777" w:rsidR="00F37441" w:rsidRDefault="00F37441" w:rsidP="00F37441">
      <w:pPr>
        <w:pStyle w:val="Heading1"/>
        <w:numPr>
          <w:ilvl w:val="0"/>
          <w:numId w:val="23"/>
        </w:numPr>
        <w:shd w:val="clear" w:color="auto" w:fill="FFFFFF"/>
        <w:spacing w:before="0" w:after="240"/>
        <w:rPr>
          <w:rFonts w:ascii="Times New Roman" w:hAnsi="Times New Roman" w:cs="Times New Roman"/>
          <w:color w:val="000000" w:themeColor="text1"/>
          <w:sz w:val="24"/>
          <w:szCs w:val="24"/>
        </w:rPr>
      </w:pPr>
      <w:hyperlink r:id="rId67" w:anchor="auth-Tengfei-Li-Aff1" w:history="1">
        <w:r w:rsidRPr="00AC0FF8">
          <w:rPr>
            <w:rStyle w:val="Hyperlink"/>
            <w:rFonts w:ascii="Times New Roman" w:hAnsi="Times New Roman" w:cs="Times New Roman"/>
            <w:color w:val="000000" w:themeColor="text1"/>
            <w:sz w:val="24"/>
            <w:szCs w:val="24"/>
          </w:rPr>
          <w:t>Tengfei Li</w:t>
        </w:r>
      </w:hyperlink>
      <w:r w:rsidRPr="00AC0FF8">
        <w:rPr>
          <w:rFonts w:ascii="Times New Roman" w:hAnsi="Times New Roman" w:cs="Times New Roman"/>
          <w:color w:val="000000" w:themeColor="text1"/>
          <w:sz w:val="24"/>
          <w:szCs w:val="24"/>
        </w:rPr>
        <w:t xml:space="preserve">,    </w:t>
      </w:r>
      <w:hyperlink r:id="rId68" w:anchor="auth-Takahito-Kasahara-Aff1" w:history="1">
        <w:r w:rsidRPr="00AC0FF8">
          <w:rPr>
            <w:rStyle w:val="Hyperlink"/>
            <w:rFonts w:ascii="Times New Roman" w:hAnsi="Times New Roman" w:cs="Times New Roman"/>
            <w:color w:val="000000" w:themeColor="text1"/>
            <w:sz w:val="24"/>
            <w:szCs w:val="24"/>
          </w:rPr>
          <w:t>Takahito Kasahara</w:t>
        </w:r>
      </w:hyperlink>
      <w:r w:rsidRPr="00AC0FF8">
        <w:rPr>
          <w:rFonts w:ascii="Times New Roman" w:hAnsi="Times New Roman" w:cs="Times New Roman"/>
          <w:color w:val="000000" w:themeColor="text1"/>
          <w:sz w:val="24"/>
          <w:szCs w:val="24"/>
        </w:rPr>
        <w:t xml:space="preserve">,   </w:t>
      </w:r>
      <w:hyperlink r:id="rId69" w:anchor="auth-Jingfu-He-Aff1" w:history="1">
        <w:r w:rsidRPr="00AC0FF8">
          <w:rPr>
            <w:rStyle w:val="Hyperlink"/>
            <w:rFonts w:ascii="Times New Roman" w:hAnsi="Times New Roman" w:cs="Times New Roman"/>
            <w:color w:val="000000" w:themeColor="text1"/>
            <w:sz w:val="24"/>
            <w:szCs w:val="24"/>
          </w:rPr>
          <w:t>Jingfu He</w:t>
        </w:r>
      </w:hyperlink>
      <w:r w:rsidRPr="00AC0FF8">
        <w:rPr>
          <w:rFonts w:ascii="Times New Roman" w:hAnsi="Times New Roman" w:cs="Times New Roman"/>
          <w:color w:val="000000" w:themeColor="text1"/>
          <w:sz w:val="24"/>
          <w:szCs w:val="24"/>
        </w:rPr>
        <w:t xml:space="preserve">,   </w:t>
      </w:r>
      <w:hyperlink r:id="rId70" w:anchor="auth-Kevan_E_-Dettelbach-Aff1" w:history="1">
        <w:r w:rsidRPr="00AC0FF8">
          <w:rPr>
            <w:rStyle w:val="Hyperlink"/>
            <w:rFonts w:ascii="Times New Roman" w:hAnsi="Times New Roman" w:cs="Times New Roman"/>
            <w:color w:val="000000" w:themeColor="text1"/>
            <w:sz w:val="24"/>
            <w:szCs w:val="24"/>
          </w:rPr>
          <w:t>Kevan E. Dettelbach</w:t>
        </w:r>
      </w:hyperlink>
      <w:r w:rsidRPr="00AC0FF8">
        <w:rPr>
          <w:rFonts w:ascii="Times New Roman" w:hAnsi="Times New Roman" w:cs="Times New Roman"/>
          <w:color w:val="000000" w:themeColor="text1"/>
          <w:sz w:val="24"/>
          <w:szCs w:val="24"/>
        </w:rPr>
        <w:t xml:space="preserve">,   </w:t>
      </w:r>
      <w:hyperlink r:id="rId71" w:anchor="auth-Glenn_M_-Sammis-Aff1" w:history="1">
        <w:r w:rsidRPr="00AC0FF8">
          <w:rPr>
            <w:rStyle w:val="Hyperlink"/>
            <w:rFonts w:ascii="Times New Roman" w:hAnsi="Times New Roman" w:cs="Times New Roman"/>
            <w:color w:val="000000" w:themeColor="text1"/>
            <w:sz w:val="24"/>
            <w:szCs w:val="24"/>
          </w:rPr>
          <w:t>Glenn M. Sammis</w:t>
        </w:r>
      </w:hyperlink>
      <w:r w:rsidRPr="00AC0FF8">
        <w:rPr>
          <w:rFonts w:ascii="Times New Roman" w:hAnsi="Times New Roman" w:cs="Times New Roman"/>
          <w:color w:val="000000" w:themeColor="text1"/>
          <w:sz w:val="24"/>
          <w:szCs w:val="24"/>
        </w:rPr>
        <w:t xml:space="preserve"> and   </w:t>
      </w:r>
      <w:hyperlink r:id="rId72" w:anchor="auth-Curtis_P_-Berlinguette-Aff1-Aff2-Aff3" w:history="1">
        <w:r w:rsidRPr="00AC0FF8">
          <w:rPr>
            <w:rStyle w:val="Hyperlink"/>
            <w:rFonts w:ascii="Times New Roman" w:hAnsi="Times New Roman" w:cs="Times New Roman"/>
            <w:color w:val="000000" w:themeColor="text1"/>
            <w:sz w:val="24"/>
            <w:szCs w:val="24"/>
          </w:rPr>
          <w:t>Curtis P. Berlinguette</w:t>
        </w:r>
      </w:hyperlink>
      <w:r w:rsidRPr="00AC0FF8">
        <w:rPr>
          <w:rFonts w:ascii="Times New Roman" w:hAnsi="Times New Roman" w:cs="Times New Roman"/>
          <w:color w:val="000000" w:themeColor="text1"/>
          <w:sz w:val="24"/>
          <w:szCs w:val="24"/>
        </w:rPr>
        <w:t>,  Photoelectrochemical oxidation of organic substrates in organic media, |textit{Nature communications}, (2017)</w:t>
      </w:r>
    </w:p>
    <w:p w14:paraId="1D62A758" w14:textId="77777777" w:rsidR="00F37441" w:rsidRPr="002B1A09" w:rsidRDefault="00F37441" w:rsidP="00F37441">
      <w:pPr>
        <w:pStyle w:val="Heading2"/>
        <w:numPr>
          <w:ilvl w:val="0"/>
          <w:numId w:val="23"/>
        </w:numPr>
        <w:spacing w:before="0" w:after="0"/>
        <w:textAlignment w:val="center"/>
        <w:rPr>
          <w:color w:val="000000" w:themeColor="text1"/>
          <w:sz w:val="24"/>
          <w:szCs w:val="24"/>
        </w:rPr>
      </w:pPr>
      <w:r w:rsidRPr="002B1A09">
        <w:rPr>
          <w:rStyle w:val="given-name"/>
          <w:color w:val="000000" w:themeColor="text1"/>
          <w:sz w:val="24"/>
          <w:szCs w:val="24"/>
        </w:rPr>
        <w:t>Sedat</w:t>
      </w:r>
      <w:r w:rsidRPr="002B1A09">
        <w:rPr>
          <w:rStyle w:val="react-xocs-alternative-link"/>
          <w:color w:val="000000" w:themeColor="text1"/>
          <w:sz w:val="24"/>
          <w:szCs w:val="24"/>
        </w:rPr>
        <w:t> </w:t>
      </w:r>
      <w:r w:rsidRPr="002B1A09">
        <w:rPr>
          <w:rStyle w:val="text"/>
          <w:color w:val="000000" w:themeColor="text1"/>
          <w:sz w:val="24"/>
          <w:szCs w:val="24"/>
        </w:rPr>
        <w:t>Yurdakal</w:t>
      </w:r>
      <w:r w:rsidRPr="002B1A09">
        <w:rPr>
          <w:rStyle w:val="react-xocs-alternative-link"/>
          <w:color w:val="000000" w:themeColor="text1"/>
          <w:sz w:val="24"/>
          <w:szCs w:val="24"/>
        </w:rPr>
        <w:t> </w:t>
      </w:r>
      <w:r w:rsidRPr="002B1A09">
        <w:rPr>
          <w:color w:val="000000" w:themeColor="text1"/>
          <w:sz w:val="24"/>
          <w:szCs w:val="24"/>
        </w:rPr>
        <w:t>, </w:t>
      </w:r>
      <w:r w:rsidRPr="002B1A09">
        <w:rPr>
          <w:rStyle w:val="given-name"/>
          <w:color w:val="000000" w:themeColor="text1"/>
          <w:sz w:val="24"/>
          <w:szCs w:val="24"/>
        </w:rPr>
        <w:t>Oğuzhan</w:t>
      </w:r>
      <w:r w:rsidRPr="002B1A09">
        <w:rPr>
          <w:rStyle w:val="react-xocs-alternative-link"/>
          <w:color w:val="000000" w:themeColor="text1"/>
          <w:sz w:val="24"/>
          <w:szCs w:val="24"/>
        </w:rPr>
        <w:t> </w:t>
      </w:r>
      <w:r w:rsidRPr="002B1A09">
        <w:rPr>
          <w:rStyle w:val="text"/>
          <w:color w:val="000000" w:themeColor="text1"/>
          <w:sz w:val="24"/>
          <w:szCs w:val="24"/>
        </w:rPr>
        <w:t>Alagöz</w:t>
      </w:r>
      <w:r w:rsidRPr="002B1A09">
        <w:rPr>
          <w:rStyle w:val="react-xocs-alternative-link"/>
          <w:color w:val="000000" w:themeColor="text1"/>
          <w:sz w:val="24"/>
          <w:szCs w:val="24"/>
        </w:rPr>
        <w:t> </w:t>
      </w:r>
      <w:r w:rsidRPr="002B1A09">
        <w:rPr>
          <w:color w:val="000000" w:themeColor="text1"/>
          <w:sz w:val="24"/>
          <w:szCs w:val="24"/>
        </w:rPr>
        <w:t>, </w:t>
      </w:r>
      <w:r w:rsidRPr="002B1A09">
        <w:rPr>
          <w:rStyle w:val="given-name"/>
          <w:color w:val="000000" w:themeColor="text1"/>
          <w:sz w:val="24"/>
          <w:szCs w:val="24"/>
        </w:rPr>
        <w:t>Levent</w:t>
      </w:r>
      <w:r w:rsidRPr="002B1A09">
        <w:rPr>
          <w:rStyle w:val="react-xocs-alternative-link"/>
          <w:color w:val="000000" w:themeColor="text1"/>
          <w:sz w:val="24"/>
          <w:szCs w:val="24"/>
        </w:rPr>
        <w:t> </w:t>
      </w:r>
      <w:r w:rsidRPr="002B1A09">
        <w:rPr>
          <w:rStyle w:val="text"/>
          <w:color w:val="000000" w:themeColor="text1"/>
          <w:sz w:val="24"/>
          <w:szCs w:val="24"/>
        </w:rPr>
        <w:t>Özcan</w:t>
      </w:r>
      <w:r w:rsidRPr="002B1A09">
        <w:rPr>
          <w:rStyle w:val="react-xocs-alternative-link"/>
          <w:color w:val="000000" w:themeColor="text1"/>
          <w:sz w:val="24"/>
          <w:szCs w:val="24"/>
        </w:rPr>
        <w:t> </w:t>
      </w:r>
      <w:r w:rsidRPr="002B1A09">
        <w:rPr>
          <w:rStyle w:val="author-ref"/>
          <w:color w:val="000000" w:themeColor="text1"/>
          <w:sz w:val="24"/>
          <w:szCs w:val="24"/>
          <w:vertAlign w:val="superscript"/>
        </w:rPr>
        <w:t xml:space="preserve"> </w:t>
      </w:r>
      <w:r w:rsidRPr="002B1A09">
        <w:rPr>
          <w:color w:val="000000" w:themeColor="text1"/>
          <w:sz w:val="24"/>
          <w:szCs w:val="24"/>
        </w:rPr>
        <w:t>and , </w:t>
      </w:r>
      <w:r w:rsidRPr="002B1A09">
        <w:rPr>
          <w:rStyle w:val="given-name"/>
          <w:color w:val="000000" w:themeColor="text1"/>
          <w:sz w:val="24"/>
          <w:szCs w:val="24"/>
        </w:rPr>
        <w:t>Leonardo</w:t>
      </w:r>
      <w:r w:rsidRPr="002B1A09">
        <w:rPr>
          <w:rStyle w:val="react-xocs-alternative-link"/>
          <w:color w:val="000000" w:themeColor="text1"/>
          <w:sz w:val="24"/>
          <w:szCs w:val="24"/>
        </w:rPr>
        <w:t> </w:t>
      </w:r>
      <w:r w:rsidRPr="002B1A09">
        <w:rPr>
          <w:rStyle w:val="text"/>
          <w:color w:val="000000" w:themeColor="text1"/>
          <w:sz w:val="24"/>
          <w:szCs w:val="24"/>
        </w:rPr>
        <w:t xml:space="preserve">Palmisano, </w:t>
      </w:r>
      <w:r w:rsidRPr="002B1A09">
        <w:rPr>
          <w:color w:val="000000" w:themeColor="text1"/>
          <w:sz w:val="24"/>
          <w:szCs w:val="24"/>
        </w:rPr>
        <w:t>9 - </w:t>
      </w:r>
      <w:r w:rsidRPr="002B1A09">
        <w:rPr>
          <w:rStyle w:val="title-text"/>
          <w:color w:val="000000" w:themeColor="text1"/>
          <w:sz w:val="24"/>
          <w:szCs w:val="24"/>
        </w:rPr>
        <w:t xml:space="preserve">Selective photoelectrocatalytic transformations of organic compounds, </w:t>
      </w:r>
      <w:hyperlink r:id="rId73" w:tooltip="Go to Photoelectrocatalysis on ScienceDirect" w:history="1">
        <w:r w:rsidRPr="002B1A09">
          <w:rPr>
            <w:rStyle w:val="anchor-text"/>
            <w:color w:val="000000" w:themeColor="text1"/>
            <w:sz w:val="24"/>
            <w:szCs w:val="24"/>
          </w:rPr>
          <w:t>Photoelectrocatalysis</w:t>
        </w:r>
      </w:hyperlink>
      <w:r w:rsidRPr="002B1A09">
        <w:rPr>
          <w:color w:val="000000" w:themeColor="text1"/>
          <w:sz w:val="24"/>
          <w:szCs w:val="24"/>
        </w:rPr>
        <w:t xml:space="preserve"> Fundamentals and Applications, 2023, Pages 361-420.</w:t>
      </w:r>
    </w:p>
    <w:p w14:paraId="6CBA938A" w14:textId="77777777" w:rsidR="00F37441" w:rsidRPr="0054042C" w:rsidRDefault="00F37441" w:rsidP="00F37441">
      <w:pPr>
        <w:pStyle w:val="Heading2"/>
        <w:numPr>
          <w:ilvl w:val="0"/>
          <w:numId w:val="23"/>
        </w:numPr>
        <w:spacing w:before="0" w:after="0"/>
        <w:textAlignment w:val="center"/>
        <w:rPr>
          <w:color w:val="1F1F1F"/>
          <w:sz w:val="24"/>
          <w:szCs w:val="24"/>
        </w:rPr>
      </w:pPr>
      <w:r w:rsidRPr="002B1A09">
        <w:rPr>
          <w:color w:val="000000" w:themeColor="text1"/>
          <w:sz w:val="24"/>
          <w:szCs w:val="24"/>
        </w:rPr>
        <w:t xml:space="preserve">Yi Yu, Peng Guo, Jun-Song Zhong, Yaofeng Yuan and Ke-Yin Ye, Merging photochemistry with electrochemistry in organic synthesis, ORGANIC CHEMISTRY FRONTIERS,  2020, 7, </w:t>
      </w:r>
      <w:r w:rsidRPr="002B1A09">
        <w:rPr>
          <w:color w:val="002060"/>
          <w:sz w:val="24"/>
          <w:szCs w:val="24"/>
        </w:rPr>
        <w:t>131–135</w:t>
      </w:r>
      <w:r>
        <w:rPr>
          <w:sz w:val="24"/>
          <w:szCs w:val="24"/>
        </w:rPr>
        <w:t>.</w:t>
      </w:r>
    </w:p>
    <w:p w14:paraId="4CBAF44B" w14:textId="77777777" w:rsidR="00F37441" w:rsidRPr="00326F5D" w:rsidRDefault="00F37441" w:rsidP="00F37441">
      <w:pPr>
        <w:pStyle w:val="ListParagraph"/>
        <w:numPr>
          <w:ilvl w:val="0"/>
          <w:numId w:val="23"/>
        </w:numPr>
        <w:shd w:val="clear" w:color="auto" w:fill="FFFFFF"/>
        <w:spacing w:after="0" w:line="240" w:lineRule="auto"/>
        <w:ind w:right="120"/>
        <w:rPr>
          <w:rFonts w:ascii="Helvetica" w:hAnsi="Helvetica"/>
          <w:color w:val="222222"/>
          <w:sz w:val="27"/>
          <w:szCs w:val="27"/>
        </w:rPr>
      </w:pPr>
      <w:r>
        <w:rPr>
          <w:rFonts w:ascii="Helvetica" w:hAnsi="Helvetica"/>
          <w:color w:val="222222"/>
        </w:rPr>
        <w:t xml:space="preserve"> </w:t>
      </w:r>
      <w:hyperlink r:id="rId74" w:anchor="auth-Sipeng-Yang-Aff1-Aff2" w:history="1">
        <w:r w:rsidRPr="00326F5D">
          <w:rPr>
            <w:rStyle w:val="Hyperlink"/>
            <w:rFonts w:ascii="Helvetica" w:hAnsi="Helvetica"/>
            <w:color w:val="000000"/>
          </w:rPr>
          <w:t>Sipeng Yang</w:t>
        </w:r>
      </w:hyperlink>
      <w:r w:rsidRPr="00326F5D">
        <w:rPr>
          <w:rFonts w:ascii="Helvetica" w:hAnsi="Helvetica"/>
          <w:color w:val="222222"/>
        </w:rPr>
        <w:t xml:space="preserve">,  </w:t>
      </w:r>
      <w:hyperlink r:id="rId75" w:anchor="auth-Jie-Yang-Aff1-Aff2" w:history="1">
        <w:r w:rsidRPr="00326F5D">
          <w:rPr>
            <w:rStyle w:val="Hyperlink"/>
            <w:rFonts w:ascii="Helvetica" w:hAnsi="Helvetica"/>
            <w:color w:val="000000"/>
          </w:rPr>
          <w:t>Jie Yang</w:t>
        </w:r>
      </w:hyperlink>
      <w:r w:rsidRPr="00326F5D">
        <w:rPr>
          <w:rFonts w:ascii="Helvetica" w:hAnsi="Helvetica"/>
          <w:color w:val="222222"/>
        </w:rPr>
        <w:t xml:space="preserve">, </w:t>
      </w:r>
      <w:hyperlink r:id="rId76" w:anchor="auth-Mengyu-Duan-Aff1-Aff2" w:history="1">
        <w:r w:rsidRPr="00326F5D">
          <w:rPr>
            <w:rStyle w:val="Hyperlink"/>
            <w:rFonts w:ascii="Helvetica" w:hAnsi="Helvetica"/>
            <w:color w:val="000000"/>
          </w:rPr>
          <w:t>Mengyu Duan</w:t>
        </w:r>
      </w:hyperlink>
      <w:r w:rsidRPr="00326F5D">
        <w:rPr>
          <w:rFonts w:ascii="Helvetica" w:hAnsi="Helvetica"/>
          <w:color w:val="222222"/>
        </w:rPr>
        <w:t xml:space="preserve">, </w:t>
      </w:r>
      <w:hyperlink r:id="rId77" w:anchor="auth-Shirong-Kang-Aff1-Aff2" w:history="1">
        <w:r w:rsidRPr="00326F5D">
          <w:rPr>
            <w:rStyle w:val="Hyperlink"/>
            <w:rFonts w:ascii="Helvetica" w:hAnsi="Helvetica"/>
            <w:color w:val="000000"/>
          </w:rPr>
          <w:t>Shirong Kang</w:t>
        </w:r>
      </w:hyperlink>
      <w:r w:rsidRPr="00326F5D">
        <w:rPr>
          <w:rFonts w:ascii="Helvetica" w:hAnsi="Helvetica"/>
          <w:color w:val="222222"/>
        </w:rPr>
        <w:t xml:space="preserve">, </w:t>
      </w:r>
      <w:hyperlink r:id="rId78" w:anchor="auth-Shaohua-He-Aff1-Aff2" w:history="1">
        <w:r w:rsidRPr="00326F5D">
          <w:rPr>
            <w:rStyle w:val="Hyperlink"/>
            <w:rFonts w:ascii="Helvetica" w:hAnsi="Helvetica"/>
            <w:color w:val="000000"/>
          </w:rPr>
          <w:t>Shaohua He</w:t>
        </w:r>
      </w:hyperlink>
      <w:r w:rsidRPr="00326F5D">
        <w:rPr>
          <w:rFonts w:ascii="Helvetica" w:hAnsi="Helvetica"/>
          <w:color w:val="222222"/>
        </w:rPr>
        <w:t xml:space="preserve"> and </w:t>
      </w:r>
      <w:hyperlink r:id="rId79" w:anchor="auth-Chuncheng-Chen-Aff1-Aff2" w:history="1">
        <w:r w:rsidRPr="00326F5D">
          <w:rPr>
            <w:rStyle w:val="Hyperlink"/>
            <w:rFonts w:ascii="Helvetica" w:hAnsi="Helvetica"/>
            <w:color w:val="000000"/>
          </w:rPr>
          <w:t>Chuncheng Chen</w:t>
        </w:r>
      </w:hyperlink>
      <w:r>
        <w:rPr>
          <w:rFonts w:ascii="Helvetica" w:hAnsi="Helvetica"/>
          <w:color w:val="222222"/>
        </w:rPr>
        <w:t>,  Approaches to improving selectivity during photoelectrochemical transformation of small molecules, Transactions of Tianjin</w:t>
      </w:r>
      <w:r w:rsidRPr="00326F5D">
        <w:rPr>
          <w:rFonts w:ascii="Helvetica" w:hAnsi="Helvetica"/>
          <w:color w:val="222222"/>
        </w:rPr>
        <w:t>,</w:t>
      </w:r>
      <w:r>
        <w:rPr>
          <w:rFonts w:ascii="Helvetica" w:hAnsi="Helvetica"/>
          <w:color w:val="222222"/>
        </w:rPr>
        <w:t xml:space="preserve"> University Vol 30, 167-177 (2024)..</w:t>
      </w:r>
      <w:r w:rsidRPr="00326F5D">
        <w:rPr>
          <w:rFonts w:ascii="Helvetica" w:hAnsi="Helvetica"/>
          <w:color w:val="222222"/>
        </w:rPr>
        <w:t xml:space="preserve"> </w:t>
      </w:r>
    </w:p>
    <w:p w14:paraId="3B3AAF19" w14:textId="77777777" w:rsidR="00F37441" w:rsidRPr="002B1A09" w:rsidRDefault="00F37441" w:rsidP="00F37441">
      <w:pPr>
        <w:pStyle w:val="Heading2"/>
        <w:numPr>
          <w:ilvl w:val="0"/>
          <w:numId w:val="23"/>
        </w:numPr>
        <w:spacing w:before="0" w:after="0"/>
        <w:textAlignment w:val="center"/>
        <w:rPr>
          <w:rFonts w:asciiTheme="majorBidi" w:hAnsiTheme="majorBidi"/>
          <w:color w:val="000000" w:themeColor="text1"/>
          <w:sz w:val="24"/>
          <w:szCs w:val="24"/>
        </w:rPr>
      </w:pPr>
      <w:r w:rsidRPr="002B1A09">
        <w:rPr>
          <w:rFonts w:asciiTheme="majorBidi" w:hAnsiTheme="majorBidi"/>
          <w:color w:val="000000" w:themeColor="text1"/>
          <w:sz w:val="24"/>
          <w:szCs w:val="24"/>
        </w:rPr>
        <w:t xml:space="preserve">Tomas Hardwick, Ahsanulhaq Qurashi, Bahareh Shirinfar, and  Nisar Ahmed, Photoelectrochemical synthesis of Organic Molecules: Solar-Induced Electrochemical Organic Transformations, </w:t>
      </w:r>
    </w:p>
    <w:p w14:paraId="555C215B" w14:textId="77777777" w:rsidR="00F37441" w:rsidRPr="002B1A09" w:rsidRDefault="00F37441" w:rsidP="00F37441">
      <w:pPr>
        <w:ind w:left="360"/>
        <w:rPr>
          <w:rFonts w:asciiTheme="majorBidi" w:hAnsiTheme="majorBidi" w:cstheme="majorBidi"/>
          <w:color w:val="000000" w:themeColor="text1"/>
        </w:rPr>
      </w:pPr>
      <w:r w:rsidRPr="002B1A09">
        <w:rPr>
          <w:rFonts w:asciiTheme="majorBidi" w:eastAsiaTheme="majorEastAsia" w:hAnsiTheme="majorBidi" w:cstheme="majorBidi"/>
          <w:color w:val="000000" w:themeColor="text1"/>
        </w:rPr>
        <w:t xml:space="preserve">[7]  Guanqun Han, Yujie Sun, </w:t>
      </w:r>
      <w:r w:rsidRPr="002B1A09">
        <w:rPr>
          <w:rFonts w:asciiTheme="majorBidi" w:hAnsiTheme="majorBidi" w:cstheme="majorBidi"/>
          <w:color w:val="000000" w:themeColor="text1"/>
        </w:rPr>
        <w:t xml:space="preserve">Visible-light-driven organic transformations on semiconductors, </w:t>
      </w:r>
      <w:hyperlink r:id="rId80" w:tooltip="Go to Materials Today Physics on ScienceDirect" w:history="1">
        <w:r w:rsidRPr="002B1A09">
          <w:rPr>
            <w:rStyle w:val="Hyperlink"/>
            <w:rFonts w:asciiTheme="majorBidi" w:hAnsiTheme="majorBidi" w:cstheme="majorBidi"/>
            <w:color w:val="000000" w:themeColor="text1"/>
          </w:rPr>
          <w:t>Materials Today Physics</w:t>
        </w:r>
      </w:hyperlink>
      <w:r w:rsidRPr="002B1A09">
        <w:rPr>
          <w:rFonts w:asciiTheme="majorBidi" w:hAnsiTheme="majorBidi" w:cstheme="majorBidi"/>
          <w:color w:val="000000" w:themeColor="text1"/>
        </w:rPr>
        <w:t xml:space="preserve">, </w:t>
      </w:r>
      <w:hyperlink r:id="rId81" w:tooltip="Go to table of contents for this volume/issue" w:history="1">
        <w:r w:rsidRPr="002B1A09">
          <w:rPr>
            <w:rStyle w:val="Hyperlink"/>
            <w:rFonts w:asciiTheme="majorBidi" w:hAnsiTheme="majorBidi" w:cstheme="majorBidi"/>
            <w:color w:val="000000" w:themeColor="text1"/>
          </w:rPr>
          <w:t>Volume 16</w:t>
        </w:r>
      </w:hyperlink>
      <w:r w:rsidRPr="002B1A09">
        <w:rPr>
          <w:rFonts w:asciiTheme="majorBidi" w:hAnsiTheme="majorBidi" w:cstheme="majorBidi"/>
          <w:color w:val="000000" w:themeColor="text1"/>
        </w:rPr>
        <w:t>, January 2021, 100297</w:t>
      </w:r>
    </w:p>
    <w:p w14:paraId="4A7880A4" w14:textId="77777777" w:rsidR="00F37441" w:rsidRPr="00325652" w:rsidRDefault="00F37441" w:rsidP="00F37441">
      <w:pPr>
        <w:ind w:left="360"/>
      </w:pPr>
      <w:r w:rsidRPr="002B1A09">
        <w:rPr>
          <w:rFonts w:asciiTheme="majorBidi" w:hAnsiTheme="majorBidi" w:cstheme="majorBidi"/>
          <w:color w:val="000000" w:themeColor="text1"/>
        </w:rPr>
        <w:t xml:space="preserve">[8] </w:t>
      </w:r>
      <w:hyperlink r:id="rId82" w:history="1">
        <w:r w:rsidRPr="002B1A09">
          <w:rPr>
            <w:rStyle w:val="Hyperlink"/>
            <w:rFonts w:asciiTheme="majorBidi" w:hAnsiTheme="majorBidi" w:cstheme="majorBidi"/>
            <w:color w:val="000000" w:themeColor="text1"/>
          </w:rPr>
          <w:t>Burkhard König</w:t>
        </w:r>
      </w:hyperlink>
      <w:r w:rsidRPr="002B1A09">
        <w:rPr>
          <w:rFonts w:asciiTheme="majorBidi" w:hAnsiTheme="majorBidi" w:cstheme="majorBidi"/>
          <w:color w:val="000000" w:themeColor="text1"/>
        </w:rPr>
        <w:t>, Phot</w:t>
      </w:r>
      <w:r w:rsidRPr="00325652">
        <w:t>ocatalysis in Organic Synthesis – Past, Present, and Future, Eur.J.Organic chem., 1979-1981 (2017).</w:t>
      </w:r>
    </w:p>
    <w:p w14:paraId="0BEBF297" w14:textId="77777777" w:rsidR="00F37441" w:rsidRPr="00325652" w:rsidRDefault="00F37441" w:rsidP="00F37441">
      <w:pPr>
        <w:ind w:left="360"/>
      </w:pPr>
      <w:r w:rsidRPr="00325652">
        <w:lastRenderedPageBreak/>
        <w:t>[9] A. Manikandan 1, and E. Manikandan , S.Vadivel , M.Kumaravel , D. Maruthamani 5, . Hariganesh,  Photocatalysis: Present, past and future, DOI: </w:t>
      </w:r>
      <w:hyperlink r:id="rId83" w:tgtFrame="_blank" w:history="1">
        <w:r w:rsidRPr="007158B3">
          <w:rPr>
            <w:rStyle w:val="Hyperlink"/>
          </w:rPr>
          <w:t>10.21741/9781945291630-7</w:t>
        </w:r>
      </w:hyperlink>
      <w:r w:rsidRPr="00325652">
        <w:t>, Materials Research Foundations Vol. 29,183 (2019).</w:t>
      </w:r>
    </w:p>
    <w:p w14:paraId="75C64A9E" w14:textId="77777777" w:rsidR="00F37441" w:rsidRPr="00325652" w:rsidRDefault="00F37441" w:rsidP="00F37441">
      <w:pPr>
        <w:ind w:left="360"/>
      </w:pPr>
      <w:r w:rsidRPr="00325652">
        <w:t xml:space="preserve">[10] yoti Bhattacharjee, and Subhasis Roy, A review on photocatalysis and nanocatalysts for advanced organic synthesis, </w:t>
      </w:r>
      <w:hyperlink r:id="rId84" w:tooltip="Go to Hybrid Advances on ScienceDirect" w:history="1">
        <w:r w:rsidRPr="002B1A09">
          <w:rPr>
            <w:rStyle w:val="Hyperlink"/>
            <w:color w:val="000000" w:themeColor="text1"/>
          </w:rPr>
          <w:t>Hybrid Advances</w:t>
        </w:r>
      </w:hyperlink>
      <w:r w:rsidRPr="002B1A09">
        <w:rPr>
          <w:color w:val="000000" w:themeColor="text1"/>
        </w:rPr>
        <w:t xml:space="preserve">, </w:t>
      </w:r>
      <w:hyperlink r:id="rId85" w:tooltip="Go to table of contents for this volume/issue" w:history="1">
        <w:r w:rsidRPr="002B1A09">
          <w:rPr>
            <w:rStyle w:val="Hyperlink"/>
            <w:color w:val="000000" w:themeColor="text1"/>
          </w:rPr>
          <w:t>Volume 6</w:t>
        </w:r>
      </w:hyperlink>
      <w:r w:rsidRPr="00A74418">
        <w:t>, August 2024, 100268</w:t>
      </w:r>
      <w:r w:rsidRPr="00325652">
        <w:t>.</w:t>
      </w:r>
    </w:p>
    <w:p w14:paraId="53297F57" w14:textId="77777777" w:rsidR="00F37441" w:rsidRPr="00325652" w:rsidRDefault="00F37441" w:rsidP="00F37441">
      <w:pPr>
        <w:ind w:left="360"/>
      </w:pPr>
      <w:r w:rsidRPr="00325652">
        <w:t>[11] Edited by Burkhard König, nthesis: Photocatalysis in Organic Synthesis1st ed., Thieme: Stuttgart, 2019, 736 pp,, ISBN: 9783132417038.</w:t>
      </w:r>
    </w:p>
    <w:p w14:paraId="7A0714D4" w14:textId="77777777" w:rsidR="00F37441" w:rsidRPr="00325652" w:rsidRDefault="00F37441" w:rsidP="00F37441">
      <w:pPr>
        <w:ind w:left="360"/>
      </w:pPr>
      <w:r w:rsidRPr="00325652">
        <w:t>[12] Timothy Noe  and Eli Zysman-Colman, The promise and pitfalls of photocatalysis for organic synthesis, ChemCatalysis 2, 468–476, March 17, 2022.</w:t>
      </w:r>
    </w:p>
    <w:p w14:paraId="7CB6FC41" w14:textId="77777777" w:rsidR="00F37441" w:rsidRPr="00325652" w:rsidRDefault="00F37441" w:rsidP="00F37441">
      <w:pPr>
        <w:ind w:left="360"/>
      </w:pPr>
      <w:r w:rsidRPr="00325652">
        <w:t>[13] Susanne Reischauer and  Bartholomäus Pieber, Emerging concepts in photocatalytic organic synthesis, .  https://doi.org/10.1016/j.isci. 2021.102209 iScience 24, 102209, March 19, 2021.</w:t>
      </w:r>
    </w:p>
    <w:p w14:paraId="12F8318B" w14:textId="77777777" w:rsidR="00F37441" w:rsidRDefault="00F37441" w:rsidP="00F37441">
      <w:pPr>
        <w:ind w:left="360"/>
      </w:pPr>
      <w:r w:rsidRPr="00325652">
        <w:t>[14] Sordello, F.; Calza, P.; Minero, C.; Malato, S.; Minella, M. More than One Century of History for Photocatalysis, from Past, Present and Future Perspectives. Catalysts 2022, 12, 1572. https://doi.org/ 10.3390/catal12121572</w:t>
      </w:r>
    </w:p>
    <w:p w14:paraId="56915293" w14:textId="77777777" w:rsidR="00F37441" w:rsidRDefault="00F37441" w:rsidP="00F37441">
      <w:pPr>
        <w:ind w:left="360"/>
        <w:rPr>
          <w:rFonts w:asciiTheme="majorBidi" w:hAnsiTheme="majorBidi" w:cstheme="majorBidi"/>
          <w:color w:val="000000"/>
          <w:bdr w:val="none" w:sz="0" w:space="0" w:color="auto" w:frame="1"/>
          <w:shd w:val="clear" w:color="auto" w:fill="FFFFFF"/>
          <w:lang w:val="en"/>
        </w:rPr>
      </w:pPr>
      <w:r>
        <w:t>[15</w:t>
      </w:r>
      <w:r w:rsidRPr="001261F4">
        <w:t>]</w:t>
      </w:r>
      <w:r w:rsidRPr="001261F4">
        <w:rPr>
          <w:rFonts w:ascii="Open Sans" w:hAnsi="Open Sans" w:cs="Open Sans"/>
          <w:color w:val="000000"/>
          <w:bdr w:val="none" w:sz="0" w:space="0" w:color="auto" w:frame="1"/>
          <w:shd w:val="clear" w:color="auto" w:fill="FFFFFF"/>
        </w:rPr>
        <w:t xml:space="preserve"> Wiktoria Adamowicz, Kasidid Yaemsunthorn, Marcin Kobielusz and Wojeiech Macyk,</w:t>
      </w:r>
      <w:r w:rsidRPr="001261F4">
        <w:rPr>
          <w:rFonts w:ascii="Open Sans" w:eastAsia="Times New Roman" w:hAnsi="Open Sans" w:cs="Open Sans"/>
          <w:b/>
          <w:bCs/>
          <w:color w:val="1C1D1E"/>
          <w:kern w:val="36"/>
          <w:lang w:val="en"/>
          <w14:ligatures w14:val="none"/>
        </w:rPr>
        <w:t xml:space="preserve"> </w:t>
      </w:r>
      <w:r w:rsidRPr="001261F4">
        <w:rPr>
          <w:rFonts w:asciiTheme="majorBidi" w:hAnsiTheme="majorBidi" w:cstheme="majorBidi"/>
          <w:color w:val="000000"/>
          <w:bdr w:val="none" w:sz="0" w:space="0" w:color="auto" w:frame="1"/>
          <w:shd w:val="clear" w:color="auto" w:fill="FFFFFF"/>
          <w:lang w:val="en"/>
        </w:rPr>
        <w:t xml:space="preserve">Photocatalytic Transformation of Organics to Valuable Chemicals – Quo Vadis?, ChemPlusChem 2024, 89, e202400171 (1 of 12), </w:t>
      </w:r>
      <w:hyperlink r:id="rId86" w:history="1">
        <w:r w:rsidRPr="001261F4">
          <w:rPr>
            <w:rStyle w:val="Hyperlink"/>
            <w:rFonts w:asciiTheme="majorBidi" w:hAnsiTheme="majorBidi" w:cstheme="majorBidi"/>
            <w:bdr w:val="none" w:sz="0" w:space="0" w:color="auto" w:frame="1"/>
            <w:shd w:val="clear" w:color="auto" w:fill="FFFFFF"/>
          </w:rPr>
          <w:t>https://doi.org/10.1002/cplu.202400171</w:t>
        </w:r>
      </w:hyperlink>
      <w:r>
        <w:rPr>
          <w:rFonts w:asciiTheme="majorBidi" w:hAnsiTheme="majorBidi" w:cstheme="majorBidi"/>
          <w:color w:val="000000"/>
          <w:bdr w:val="none" w:sz="0" w:space="0" w:color="auto" w:frame="1"/>
          <w:shd w:val="clear" w:color="auto" w:fill="FFFFFF"/>
          <w:lang w:val="en"/>
        </w:rPr>
        <w:t>.</w:t>
      </w:r>
    </w:p>
    <w:p w14:paraId="2019AA45" w14:textId="77777777" w:rsidR="00F37441" w:rsidRDefault="00F37441" w:rsidP="00F37441">
      <w:pPr>
        <w:ind w:left="360"/>
        <w:rPr>
          <w:rFonts w:asciiTheme="majorBidi" w:hAnsiTheme="majorBidi"/>
          <w:color w:val="000000"/>
          <w:bdr w:val="none" w:sz="0" w:space="0" w:color="auto" w:frame="1"/>
          <w:shd w:val="clear" w:color="auto" w:fill="FFFFFF"/>
        </w:rPr>
      </w:pPr>
      <w:r>
        <w:rPr>
          <w:rFonts w:asciiTheme="majorBidi" w:hAnsiTheme="majorBidi" w:cstheme="majorBidi"/>
          <w:color w:val="000000"/>
          <w:bdr w:val="none" w:sz="0" w:space="0" w:color="auto" w:frame="1"/>
          <w:shd w:val="clear" w:color="auto" w:fill="FFFFFF"/>
          <w:lang w:val="en"/>
        </w:rPr>
        <w:t xml:space="preserve">[16] Hong-Guang Jin, Peng-Cheng Zhao, Yunyang Qian,  Juan Ding Ziao, Zi-Sheng Chao, </w:t>
      </w:r>
      <w:r w:rsidRPr="009665C5">
        <w:rPr>
          <w:rFonts w:asciiTheme="majorBidi" w:hAnsiTheme="majorBidi" w:cstheme="majorBidi"/>
          <w:color w:val="000000"/>
          <w:bdr w:val="none" w:sz="0" w:space="0" w:color="auto" w:frame="1"/>
          <w:shd w:val="clear" w:color="auto" w:fill="FFFFFF"/>
        </w:rPr>
        <w:t>and </w:t>
      </w:r>
      <w:r>
        <w:rPr>
          <w:rFonts w:asciiTheme="majorBidi" w:hAnsiTheme="majorBidi" w:cstheme="majorBidi"/>
          <w:color w:val="000000"/>
          <w:bdr w:val="none" w:sz="0" w:space="0" w:color="auto" w:frame="1"/>
          <w:shd w:val="clear" w:color="auto" w:fill="FFFFFF"/>
        </w:rPr>
        <w:t xml:space="preserve">Hai-Long Jiang, </w:t>
      </w:r>
      <w:r w:rsidRPr="009665C5">
        <w:rPr>
          <w:rFonts w:asciiTheme="majorBidi" w:hAnsiTheme="majorBidi"/>
          <w:color w:val="000000"/>
          <w:bdr w:val="none" w:sz="0" w:space="0" w:color="auto" w:frame="1"/>
          <w:shd w:val="clear" w:color="auto" w:fill="FFFFFF"/>
        </w:rPr>
        <w:t>Metal–organic frameworks for organic transformations by photocatalysis and photothermal catalysis,  Chem. Soc. Rev., 2024, 53, 9378</w:t>
      </w:r>
      <w:r>
        <w:rPr>
          <w:rFonts w:asciiTheme="majorBidi" w:hAnsiTheme="majorBidi"/>
          <w:color w:val="000000"/>
          <w:bdr w:val="none" w:sz="0" w:space="0" w:color="auto" w:frame="1"/>
          <w:shd w:val="clear" w:color="auto" w:fill="FFFFFF"/>
        </w:rPr>
        <w:t>.</w:t>
      </w:r>
    </w:p>
    <w:p w14:paraId="3FA0373A" w14:textId="13A5DCE1" w:rsidR="00F37441" w:rsidRDefault="00F37441" w:rsidP="00F37441">
      <w:pPr>
        <w:jc w:val="center"/>
        <w:rPr>
          <w:rFonts w:asciiTheme="majorBidi" w:hAnsiTheme="majorBidi" w:cstheme="majorBidi"/>
          <w:sz w:val="36"/>
          <w:szCs w:val="36"/>
        </w:rPr>
      </w:pPr>
      <w:r w:rsidRPr="00354C36">
        <w:rPr>
          <w:rFonts w:asciiTheme="majorBidi" w:hAnsiTheme="majorBidi" w:cstheme="majorBidi"/>
          <w:color w:val="000000"/>
          <w:bdr w:val="none" w:sz="0" w:space="0" w:color="auto" w:frame="1"/>
          <w:shd w:val="clear" w:color="auto" w:fill="FFFFFF"/>
        </w:rPr>
        <w:t>[17]</w:t>
      </w:r>
      <w:r w:rsidRPr="00354C36">
        <w:rPr>
          <w:rFonts w:asciiTheme="majorBidi" w:eastAsia="Times New Roman" w:hAnsiTheme="majorBidi" w:cstheme="majorBidi"/>
          <w:b/>
          <w:bCs/>
          <w:color w:val="151515"/>
          <w:kern w:val="36"/>
          <w14:ligatures w14:val="none"/>
        </w:rPr>
        <w:t xml:space="preserve"> </w:t>
      </w:r>
      <w:r w:rsidRPr="00354C36">
        <w:rPr>
          <w:rFonts w:asciiTheme="majorBidi" w:eastAsia="Times New Roman" w:hAnsiTheme="majorBidi" w:cstheme="majorBidi"/>
          <w:color w:val="151515"/>
          <w:kern w:val="36"/>
          <w14:ligatures w14:val="none"/>
        </w:rPr>
        <w:t>Jing-Yu Li, Yue-Hua Li,</w:t>
      </w:r>
      <w:r w:rsidRPr="00354C36">
        <w:rPr>
          <w:rFonts w:asciiTheme="majorBidi" w:hAnsiTheme="majorBidi" w:cstheme="majorBidi"/>
          <w:color w:val="151515"/>
          <w:shd w:val="clear" w:color="auto" w:fill="FFFFFF"/>
        </w:rPr>
        <w:t xml:space="preserve"> </w:t>
      </w:r>
      <w:r w:rsidRPr="00354C36">
        <w:rPr>
          <w:rFonts w:asciiTheme="majorBidi" w:eastAsia="Times New Roman" w:hAnsiTheme="majorBidi" w:cstheme="majorBidi"/>
          <w:color w:val="151515"/>
          <w:kern w:val="36"/>
          <w14:ligatures w14:val="none"/>
        </w:rPr>
        <w:t>Ming-Yu Qi,</w:t>
      </w:r>
      <w:r w:rsidRPr="00354C36">
        <w:rPr>
          <w:rFonts w:asciiTheme="majorBidi" w:hAnsiTheme="majorBidi" w:cstheme="majorBidi"/>
          <w:color w:val="151515"/>
          <w:shd w:val="clear" w:color="auto" w:fill="FFFFFF"/>
        </w:rPr>
        <w:t xml:space="preserve"> </w:t>
      </w:r>
      <w:r w:rsidRPr="00354C36">
        <w:rPr>
          <w:rFonts w:asciiTheme="majorBidi" w:eastAsia="Times New Roman" w:hAnsiTheme="majorBidi" w:cstheme="majorBidi"/>
          <w:color w:val="151515"/>
          <w:kern w:val="36"/>
          <w14:ligatures w14:val="none"/>
        </w:rPr>
        <w:t>Qiong Lin,</w:t>
      </w:r>
      <w:r w:rsidRPr="00354C36">
        <w:rPr>
          <w:rFonts w:asciiTheme="majorBidi" w:hAnsiTheme="majorBidi" w:cstheme="majorBidi"/>
          <w:color w:val="151515"/>
          <w:shd w:val="clear" w:color="auto" w:fill="FFFFFF"/>
        </w:rPr>
        <w:t xml:space="preserve"> </w:t>
      </w:r>
      <w:r w:rsidRPr="00354C36">
        <w:rPr>
          <w:rFonts w:asciiTheme="majorBidi" w:eastAsia="Times New Roman" w:hAnsiTheme="majorBidi" w:cstheme="majorBidi"/>
          <w:color w:val="151515"/>
          <w:kern w:val="36"/>
          <w14:ligatures w14:val="none"/>
        </w:rPr>
        <w:t>Zi-Rong Tang</w:t>
      </w:r>
      <w:r>
        <w:rPr>
          <w:rFonts w:asciiTheme="majorBidi" w:eastAsia="Times New Roman" w:hAnsiTheme="majorBidi" w:cstheme="majorBidi"/>
          <w:color w:val="151515"/>
          <w:kern w:val="36"/>
          <w14:ligatures w14:val="none"/>
        </w:rPr>
        <w:t xml:space="preserve"> </w:t>
      </w:r>
      <w:r w:rsidRPr="00354C36">
        <w:rPr>
          <w:rFonts w:asciiTheme="majorBidi" w:eastAsia="Times New Roman" w:hAnsiTheme="majorBidi" w:cstheme="majorBidi"/>
          <w:color w:val="151515"/>
          <w:kern w:val="36"/>
          <w14:ligatures w14:val="none"/>
        </w:rPr>
        <w:t>and Yi-Jun Xu,</w:t>
      </w:r>
      <w:r>
        <w:rPr>
          <w:rFonts w:asciiTheme="majorBidi" w:eastAsia="Times New Roman" w:hAnsiTheme="majorBidi" w:cstheme="majorBidi"/>
          <w:color w:val="151515"/>
          <w:kern w:val="36"/>
          <w14:ligatures w14:val="none"/>
        </w:rPr>
        <w:t xml:space="preserve"> </w:t>
      </w:r>
      <w:r w:rsidRPr="00354C36">
        <w:rPr>
          <w:rFonts w:asciiTheme="majorBidi" w:hAnsiTheme="majorBidi" w:cstheme="majorBidi"/>
          <w:color w:val="000000"/>
          <w:bdr w:val="none" w:sz="0" w:space="0" w:color="auto" w:frame="1"/>
          <w:shd w:val="clear" w:color="auto" w:fill="FFFFFF"/>
        </w:rPr>
        <w:t>Selective Organic Transformations over Cadmium Sulfide-Based Photocatalysts,</w:t>
      </w:r>
      <w:r w:rsidRPr="00354C36">
        <w:rPr>
          <w:rFonts w:asciiTheme="majorBidi" w:eastAsia="Times New Roman" w:hAnsiTheme="majorBidi" w:cstheme="majorBidi"/>
          <w:color w:val="000000"/>
          <w:kern w:val="0"/>
          <w14:ligatures w14:val="none"/>
        </w:rPr>
        <w:t xml:space="preserve"> ACS catalysis, 10(11) 6262−6280 (2</w:t>
      </w:r>
    </w:p>
    <w:p w14:paraId="67FC8ECF" w14:textId="77777777" w:rsidR="00F37441" w:rsidRDefault="00F37441" w:rsidP="008F3DE4">
      <w:pPr>
        <w:jc w:val="center"/>
        <w:rPr>
          <w:rFonts w:asciiTheme="majorBidi" w:hAnsiTheme="majorBidi" w:cstheme="majorBidi"/>
          <w:sz w:val="36"/>
          <w:szCs w:val="36"/>
        </w:rPr>
      </w:pPr>
    </w:p>
    <w:p w14:paraId="0DE2C81A" w14:textId="77777777" w:rsidR="00F37441" w:rsidRDefault="00F37441" w:rsidP="008F3DE4">
      <w:pPr>
        <w:jc w:val="center"/>
        <w:rPr>
          <w:rFonts w:asciiTheme="majorBidi" w:hAnsiTheme="majorBidi" w:cstheme="majorBidi"/>
          <w:sz w:val="36"/>
          <w:szCs w:val="36"/>
        </w:rPr>
      </w:pPr>
    </w:p>
    <w:p w14:paraId="74A3A236" w14:textId="77777777" w:rsidR="00F37441" w:rsidRDefault="00F37441" w:rsidP="008F3DE4">
      <w:pPr>
        <w:jc w:val="center"/>
        <w:rPr>
          <w:rFonts w:asciiTheme="majorBidi" w:hAnsiTheme="majorBidi" w:cstheme="majorBidi"/>
          <w:sz w:val="36"/>
          <w:szCs w:val="36"/>
        </w:rPr>
      </w:pPr>
    </w:p>
    <w:p w14:paraId="5481D4F7" w14:textId="77777777" w:rsidR="00F37441" w:rsidRDefault="00F37441" w:rsidP="008F3DE4">
      <w:pPr>
        <w:jc w:val="center"/>
        <w:rPr>
          <w:rFonts w:asciiTheme="majorBidi" w:hAnsiTheme="majorBidi" w:cstheme="majorBidi"/>
          <w:sz w:val="36"/>
          <w:szCs w:val="36"/>
        </w:rPr>
      </w:pPr>
    </w:p>
    <w:p w14:paraId="4824A561" w14:textId="77777777" w:rsidR="00F37441" w:rsidRDefault="00F37441" w:rsidP="008F3DE4">
      <w:pPr>
        <w:jc w:val="center"/>
        <w:rPr>
          <w:rFonts w:asciiTheme="majorBidi" w:hAnsiTheme="majorBidi" w:cstheme="majorBidi"/>
          <w:sz w:val="36"/>
          <w:szCs w:val="36"/>
        </w:rPr>
      </w:pPr>
    </w:p>
    <w:p w14:paraId="44AC5E75" w14:textId="4D72CCB9" w:rsidR="008F3DE4" w:rsidRPr="006F6320" w:rsidRDefault="008F3DE4" w:rsidP="008F3DE4">
      <w:pPr>
        <w:jc w:val="center"/>
        <w:rPr>
          <w:rFonts w:asciiTheme="majorBidi" w:hAnsiTheme="majorBidi" w:cstheme="majorBidi"/>
          <w:sz w:val="36"/>
          <w:szCs w:val="36"/>
        </w:rPr>
      </w:pPr>
      <w:r w:rsidRPr="006F6320">
        <w:rPr>
          <w:rFonts w:asciiTheme="majorBidi" w:hAnsiTheme="majorBidi" w:cstheme="majorBidi"/>
          <w:sz w:val="36"/>
          <w:szCs w:val="36"/>
        </w:rPr>
        <w:lastRenderedPageBreak/>
        <w:t>CHAPTER</w:t>
      </w:r>
      <w:r w:rsidR="00642B32">
        <w:rPr>
          <w:rFonts w:asciiTheme="majorBidi" w:hAnsiTheme="majorBidi" w:cstheme="majorBidi"/>
          <w:sz w:val="36"/>
          <w:szCs w:val="36"/>
        </w:rPr>
        <w:t xml:space="preserve"> SIX</w:t>
      </w:r>
    </w:p>
    <w:p w14:paraId="36764791" w14:textId="1E2A437F" w:rsidR="008F3DE4" w:rsidRPr="00642B32" w:rsidRDefault="008F3DE4" w:rsidP="008F3DE4">
      <w:pPr>
        <w:jc w:val="center"/>
        <w:rPr>
          <w:rFonts w:asciiTheme="majorBidi" w:hAnsiTheme="majorBidi" w:cstheme="majorBidi"/>
          <w:b/>
          <w:bCs/>
          <w:sz w:val="36"/>
          <w:szCs w:val="36"/>
        </w:rPr>
      </w:pPr>
      <w:r w:rsidRPr="006F6320">
        <w:rPr>
          <w:rFonts w:asciiTheme="majorBidi" w:hAnsiTheme="majorBidi" w:cstheme="majorBidi"/>
          <w:sz w:val="36"/>
          <w:szCs w:val="36"/>
        </w:rPr>
        <w:t>P</w:t>
      </w:r>
      <w:r w:rsidR="00AD1F86">
        <w:rPr>
          <w:rFonts w:asciiTheme="majorBidi" w:hAnsiTheme="majorBidi" w:cstheme="majorBidi"/>
          <w:sz w:val="36"/>
          <w:szCs w:val="36"/>
        </w:rPr>
        <w:t>hotocatalytic Degrada</w:t>
      </w:r>
      <w:r w:rsidR="0020604C">
        <w:rPr>
          <w:rFonts w:asciiTheme="majorBidi" w:hAnsiTheme="majorBidi" w:cstheme="majorBidi"/>
          <w:sz w:val="36"/>
          <w:szCs w:val="36"/>
        </w:rPr>
        <w:t>t</w:t>
      </w:r>
      <w:r w:rsidR="00AD1F86">
        <w:rPr>
          <w:rFonts w:asciiTheme="majorBidi" w:hAnsiTheme="majorBidi" w:cstheme="majorBidi"/>
          <w:sz w:val="36"/>
          <w:szCs w:val="36"/>
        </w:rPr>
        <w:t>ion of Pollut</w:t>
      </w:r>
      <w:r w:rsidR="00AD1F86" w:rsidRPr="00642B32">
        <w:rPr>
          <w:rFonts w:asciiTheme="majorBidi" w:hAnsiTheme="majorBidi" w:cstheme="majorBidi"/>
          <w:b/>
          <w:bCs/>
          <w:sz w:val="36"/>
          <w:szCs w:val="36"/>
        </w:rPr>
        <w:t>ants</w:t>
      </w:r>
    </w:p>
    <w:p w14:paraId="1F618C66" w14:textId="105328B1" w:rsidR="00642B32" w:rsidRPr="00642B32" w:rsidRDefault="00642B32" w:rsidP="00642B32">
      <w:pPr>
        <w:rPr>
          <w:rFonts w:asciiTheme="majorBidi" w:hAnsiTheme="majorBidi" w:cstheme="majorBidi"/>
          <w:b/>
          <w:bCs/>
          <w:sz w:val="36"/>
          <w:szCs w:val="36"/>
        </w:rPr>
      </w:pPr>
      <w:r w:rsidRPr="00642B32">
        <w:rPr>
          <w:rFonts w:asciiTheme="majorBidi" w:hAnsiTheme="majorBidi" w:cstheme="majorBidi"/>
          <w:b/>
          <w:bCs/>
          <w:sz w:val="36"/>
          <w:szCs w:val="36"/>
        </w:rPr>
        <w:t>1.</w:t>
      </w:r>
      <w:r>
        <w:rPr>
          <w:rFonts w:asciiTheme="majorBidi" w:hAnsiTheme="majorBidi" w:cstheme="majorBidi"/>
          <w:b/>
          <w:bCs/>
          <w:sz w:val="36"/>
          <w:szCs w:val="36"/>
        </w:rPr>
        <w:t>Introduction</w:t>
      </w:r>
    </w:p>
    <w:p w14:paraId="50539BD6" w14:textId="4A93F744" w:rsidR="007A1B59" w:rsidRDefault="0020604C" w:rsidP="001A48E4">
      <w:pPr>
        <w:jc w:val="both"/>
        <w:rPr>
          <w:sz w:val="28"/>
          <w:szCs w:val="28"/>
        </w:rPr>
      </w:pPr>
      <w:r w:rsidRPr="007A1B59">
        <w:rPr>
          <w:rFonts w:asciiTheme="majorBidi" w:hAnsiTheme="majorBidi" w:cstheme="majorBidi"/>
          <w:sz w:val="28"/>
          <w:szCs w:val="28"/>
        </w:rPr>
        <w:t>In modern world, the growth of industries and other cultural environments have been contributing to creation of many pollutants in all speres namely water, air and land.</w:t>
      </w:r>
      <w:r w:rsidR="007A1B59" w:rsidRPr="007A1B59">
        <w:rPr>
          <w:rFonts w:asciiTheme="majorBidi" w:hAnsiTheme="majorBidi" w:cstheme="majorBidi"/>
          <w:sz w:val="28"/>
          <w:szCs w:val="28"/>
        </w:rPr>
        <w:t xml:space="preserve"> It is necessary that economic and efficient methods are evolved to degrade these pollutants in short time scales.</w:t>
      </w:r>
      <w:r w:rsidR="007A1B59">
        <w:rPr>
          <w:rFonts w:asciiTheme="majorBidi" w:hAnsiTheme="majorBidi" w:cstheme="majorBidi"/>
          <w:sz w:val="28"/>
          <w:szCs w:val="28"/>
        </w:rPr>
        <w:t xml:space="preserve">   </w:t>
      </w:r>
      <w:r w:rsidR="009C430D" w:rsidRPr="009C430D">
        <w:rPr>
          <w:sz w:val="28"/>
          <w:szCs w:val="28"/>
        </w:rPr>
        <w:t xml:space="preserve"> Among various technologies, the photocatalytic removal of pollutants without creating secondary pollutants has earned  attention. The design of an efficient photocatalyst with wide optical absorption, highly inhibited</w:t>
      </w:r>
      <w:r w:rsidR="007A1B59">
        <w:rPr>
          <w:sz w:val="28"/>
          <w:szCs w:val="28"/>
        </w:rPr>
        <w:t xml:space="preserve"> or reduced </w:t>
      </w:r>
      <w:r w:rsidR="009C430D" w:rsidRPr="009C430D">
        <w:rPr>
          <w:sz w:val="28"/>
          <w:szCs w:val="28"/>
        </w:rPr>
        <w:t xml:space="preserve"> recombination rate of photoinduced charge carriers and strong </w:t>
      </w:r>
      <w:r w:rsidR="007A1B59">
        <w:rPr>
          <w:sz w:val="28"/>
          <w:szCs w:val="28"/>
        </w:rPr>
        <w:t xml:space="preserve"> redox potentials values</w:t>
      </w:r>
      <w:r w:rsidR="009C430D" w:rsidRPr="009C430D">
        <w:rPr>
          <w:sz w:val="28"/>
          <w:szCs w:val="28"/>
        </w:rPr>
        <w:t> ha</w:t>
      </w:r>
      <w:r w:rsidR="007A1B59">
        <w:rPr>
          <w:sz w:val="28"/>
          <w:szCs w:val="28"/>
        </w:rPr>
        <w:t xml:space="preserve">ve </w:t>
      </w:r>
      <w:r w:rsidR="009C430D" w:rsidRPr="009C430D">
        <w:rPr>
          <w:sz w:val="28"/>
          <w:szCs w:val="28"/>
        </w:rPr>
        <w:t xml:space="preserve">been the main focus in the field of photocatalytic removal of pollutants. </w:t>
      </w:r>
      <w:r w:rsidR="007A1B59">
        <w:rPr>
          <w:sz w:val="28"/>
          <w:szCs w:val="28"/>
        </w:rPr>
        <w:t xml:space="preserve"> </w:t>
      </w:r>
      <w:r w:rsidR="009C430D" w:rsidRPr="009C430D">
        <w:rPr>
          <w:sz w:val="28"/>
          <w:szCs w:val="28"/>
        </w:rPr>
        <w:t xml:space="preserve"> </w:t>
      </w:r>
      <w:r w:rsidR="007A1B59">
        <w:rPr>
          <w:sz w:val="28"/>
          <w:szCs w:val="28"/>
        </w:rPr>
        <w:t>M</w:t>
      </w:r>
      <w:r w:rsidR="009C430D" w:rsidRPr="009C430D">
        <w:rPr>
          <w:sz w:val="28"/>
          <w:szCs w:val="28"/>
        </w:rPr>
        <w:t>any novel strategies have been developed and adopted in the</w:t>
      </w:r>
      <w:r w:rsidR="007A1B59">
        <w:rPr>
          <w:sz w:val="28"/>
          <w:szCs w:val="28"/>
        </w:rPr>
        <w:t xml:space="preserve"> photo-catalytic- degradation</w:t>
      </w:r>
      <w:r w:rsidR="009C430D" w:rsidRPr="009C430D">
        <w:rPr>
          <w:sz w:val="28"/>
          <w:szCs w:val="28"/>
        </w:rPr>
        <w:t xml:space="preserve"> of </w:t>
      </w:r>
      <w:r w:rsidR="007A1B59">
        <w:rPr>
          <w:sz w:val="28"/>
          <w:szCs w:val="28"/>
        </w:rPr>
        <w:t xml:space="preserve">many of the </w:t>
      </w:r>
      <w:r w:rsidR="009C430D" w:rsidRPr="009C430D">
        <w:rPr>
          <w:sz w:val="28"/>
          <w:szCs w:val="28"/>
        </w:rPr>
        <w:t xml:space="preserve">pollutants. </w:t>
      </w:r>
      <w:r w:rsidR="001A48E4">
        <w:rPr>
          <w:sz w:val="28"/>
          <w:szCs w:val="28"/>
        </w:rPr>
        <w:t xml:space="preserve">Among various types of pollutants, various types of organic compounds, dyes and pesticides have been receiving attention. [1,2] </w:t>
      </w:r>
    </w:p>
    <w:p w14:paraId="7388ABBE" w14:textId="5095E09A" w:rsidR="00660D3E" w:rsidRDefault="00C75C6B" w:rsidP="00660D3E">
      <w:pPr>
        <w:jc w:val="both"/>
        <w:rPr>
          <w:sz w:val="28"/>
          <w:szCs w:val="28"/>
        </w:rPr>
      </w:pPr>
      <w:r w:rsidRPr="00C75C6B">
        <w:rPr>
          <w:sz w:val="28"/>
          <w:szCs w:val="28"/>
        </w:rPr>
        <w:t>The increase in organic contamination of water bodies through anthropogenic activities is a major concern due to their bioaccumulation and adverse health ef</w:t>
      </w:r>
      <w:r>
        <w:rPr>
          <w:sz w:val="28"/>
          <w:szCs w:val="28"/>
        </w:rPr>
        <w:t>f</w:t>
      </w:r>
      <w:r w:rsidRPr="00C75C6B">
        <w:rPr>
          <w:sz w:val="28"/>
          <w:szCs w:val="28"/>
        </w:rPr>
        <w:t>ects on man</w:t>
      </w:r>
      <w:r>
        <w:rPr>
          <w:sz w:val="28"/>
          <w:szCs w:val="28"/>
        </w:rPr>
        <w:t>kind</w:t>
      </w:r>
      <w:r w:rsidRPr="00C75C6B">
        <w:rPr>
          <w:sz w:val="28"/>
          <w:szCs w:val="28"/>
        </w:rPr>
        <w:t xml:space="preserve"> and his environment.  It was observed that strong oxidizing agents like hydroxyl and related radicals can break down any organic pollutant into smaller degradation products that are either practically innocuous or less toxic. Di</w:t>
      </w:r>
      <w:r>
        <w:rPr>
          <w:sz w:val="28"/>
          <w:szCs w:val="28"/>
        </w:rPr>
        <w:t>f</w:t>
      </w:r>
      <w:r w:rsidRPr="00C75C6B">
        <w:rPr>
          <w:sz w:val="28"/>
          <w:szCs w:val="28"/>
        </w:rPr>
        <w:t xml:space="preserve">ferent organic contaminants like hydrocarbons,, pharmaceuticals, dyes, pesticides, phenols,  can be photo-oxidized by hydroxyl radicals. , </w:t>
      </w:r>
      <w:r w:rsidR="00660D3E">
        <w:rPr>
          <w:sz w:val="28"/>
          <w:szCs w:val="28"/>
        </w:rPr>
        <w:t>P</w:t>
      </w:r>
      <w:r w:rsidRPr="00C75C6B">
        <w:rPr>
          <w:sz w:val="28"/>
          <w:szCs w:val="28"/>
        </w:rPr>
        <w:t xml:space="preserve">hotocatalysis employing nanomaterials showed  potential </w:t>
      </w:r>
      <w:r w:rsidR="00660D3E">
        <w:rPr>
          <w:sz w:val="28"/>
          <w:szCs w:val="28"/>
        </w:rPr>
        <w:t>for degrading organic pollutants.</w:t>
      </w:r>
      <w:r w:rsidRPr="00C75C6B">
        <w:rPr>
          <w:sz w:val="28"/>
          <w:szCs w:val="28"/>
        </w:rPr>
        <w:t xml:space="preserve"> </w:t>
      </w:r>
      <w:r w:rsidR="00FE3D60">
        <w:rPr>
          <w:sz w:val="28"/>
          <w:szCs w:val="28"/>
        </w:rPr>
        <w:t>However,</w:t>
      </w:r>
      <w:r w:rsidR="00660D3E">
        <w:rPr>
          <w:sz w:val="28"/>
          <w:szCs w:val="28"/>
        </w:rPr>
        <w:t xml:space="preserve"> the efficiency of this process depends on the choice of photocatalytic material.</w:t>
      </w:r>
    </w:p>
    <w:p w14:paraId="214FA254" w14:textId="7379E269" w:rsidR="00C75C6B" w:rsidRDefault="00660D3E" w:rsidP="009C66FE">
      <w:pPr>
        <w:jc w:val="both"/>
        <w:rPr>
          <w:sz w:val="28"/>
          <w:szCs w:val="28"/>
        </w:rPr>
      </w:pPr>
      <w:r>
        <w:rPr>
          <w:sz w:val="28"/>
          <w:szCs w:val="28"/>
        </w:rPr>
        <w:t>Basically, the semiconducting materials absorb light energy and create electron hole pairs and the holes are utilized in oxidation reactions and electrons are utilized for carrying out the reduction process.</w:t>
      </w:r>
      <w:r w:rsidR="009C66FE">
        <w:rPr>
          <w:sz w:val="28"/>
          <w:szCs w:val="28"/>
        </w:rPr>
        <w:t xml:space="preserve">  Essentially, </w:t>
      </w:r>
      <w:r w:rsidR="009C66FE" w:rsidRPr="009C66FE">
        <w:rPr>
          <w:sz w:val="28"/>
          <w:szCs w:val="28"/>
        </w:rPr>
        <w:t xml:space="preserve"> nanomaterials, metal-organic frameworks (MOFs), carbon, and hybrids,</w:t>
      </w:r>
      <w:r w:rsidR="009C66FE">
        <w:rPr>
          <w:sz w:val="28"/>
          <w:szCs w:val="28"/>
        </w:rPr>
        <w:t xml:space="preserve"> are studied for this process .</w:t>
      </w:r>
      <w:r w:rsidR="009C66FE" w:rsidRPr="009C66FE">
        <w:rPr>
          <w:sz w:val="28"/>
          <w:szCs w:val="28"/>
        </w:rPr>
        <w:t>.</w:t>
      </w:r>
      <w:r w:rsidR="009C66FE">
        <w:rPr>
          <w:sz w:val="28"/>
          <w:szCs w:val="28"/>
        </w:rPr>
        <w:t>The</w:t>
      </w:r>
      <w:r w:rsidR="009C66FE" w:rsidRPr="009C66FE">
        <w:rPr>
          <w:sz w:val="28"/>
          <w:szCs w:val="28"/>
        </w:rPr>
        <w:t xml:space="preserve"> photocatalytic performance</w:t>
      </w:r>
      <w:r w:rsidR="009C66FE">
        <w:rPr>
          <w:sz w:val="28"/>
          <w:szCs w:val="28"/>
        </w:rPr>
        <w:t xml:space="preserve"> has been improved </w:t>
      </w:r>
      <w:r w:rsidR="009C66FE" w:rsidRPr="009C66FE">
        <w:rPr>
          <w:sz w:val="28"/>
          <w:szCs w:val="28"/>
        </w:rPr>
        <w:t xml:space="preserve"> through modification</w:t>
      </w:r>
      <w:r w:rsidR="009C66FE">
        <w:rPr>
          <w:sz w:val="28"/>
          <w:szCs w:val="28"/>
        </w:rPr>
        <w:t xml:space="preserve"> methods</w:t>
      </w:r>
      <w:r w:rsidR="009C66FE" w:rsidRPr="009C66FE">
        <w:rPr>
          <w:sz w:val="28"/>
          <w:szCs w:val="28"/>
        </w:rPr>
        <w:t xml:space="preserve"> </w:t>
      </w:r>
      <w:r w:rsidR="009C66FE" w:rsidRPr="009C66FE">
        <w:rPr>
          <w:sz w:val="28"/>
          <w:szCs w:val="28"/>
        </w:rPr>
        <w:lastRenderedPageBreak/>
        <w:t xml:space="preserve">such as surface </w:t>
      </w:r>
      <w:r w:rsidR="009C66FE">
        <w:rPr>
          <w:sz w:val="28"/>
          <w:szCs w:val="28"/>
        </w:rPr>
        <w:t xml:space="preserve">modification, functionalization or </w:t>
      </w:r>
      <w:r w:rsidR="009C66FE" w:rsidRPr="009C66FE">
        <w:rPr>
          <w:sz w:val="28"/>
          <w:szCs w:val="28"/>
        </w:rPr>
        <w:t xml:space="preserve">changes, doping, and </w:t>
      </w:r>
      <w:r w:rsidR="009C66FE">
        <w:rPr>
          <w:sz w:val="28"/>
          <w:szCs w:val="28"/>
        </w:rPr>
        <w:t xml:space="preserve"> addition of </w:t>
      </w:r>
      <w:r w:rsidR="009C66FE" w:rsidRPr="009C66FE">
        <w:rPr>
          <w:sz w:val="28"/>
          <w:szCs w:val="28"/>
        </w:rPr>
        <w:t>co-catalyst</w:t>
      </w:r>
      <w:r w:rsidR="00713F26">
        <w:rPr>
          <w:sz w:val="28"/>
          <w:szCs w:val="28"/>
        </w:rPr>
        <w:t xml:space="preserve"> [3</w:t>
      </w:r>
      <w:r w:rsidR="00644BA6">
        <w:rPr>
          <w:sz w:val="28"/>
          <w:szCs w:val="28"/>
        </w:rPr>
        <w:t>,4]</w:t>
      </w:r>
    </w:p>
    <w:p w14:paraId="524F28CC" w14:textId="3E122775" w:rsidR="00B223C6" w:rsidRPr="00642B32" w:rsidRDefault="00B223C6" w:rsidP="00642B32">
      <w:pPr>
        <w:pStyle w:val="ListParagraph"/>
        <w:numPr>
          <w:ilvl w:val="0"/>
          <w:numId w:val="12"/>
        </w:numPr>
        <w:jc w:val="both"/>
        <w:rPr>
          <w:b/>
          <w:bCs/>
          <w:sz w:val="28"/>
          <w:szCs w:val="28"/>
        </w:rPr>
      </w:pPr>
      <w:r w:rsidRPr="00642B32">
        <w:rPr>
          <w:b/>
          <w:bCs/>
          <w:sz w:val="28"/>
          <w:szCs w:val="28"/>
        </w:rPr>
        <w:t>Basic Principle of Photocatalytic Degradation of Pollutants</w:t>
      </w:r>
      <w:r w:rsidR="008C7443" w:rsidRPr="00642B32">
        <w:rPr>
          <w:b/>
          <w:bCs/>
          <w:sz w:val="28"/>
          <w:szCs w:val="28"/>
        </w:rPr>
        <w:t xml:space="preserve"> [5]</w:t>
      </w:r>
    </w:p>
    <w:p w14:paraId="6F8CDE2F" w14:textId="7F9BC2AF" w:rsidR="00B223C6" w:rsidRDefault="00B223C6" w:rsidP="00B223C6">
      <w:pPr>
        <w:jc w:val="both"/>
        <w:rPr>
          <w:sz w:val="28"/>
          <w:szCs w:val="28"/>
        </w:rPr>
      </w:pPr>
      <w:r w:rsidRPr="00B223C6">
        <w:rPr>
          <w:sz w:val="28"/>
          <w:szCs w:val="28"/>
        </w:rPr>
        <w:t xml:space="preserve">The activation of a photocatalyst, </w:t>
      </w:r>
      <w:r>
        <w:rPr>
          <w:sz w:val="28"/>
          <w:szCs w:val="28"/>
        </w:rPr>
        <w:t>usually a</w:t>
      </w:r>
      <w:r w:rsidRPr="00B223C6">
        <w:rPr>
          <w:sz w:val="28"/>
          <w:szCs w:val="28"/>
        </w:rPr>
        <w:t xml:space="preserve"> semiconducting material,   is dependent on the wavelength of the radiation and the </w:t>
      </w:r>
      <w:r>
        <w:rPr>
          <w:sz w:val="28"/>
          <w:szCs w:val="28"/>
        </w:rPr>
        <w:t>semiconductor</w:t>
      </w:r>
      <w:r w:rsidRPr="00B223C6">
        <w:rPr>
          <w:sz w:val="28"/>
          <w:szCs w:val="28"/>
        </w:rPr>
        <w:t xml:space="preserve">'s “bandgap,” that is, the energy difference between the valence band (VB) and the conduction band (CB) of the </w:t>
      </w:r>
      <w:r>
        <w:rPr>
          <w:sz w:val="28"/>
          <w:szCs w:val="28"/>
        </w:rPr>
        <w:t>semiconductor.</w:t>
      </w:r>
      <w:r w:rsidRPr="00B223C6">
        <w:rPr>
          <w:sz w:val="28"/>
          <w:szCs w:val="28"/>
        </w:rPr>
        <w:t>. When a photocatalyst  absorbs energy from  light source or sunlight, the production of an e–h pair  occur</w:t>
      </w:r>
      <w:r>
        <w:rPr>
          <w:sz w:val="28"/>
          <w:szCs w:val="28"/>
        </w:rPr>
        <w:t>s</w:t>
      </w:r>
      <w:r w:rsidRPr="00B223C6">
        <w:rPr>
          <w:sz w:val="28"/>
          <w:szCs w:val="28"/>
        </w:rPr>
        <w:t xml:space="preserve"> only if the photon energy  is equal to or greater than the photocatalyst’s bandgap energy (</w:t>
      </w:r>
      <w:r w:rsidRPr="00B223C6">
        <w:rPr>
          <w:i/>
          <w:iCs/>
          <w:sz w:val="28"/>
          <w:szCs w:val="28"/>
        </w:rPr>
        <w:t>E</w:t>
      </w:r>
      <w:r w:rsidRPr="00B223C6">
        <w:rPr>
          <w:sz w:val="28"/>
          <w:szCs w:val="28"/>
          <w:vertAlign w:val="subscript"/>
        </w:rPr>
        <w:t>g</w:t>
      </w:r>
      <w:r w:rsidRPr="00B223C6">
        <w:rPr>
          <w:sz w:val="28"/>
          <w:szCs w:val="28"/>
        </w:rPr>
        <w:t>)</w:t>
      </w:r>
      <w:r>
        <w:rPr>
          <w:sz w:val="28"/>
          <w:szCs w:val="28"/>
        </w:rPr>
        <w:t>.</w:t>
      </w:r>
      <w:r w:rsidRPr="00B223C6">
        <w:rPr>
          <w:sz w:val="28"/>
          <w:szCs w:val="28"/>
        </w:rPr>
        <w:t>. An electron in the conduction band of the semiconductor (CB) can be used to reduce any substrate, while a hole in the valence band (VB) can be used to oxidize a variety of substances.</w:t>
      </w:r>
      <w:r w:rsidR="00923175">
        <w:rPr>
          <w:sz w:val="28"/>
          <w:szCs w:val="28"/>
        </w:rPr>
        <w:t xml:space="preserve"> The process can be visualized as shown in Fig.1.</w:t>
      </w:r>
    </w:p>
    <w:p w14:paraId="11CD75F3" w14:textId="0C3C1DC3" w:rsidR="00923175" w:rsidRDefault="00923175" w:rsidP="00B223C6">
      <w:pPr>
        <w:jc w:val="both"/>
        <w:rPr>
          <w:noProof/>
        </w:rPr>
      </w:pPr>
      <w:r>
        <w:rPr>
          <w:noProof/>
        </w:rPr>
        <w:t xml:space="preserve">             </w:t>
      </w:r>
      <w:r>
        <w:rPr>
          <w:noProof/>
        </w:rPr>
        <w:drawing>
          <wp:inline distT="0" distB="0" distL="0" distR="0" wp14:anchorId="5CCCD467" wp14:editId="79ACEED7">
            <wp:extent cx="4937760" cy="2682240"/>
            <wp:effectExtent l="0" t="0" r="0" b="3810"/>
            <wp:docPr id="65929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7760" cy="2682240"/>
                    </a:xfrm>
                    <a:prstGeom prst="rect">
                      <a:avLst/>
                    </a:prstGeom>
                    <a:noFill/>
                    <a:ln>
                      <a:noFill/>
                    </a:ln>
                  </pic:spPr>
                </pic:pic>
              </a:graphicData>
            </a:graphic>
          </wp:inline>
        </w:drawing>
      </w:r>
    </w:p>
    <w:p w14:paraId="55169225" w14:textId="6562DC1A" w:rsidR="00923175" w:rsidRDefault="00923175" w:rsidP="00B223C6">
      <w:pPr>
        <w:jc w:val="both"/>
        <w:rPr>
          <w:noProof/>
          <w:sz w:val="28"/>
          <w:szCs w:val="28"/>
        </w:rPr>
      </w:pPr>
      <w:r w:rsidRPr="00F0763B">
        <w:rPr>
          <w:noProof/>
          <w:sz w:val="28"/>
          <w:szCs w:val="28"/>
        </w:rPr>
        <w:t>Fig.1. Pictorial representtion of the concept of pollution degradation by photocatalyst</w:t>
      </w:r>
    </w:p>
    <w:p w14:paraId="66A12865" w14:textId="062423CB" w:rsidR="00A3065F" w:rsidRDefault="00F0763B" w:rsidP="00A3065F">
      <w:pPr>
        <w:jc w:val="both"/>
        <w:rPr>
          <w:noProof/>
          <w:sz w:val="28"/>
          <w:szCs w:val="28"/>
        </w:rPr>
      </w:pPr>
      <w:r>
        <w:rPr>
          <w:noProof/>
          <w:sz w:val="28"/>
          <w:szCs w:val="28"/>
        </w:rPr>
        <w:t>In general, photocatalyticdegradation of organic pollutants can be visualised in the following steps.</w:t>
      </w:r>
      <w:r w:rsidR="007A77EE">
        <w:rPr>
          <w:noProof/>
          <w:sz w:val="28"/>
          <w:szCs w:val="28"/>
        </w:rPr>
        <w:t>[7]</w:t>
      </w:r>
    </w:p>
    <w:p w14:paraId="5E7055D0" w14:textId="3D1EEE1A" w:rsidR="00F0763B" w:rsidRDefault="00A3065F" w:rsidP="00A3065F">
      <w:pPr>
        <w:jc w:val="both"/>
        <w:rPr>
          <w:noProof/>
          <w:sz w:val="28"/>
          <w:szCs w:val="28"/>
        </w:rPr>
      </w:pPr>
      <w:r>
        <w:rPr>
          <w:sz w:val="28"/>
          <w:szCs w:val="28"/>
        </w:rPr>
        <w:t xml:space="preserve"> SC(</w:t>
      </w:r>
      <w:r w:rsidR="00F0763B" w:rsidRPr="00F0763B">
        <w:rPr>
          <w:sz w:val="28"/>
          <w:szCs w:val="28"/>
        </w:rPr>
        <w:t>TiO</w:t>
      </w:r>
      <w:r>
        <w:rPr>
          <w:sz w:val="28"/>
          <w:szCs w:val="28"/>
          <w:vertAlign w:val="subscript"/>
        </w:rPr>
        <w:t>2</w:t>
      </w:r>
      <w:r>
        <w:rPr>
          <w:sz w:val="28"/>
          <w:szCs w:val="28"/>
        </w:rPr>
        <w:t xml:space="preserve">) </w:t>
      </w:r>
      <w:r w:rsidR="00F0763B" w:rsidRPr="00F0763B">
        <w:rPr>
          <w:sz w:val="28"/>
          <w:szCs w:val="28"/>
        </w:rPr>
        <w:t>+hv</w:t>
      </w:r>
      <w:r>
        <w:rPr>
          <w:sz w:val="28"/>
          <w:szCs w:val="28"/>
        </w:rPr>
        <w:t xml:space="preserve">  </w:t>
      </w:r>
      <w:r w:rsidR="00F0763B" w:rsidRPr="00F0763B">
        <w:rPr>
          <w:sz w:val="28"/>
          <w:szCs w:val="28"/>
        </w:rPr>
        <w:t>→</w:t>
      </w:r>
      <w:r>
        <w:rPr>
          <w:sz w:val="28"/>
          <w:szCs w:val="28"/>
        </w:rPr>
        <w:t xml:space="preserve">  </w:t>
      </w:r>
      <w:r w:rsidR="00F0763B" w:rsidRPr="00F0763B">
        <w:rPr>
          <w:sz w:val="28"/>
          <w:szCs w:val="28"/>
        </w:rPr>
        <w:t>ecb−+hvvb+</w:t>
      </w:r>
      <w:r w:rsidR="00F0763B">
        <w:rPr>
          <w:sz w:val="28"/>
          <w:szCs w:val="28"/>
        </w:rPr>
        <w:t>……………………….(1)</w:t>
      </w:r>
    </w:p>
    <w:p w14:paraId="6927E894" w14:textId="423431FF" w:rsidR="00F0763B" w:rsidRDefault="00A3065F" w:rsidP="00F0763B">
      <w:pPr>
        <w:jc w:val="both"/>
        <w:rPr>
          <w:sz w:val="28"/>
          <w:szCs w:val="28"/>
        </w:rPr>
      </w:pPr>
      <w:r>
        <w:rPr>
          <w:sz w:val="28"/>
          <w:szCs w:val="28"/>
        </w:rPr>
        <w:t>h</w:t>
      </w:r>
      <w:r w:rsidR="00F0763B" w:rsidRPr="00F0763B">
        <w:rPr>
          <w:sz w:val="28"/>
          <w:szCs w:val="28"/>
        </w:rPr>
        <w:t>v</w:t>
      </w:r>
      <w:r>
        <w:rPr>
          <w:sz w:val="28"/>
          <w:szCs w:val="28"/>
          <w:vertAlign w:val="subscript"/>
        </w:rPr>
        <w:t>vb</w:t>
      </w:r>
      <w:r w:rsidR="00F0763B" w:rsidRPr="00F0763B">
        <w:rPr>
          <w:sz w:val="28"/>
          <w:szCs w:val="28"/>
        </w:rPr>
        <w:t>++OH</w:t>
      </w:r>
      <w:r>
        <w:rPr>
          <w:sz w:val="28"/>
          <w:szCs w:val="28"/>
          <w:vertAlign w:val="subscript"/>
        </w:rPr>
        <w:t>surface</w:t>
      </w:r>
      <w:r w:rsidR="00F0763B" w:rsidRPr="00F0763B">
        <w:rPr>
          <w:sz w:val="28"/>
          <w:szCs w:val="28"/>
        </w:rPr>
        <w:t>−→OH•</w:t>
      </w:r>
      <w:r w:rsidR="00F0763B">
        <w:rPr>
          <w:sz w:val="28"/>
          <w:szCs w:val="28"/>
        </w:rPr>
        <w:t>…</w:t>
      </w:r>
      <w:r>
        <w:rPr>
          <w:sz w:val="28"/>
          <w:szCs w:val="28"/>
        </w:rPr>
        <w:t>…………….</w:t>
      </w:r>
      <w:r w:rsidR="00F0763B">
        <w:rPr>
          <w:sz w:val="28"/>
          <w:szCs w:val="28"/>
        </w:rPr>
        <w:t>…………………(2)</w:t>
      </w:r>
    </w:p>
    <w:p w14:paraId="7309C409" w14:textId="3727742F" w:rsidR="00F0763B" w:rsidRDefault="00F0763B" w:rsidP="00F0763B">
      <w:pPr>
        <w:jc w:val="both"/>
        <w:rPr>
          <w:sz w:val="28"/>
          <w:szCs w:val="28"/>
        </w:rPr>
      </w:pPr>
      <w:r w:rsidRPr="00F0763B">
        <w:rPr>
          <w:sz w:val="28"/>
          <w:szCs w:val="28"/>
        </w:rPr>
        <w:lastRenderedPageBreak/>
        <w:t>hv++H2O</w:t>
      </w:r>
      <w:r w:rsidR="00A3065F">
        <w:rPr>
          <w:sz w:val="28"/>
          <w:szCs w:val="28"/>
          <w:vertAlign w:val="subscript"/>
        </w:rPr>
        <w:t>absorbed</w:t>
      </w:r>
      <w:r w:rsidRPr="00F0763B">
        <w:rPr>
          <w:sz w:val="28"/>
          <w:szCs w:val="28"/>
        </w:rPr>
        <w:t>→OH•+H+</w:t>
      </w:r>
      <w:r>
        <w:rPr>
          <w:sz w:val="28"/>
          <w:szCs w:val="28"/>
        </w:rPr>
        <w:t>…………</w:t>
      </w:r>
      <w:r w:rsidR="00A3065F">
        <w:rPr>
          <w:sz w:val="28"/>
          <w:szCs w:val="28"/>
        </w:rPr>
        <w:t>………………..</w:t>
      </w:r>
      <w:r>
        <w:rPr>
          <w:sz w:val="28"/>
          <w:szCs w:val="28"/>
        </w:rPr>
        <w:t>.(3)</w:t>
      </w:r>
    </w:p>
    <w:p w14:paraId="5C7AC6A9" w14:textId="180A9671" w:rsidR="00F0763B" w:rsidRDefault="00F0763B" w:rsidP="00F0763B">
      <w:pPr>
        <w:jc w:val="both"/>
        <w:rPr>
          <w:sz w:val="28"/>
          <w:szCs w:val="28"/>
        </w:rPr>
      </w:pPr>
      <w:r w:rsidRPr="00F0763B">
        <w:rPr>
          <w:sz w:val="28"/>
          <w:szCs w:val="28"/>
        </w:rPr>
        <w:t>ecb−+O</w:t>
      </w:r>
      <w:r w:rsidR="00A3065F">
        <w:rPr>
          <w:sz w:val="28"/>
          <w:szCs w:val="28"/>
          <w:vertAlign w:val="subscript"/>
        </w:rPr>
        <w:t xml:space="preserve">absorbed  </w:t>
      </w:r>
      <w:r w:rsidRPr="00F0763B">
        <w:rPr>
          <w:sz w:val="28"/>
          <w:szCs w:val="28"/>
        </w:rPr>
        <w:t>→</w:t>
      </w:r>
      <w:r w:rsidR="00A3065F">
        <w:rPr>
          <w:sz w:val="28"/>
          <w:szCs w:val="28"/>
        </w:rPr>
        <w:t xml:space="preserve">  </w:t>
      </w:r>
      <w:r w:rsidRPr="00F0763B">
        <w:rPr>
          <w:sz w:val="28"/>
          <w:szCs w:val="28"/>
        </w:rPr>
        <w:t>O2−•</w:t>
      </w:r>
      <w:r>
        <w:rPr>
          <w:sz w:val="28"/>
          <w:szCs w:val="28"/>
        </w:rPr>
        <w:t>……</w:t>
      </w:r>
      <w:r w:rsidR="00A3065F">
        <w:rPr>
          <w:sz w:val="28"/>
          <w:szCs w:val="28"/>
        </w:rPr>
        <w:t>………..</w:t>
      </w:r>
      <w:r>
        <w:rPr>
          <w:sz w:val="28"/>
          <w:szCs w:val="28"/>
        </w:rPr>
        <w:t>…………………(4)</w:t>
      </w:r>
    </w:p>
    <w:p w14:paraId="1FEA5F4E" w14:textId="24A879B8" w:rsidR="00F0763B" w:rsidRDefault="00F0763B" w:rsidP="00F0763B">
      <w:pPr>
        <w:jc w:val="both"/>
        <w:rPr>
          <w:sz w:val="28"/>
          <w:szCs w:val="28"/>
        </w:rPr>
      </w:pPr>
      <w:r w:rsidRPr="00F0763B">
        <w:rPr>
          <w:sz w:val="28"/>
          <w:szCs w:val="28"/>
        </w:rPr>
        <w:t>hvvb++Organic→Oxidation products</w:t>
      </w:r>
      <w:r>
        <w:rPr>
          <w:sz w:val="28"/>
          <w:szCs w:val="28"/>
        </w:rPr>
        <w:t>………………(5)</w:t>
      </w:r>
    </w:p>
    <w:p w14:paraId="0A770483" w14:textId="08458E79" w:rsidR="00F0763B" w:rsidRDefault="00F0763B" w:rsidP="00F0763B">
      <w:pPr>
        <w:jc w:val="both"/>
        <w:rPr>
          <w:sz w:val="28"/>
          <w:szCs w:val="28"/>
        </w:rPr>
      </w:pPr>
      <w:r w:rsidRPr="00F0763B">
        <w:rPr>
          <w:sz w:val="28"/>
          <w:szCs w:val="28"/>
        </w:rPr>
        <w:t>OH•+Organic→Degradation products</w:t>
      </w:r>
      <w:r>
        <w:rPr>
          <w:sz w:val="28"/>
          <w:szCs w:val="28"/>
        </w:rPr>
        <w:t>……………(6)</w:t>
      </w:r>
    </w:p>
    <w:p w14:paraId="5064B13E" w14:textId="3BC32108" w:rsidR="00F0763B" w:rsidRPr="00F0763B" w:rsidRDefault="00F0763B" w:rsidP="00F0763B">
      <w:pPr>
        <w:jc w:val="both"/>
        <w:rPr>
          <w:sz w:val="28"/>
          <w:szCs w:val="28"/>
        </w:rPr>
      </w:pPr>
      <w:r w:rsidRPr="00F0763B">
        <w:rPr>
          <w:sz w:val="28"/>
          <w:szCs w:val="28"/>
        </w:rPr>
        <w:t>ecb−+Organic→Reductionproducts</w:t>
      </w:r>
      <w:r w:rsidR="00A3065F">
        <w:rPr>
          <w:sz w:val="28"/>
          <w:szCs w:val="28"/>
        </w:rPr>
        <w:t>………………..(7)</w:t>
      </w:r>
    </w:p>
    <w:p w14:paraId="0312A585" w14:textId="081875B7" w:rsidR="00F0763B" w:rsidRDefault="006819D5" w:rsidP="00B223C6">
      <w:pPr>
        <w:jc w:val="both"/>
        <w:rPr>
          <w:sz w:val="28"/>
          <w:szCs w:val="28"/>
        </w:rPr>
      </w:pPr>
      <w:r>
        <w:rPr>
          <w:sz w:val="28"/>
          <w:szCs w:val="28"/>
        </w:rPr>
        <w:t>In general, the factors that influence the photocatalytic degradation activity are the intensity of light, the surface area of the semiconductor, the modifications carried out in the semiconductor, pH and any other additives in the med</w:t>
      </w:r>
      <w:r w:rsidR="00C6335A">
        <w:rPr>
          <w:sz w:val="28"/>
          <w:szCs w:val="28"/>
        </w:rPr>
        <w:t>i</w:t>
      </w:r>
      <w:r>
        <w:rPr>
          <w:sz w:val="28"/>
          <w:szCs w:val="28"/>
        </w:rPr>
        <w:t>um.</w:t>
      </w:r>
    </w:p>
    <w:p w14:paraId="234F7908" w14:textId="687FD613" w:rsidR="00C6335A" w:rsidRDefault="00C6335A" w:rsidP="00B223C6">
      <w:pPr>
        <w:jc w:val="both"/>
        <w:rPr>
          <w:sz w:val="28"/>
          <w:szCs w:val="28"/>
        </w:rPr>
      </w:pPr>
      <w:r>
        <w:rPr>
          <w:sz w:val="28"/>
          <w:szCs w:val="28"/>
        </w:rPr>
        <w:t xml:space="preserve">Typical heterojunction systems suitable for pollution removal are given in Table 1.It is seen the level of degradation is substantial. In </w:t>
      </w:r>
      <w:r w:rsidR="00FE3D60">
        <w:rPr>
          <w:sz w:val="28"/>
          <w:szCs w:val="28"/>
        </w:rPr>
        <w:t>fact,</w:t>
      </w:r>
      <w:r>
        <w:rPr>
          <w:sz w:val="28"/>
          <w:szCs w:val="28"/>
        </w:rPr>
        <w:t xml:space="preserve"> self-cleaning tiles, hydrophobic coatings to windshields and mirrors have already been exploited commercially.   Similarly, dye 9in waste water stream)</w:t>
      </w:r>
      <w:r w:rsidR="00D27AC5">
        <w:rPr>
          <w:sz w:val="28"/>
          <w:szCs w:val="28"/>
        </w:rPr>
        <w:t>,</w:t>
      </w:r>
      <w:r>
        <w:rPr>
          <w:sz w:val="28"/>
          <w:szCs w:val="28"/>
        </w:rPr>
        <w:t xml:space="preserve"> pesticide or</w:t>
      </w:r>
      <w:r w:rsidR="00D27AC5">
        <w:rPr>
          <w:sz w:val="28"/>
          <w:szCs w:val="28"/>
        </w:rPr>
        <w:t>,</w:t>
      </w:r>
      <w:r>
        <w:rPr>
          <w:sz w:val="28"/>
          <w:szCs w:val="28"/>
        </w:rPr>
        <w:t xml:space="preserve"> pharmaceuticals degradation</w:t>
      </w:r>
      <w:r w:rsidR="00D27AC5">
        <w:rPr>
          <w:sz w:val="28"/>
          <w:szCs w:val="28"/>
        </w:rPr>
        <w:t xml:space="preserve"> has achieved exploitation levels of success.</w:t>
      </w:r>
      <w:r>
        <w:rPr>
          <w:sz w:val="28"/>
          <w:szCs w:val="28"/>
        </w:rPr>
        <w:t>.</w:t>
      </w:r>
    </w:p>
    <w:p w14:paraId="379652B6" w14:textId="77777777" w:rsidR="00100AF8" w:rsidRDefault="00100AF8" w:rsidP="00100AF8">
      <w:pPr>
        <w:jc w:val="both"/>
        <w:rPr>
          <w:sz w:val="28"/>
          <w:szCs w:val="28"/>
        </w:rPr>
      </w:pPr>
    </w:p>
    <w:tbl>
      <w:tblPr>
        <w:tblStyle w:val="TableGrid"/>
        <w:tblW w:w="0" w:type="auto"/>
        <w:tblLook w:val="04A0" w:firstRow="1" w:lastRow="0" w:firstColumn="1" w:lastColumn="0" w:noHBand="0" w:noVBand="1"/>
      </w:tblPr>
      <w:tblGrid>
        <w:gridCol w:w="2337"/>
        <w:gridCol w:w="2068"/>
        <w:gridCol w:w="2250"/>
        <w:gridCol w:w="2695"/>
      </w:tblGrid>
      <w:tr w:rsidR="00100AF8" w14:paraId="5BBC8C3B" w14:textId="77777777" w:rsidTr="00820A06">
        <w:tc>
          <w:tcPr>
            <w:tcW w:w="2337" w:type="dxa"/>
          </w:tcPr>
          <w:p w14:paraId="1CEFD3EE" w14:textId="77777777" w:rsidR="00100AF8" w:rsidRDefault="00100AF8" w:rsidP="00820A06">
            <w:pPr>
              <w:jc w:val="both"/>
              <w:rPr>
                <w:sz w:val="28"/>
                <w:szCs w:val="28"/>
              </w:rPr>
            </w:pPr>
            <w:r>
              <w:rPr>
                <w:sz w:val="28"/>
                <w:szCs w:val="28"/>
              </w:rPr>
              <w:t>System</w:t>
            </w:r>
          </w:p>
        </w:tc>
        <w:tc>
          <w:tcPr>
            <w:tcW w:w="2068" w:type="dxa"/>
          </w:tcPr>
          <w:p w14:paraId="37A213B3" w14:textId="77777777" w:rsidR="00100AF8" w:rsidRDefault="00100AF8" w:rsidP="00820A06">
            <w:pPr>
              <w:jc w:val="both"/>
              <w:rPr>
                <w:sz w:val="28"/>
                <w:szCs w:val="28"/>
              </w:rPr>
            </w:pPr>
            <w:r>
              <w:rPr>
                <w:sz w:val="28"/>
                <w:szCs w:val="28"/>
              </w:rPr>
              <w:t>Heterojunction type</w:t>
            </w:r>
          </w:p>
        </w:tc>
        <w:tc>
          <w:tcPr>
            <w:tcW w:w="2250" w:type="dxa"/>
          </w:tcPr>
          <w:p w14:paraId="5FDA8361" w14:textId="77777777" w:rsidR="00100AF8" w:rsidRDefault="00100AF8" w:rsidP="00820A06">
            <w:pPr>
              <w:jc w:val="both"/>
              <w:rPr>
                <w:sz w:val="28"/>
                <w:szCs w:val="28"/>
              </w:rPr>
            </w:pPr>
            <w:r>
              <w:rPr>
                <w:sz w:val="28"/>
                <w:szCs w:val="28"/>
              </w:rPr>
              <w:t>System studied</w:t>
            </w:r>
          </w:p>
        </w:tc>
        <w:tc>
          <w:tcPr>
            <w:tcW w:w="2695" w:type="dxa"/>
          </w:tcPr>
          <w:p w14:paraId="5CEF19C5" w14:textId="77777777" w:rsidR="00100AF8" w:rsidRDefault="00100AF8" w:rsidP="00820A06">
            <w:pPr>
              <w:jc w:val="both"/>
              <w:rPr>
                <w:sz w:val="28"/>
                <w:szCs w:val="28"/>
              </w:rPr>
            </w:pPr>
            <w:r>
              <w:rPr>
                <w:sz w:val="28"/>
                <w:szCs w:val="28"/>
              </w:rPr>
              <w:t>Activity</w:t>
            </w:r>
          </w:p>
        </w:tc>
      </w:tr>
      <w:tr w:rsidR="00100AF8" w14:paraId="3279A199" w14:textId="77777777" w:rsidTr="00820A06">
        <w:tc>
          <w:tcPr>
            <w:tcW w:w="2337" w:type="dxa"/>
          </w:tcPr>
          <w:p w14:paraId="6B5CA253" w14:textId="77777777" w:rsidR="00100AF8" w:rsidRDefault="00100AF8" w:rsidP="00820A06">
            <w:pPr>
              <w:jc w:val="both"/>
              <w:rPr>
                <w:sz w:val="28"/>
                <w:szCs w:val="28"/>
              </w:rPr>
            </w:pPr>
            <w:r>
              <w:rPr>
                <w:sz w:val="28"/>
                <w:szCs w:val="28"/>
              </w:rPr>
              <w:t>Cu</w:t>
            </w:r>
            <w:r>
              <w:rPr>
                <w:sz w:val="28"/>
                <w:szCs w:val="28"/>
                <w:vertAlign w:val="subscript"/>
              </w:rPr>
              <w:t>2</w:t>
            </w:r>
            <w:r>
              <w:rPr>
                <w:sz w:val="28"/>
                <w:szCs w:val="28"/>
              </w:rPr>
              <w:t>V</w:t>
            </w:r>
            <w:r>
              <w:rPr>
                <w:sz w:val="28"/>
                <w:szCs w:val="28"/>
                <w:vertAlign w:val="subscript"/>
              </w:rPr>
              <w:t>2</w:t>
            </w:r>
            <w:r>
              <w:rPr>
                <w:sz w:val="28"/>
                <w:szCs w:val="28"/>
              </w:rPr>
              <w:t>O</w:t>
            </w:r>
            <w:r>
              <w:rPr>
                <w:sz w:val="28"/>
                <w:szCs w:val="28"/>
                <w:vertAlign w:val="subscript"/>
              </w:rPr>
              <w:t>7</w:t>
            </w:r>
            <w:r>
              <w:rPr>
                <w:sz w:val="28"/>
                <w:szCs w:val="28"/>
              </w:rPr>
              <w:t>-Zn</w:t>
            </w:r>
            <w:r>
              <w:rPr>
                <w:sz w:val="28"/>
                <w:szCs w:val="28"/>
                <w:vertAlign w:val="subscript"/>
              </w:rPr>
              <w:t>2</w:t>
            </w:r>
            <w:r>
              <w:rPr>
                <w:sz w:val="28"/>
                <w:szCs w:val="28"/>
              </w:rPr>
              <w:t>V</w:t>
            </w:r>
            <w:r>
              <w:rPr>
                <w:sz w:val="28"/>
                <w:szCs w:val="28"/>
                <w:vertAlign w:val="subscript"/>
              </w:rPr>
              <w:t>2</w:t>
            </w:r>
            <w:r>
              <w:rPr>
                <w:sz w:val="28"/>
                <w:szCs w:val="28"/>
              </w:rPr>
              <w:t>O</w:t>
            </w:r>
            <w:r>
              <w:rPr>
                <w:sz w:val="28"/>
                <w:szCs w:val="28"/>
                <w:vertAlign w:val="subscript"/>
              </w:rPr>
              <w:t>6</w:t>
            </w:r>
          </w:p>
          <w:p w14:paraId="5BCC43C2" w14:textId="77777777" w:rsidR="00100AF8" w:rsidRDefault="00100AF8" w:rsidP="00820A06">
            <w:pPr>
              <w:jc w:val="both"/>
              <w:rPr>
                <w:sz w:val="28"/>
                <w:szCs w:val="28"/>
              </w:rPr>
            </w:pPr>
            <w:r>
              <w:rPr>
                <w:sz w:val="28"/>
                <w:szCs w:val="28"/>
              </w:rPr>
              <w:t>BiVO</w:t>
            </w:r>
            <w:r>
              <w:rPr>
                <w:sz w:val="28"/>
                <w:szCs w:val="28"/>
                <w:vertAlign w:val="subscript"/>
              </w:rPr>
              <w:t>4</w:t>
            </w:r>
            <w:r>
              <w:rPr>
                <w:sz w:val="28"/>
                <w:szCs w:val="28"/>
              </w:rPr>
              <w:t>/g-C</w:t>
            </w:r>
            <w:r>
              <w:rPr>
                <w:sz w:val="28"/>
                <w:szCs w:val="28"/>
                <w:vertAlign w:val="subscript"/>
              </w:rPr>
              <w:t>3</w:t>
            </w:r>
            <w:r>
              <w:rPr>
                <w:sz w:val="28"/>
                <w:szCs w:val="28"/>
              </w:rPr>
              <w:t>N</w:t>
            </w:r>
            <w:r>
              <w:rPr>
                <w:sz w:val="28"/>
                <w:szCs w:val="28"/>
                <w:vertAlign w:val="subscript"/>
              </w:rPr>
              <w:t>4</w:t>
            </w:r>
          </w:p>
          <w:p w14:paraId="46506230" w14:textId="77777777" w:rsidR="00100AF8" w:rsidRDefault="00100AF8" w:rsidP="00820A06">
            <w:pPr>
              <w:jc w:val="both"/>
              <w:rPr>
                <w:sz w:val="28"/>
                <w:szCs w:val="28"/>
              </w:rPr>
            </w:pPr>
            <w:r>
              <w:rPr>
                <w:sz w:val="28"/>
                <w:szCs w:val="28"/>
              </w:rPr>
              <w:t>BP/Bi</w:t>
            </w:r>
            <w:r>
              <w:rPr>
                <w:sz w:val="28"/>
                <w:szCs w:val="28"/>
                <w:vertAlign w:val="subscript"/>
              </w:rPr>
              <w:t>2</w:t>
            </w:r>
            <w:r>
              <w:rPr>
                <w:sz w:val="28"/>
                <w:szCs w:val="28"/>
              </w:rPr>
              <w:t>WO</w:t>
            </w:r>
            <w:r>
              <w:rPr>
                <w:sz w:val="28"/>
                <w:szCs w:val="28"/>
                <w:vertAlign w:val="subscript"/>
              </w:rPr>
              <w:t>6</w:t>
            </w:r>
          </w:p>
          <w:p w14:paraId="14D396D1" w14:textId="77777777" w:rsidR="00100AF8" w:rsidRPr="00B91B6E" w:rsidRDefault="00100AF8" w:rsidP="00820A06">
            <w:pPr>
              <w:jc w:val="both"/>
              <w:rPr>
                <w:sz w:val="28"/>
                <w:szCs w:val="28"/>
                <w:vertAlign w:val="subscript"/>
              </w:rPr>
            </w:pPr>
            <w:r>
              <w:rPr>
                <w:sz w:val="28"/>
                <w:szCs w:val="28"/>
              </w:rPr>
              <w:t>CdS/g-C</w:t>
            </w:r>
            <w:r>
              <w:rPr>
                <w:sz w:val="28"/>
                <w:szCs w:val="28"/>
                <w:vertAlign w:val="subscript"/>
              </w:rPr>
              <w:t>3</w:t>
            </w:r>
            <w:r>
              <w:rPr>
                <w:sz w:val="28"/>
                <w:szCs w:val="28"/>
              </w:rPr>
              <w:t>N</w:t>
            </w:r>
            <w:r>
              <w:rPr>
                <w:sz w:val="28"/>
                <w:szCs w:val="28"/>
                <w:vertAlign w:val="subscript"/>
              </w:rPr>
              <w:t>4</w:t>
            </w:r>
          </w:p>
        </w:tc>
        <w:tc>
          <w:tcPr>
            <w:tcW w:w="2068" w:type="dxa"/>
          </w:tcPr>
          <w:p w14:paraId="144D9F6D" w14:textId="77777777" w:rsidR="00100AF8" w:rsidRDefault="00100AF8" w:rsidP="00820A06">
            <w:pPr>
              <w:jc w:val="both"/>
              <w:rPr>
                <w:sz w:val="28"/>
                <w:szCs w:val="28"/>
              </w:rPr>
            </w:pPr>
            <w:r>
              <w:rPr>
                <w:sz w:val="28"/>
                <w:szCs w:val="28"/>
              </w:rPr>
              <w:t>Type I</w:t>
            </w:r>
          </w:p>
          <w:p w14:paraId="00E9E7BA" w14:textId="77777777" w:rsidR="00100AF8" w:rsidRDefault="00100AF8" w:rsidP="00820A06">
            <w:pPr>
              <w:jc w:val="both"/>
              <w:rPr>
                <w:sz w:val="28"/>
                <w:szCs w:val="28"/>
              </w:rPr>
            </w:pPr>
            <w:r>
              <w:rPr>
                <w:sz w:val="28"/>
                <w:szCs w:val="28"/>
              </w:rPr>
              <w:t>Type II</w:t>
            </w:r>
          </w:p>
          <w:p w14:paraId="286B76DB" w14:textId="77777777" w:rsidR="00100AF8" w:rsidRDefault="00100AF8" w:rsidP="00820A06">
            <w:pPr>
              <w:jc w:val="both"/>
              <w:rPr>
                <w:sz w:val="28"/>
                <w:szCs w:val="28"/>
              </w:rPr>
            </w:pPr>
            <w:r>
              <w:rPr>
                <w:sz w:val="28"/>
                <w:szCs w:val="28"/>
              </w:rPr>
              <w:t>Z Scheme</w:t>
            </w:r>
          </w:p>
          <w:p w14:paraId="3DBB7073" w14:textId="77777777" w:rsidR="00100AF8" w:rsidRDefault="00100AF8" w:rsidP="00820A06">
            <w:pPr>
              <w:jc w:val="both"/>
              <w:rPr>
                <w:sz w:val="28"/>
                <w:szCs w:val="28"/>
              </w:rPr>
            </w:pPr>
            <w:r>
              <w:rPr>
                <w:sz w:val="28"/>
                <w:szCs w:val="28"/>
              </w:rPr>
              <w:t>s-scheme</w:t>
            </w:r>
          </w:p>
        </w:tc>
        <w:tc>
          <w:tcPr>
            <w:tcW w:w="2250" w:type="dxa"/>
          </w:tcPr>
          <w:p w14:paraId="5AD5B64B" w14:textId="77777777" w:rsidR="00100AF8" w:rsidRDefault="00100AF8" w:rsidP="00820A06">
            <w:pPr>
              <w:jc w:val="both"/>
              <w:rPr>
                <w:sz w:val="28"/>
                <w:szCs w:val="28"/>
              </w:rPr>
            </w:pPr>
            <w:r>
              <w:rPr>
                <w:sz w:val="28"/>
                <w:szCs w:val="28"/>
              </w:rPr>
              <w:t>MB degradation</w:t>
            </w:r>
          </w:p>
          <w:p w14:paraId="53BF3A8E" w14:textId="77777777" w:rsidR="00100AF8" w:rsidRDefault="00100AF8" w:rsidP="00820A06">
            <w:pPr>
              <w:jc w:val="both"/>
              <w:rPr>
                <w:sz w:val="28"/>
                <w:szCs w:val="28"/>
              </w:rPr>
            </w:pPr>
            <w:r>
              <w:rPr>
                <w:sz w:val="28"/>
                <w:szCs w:val="28"/>
              </w:rPr>
              <w:t>RhB degradation</w:t>
            </w:r>
          </w:p>
          <w:p w14:paraId="6A363539" w14:textId="77777777" w:rsidR="00100AF8" w:rsidRDefault="00100AF8" w:rsidP="00820A06">
            <w:pPr>
              <w:jc w:val="both"/>
              <w:rPr>
                <w:sz w:val="28"/>
                <w:szCs w:val="28"/>
              </w:rPr>
            </w:pPr>
            <w:r>
              <w:rPr>
                <w:sz w:val="28"/>
                <w:szCs w:val="28"/>
              </w:rPr>
              <w:t>No removal</w:t>
            </w:r>
          </w:p>
          <w:p w14:paraId="3CA4AB2B" w14:textId="77777777" w:rsidR="00100AF8" w:rsidRDefault="00100AF8" w:rsidP="00820A06">
            <w:pPr>
              <w:jc w:val="both"/>
              <w:rPr>
                <w:sz w:val="28"/>
                <w:szCs w:val="28"/>
              </w:rPr>
            </w:pPr>
            <w:r>
              <w:rPr>
                <w:sz w:val="28"/>
                <w:szCs w:val="28"/>
              </w:rPr>
              <w:t>Dye degradation</w:t>
            </w:r>
          </w:p>
        </w:tc>
        <w:tc>
          <w:tcPr>
            <w:tcW w:w="2695" w:type="dxa"/>
          </w:tcPr>
          <w:p w14:paraId="144753D6" w14:textId="77777777" w:rsidR="00100AF8" w:rsidRDefault="00100AF8" w:rsidP="00820A06">
            <w:pPr>
              <w:jc w:val="both"/>
              <w:rPr>
                <w:sz w:val="28"/>
                <w:szCs w:val="28"/>
              </w:rPr>
            </w:pPr>
            <w:r>
              <w:rPr>
                <w:sz w:val="28"/>
                <w:szCs w:val="28"/>
              </w:rPr>
              <w:t>~ 75%</w:t>
            </w:r>
          </w:p>
          <w:p w14:paraId="0F67E999" w14:textId="77777777" w:rsidR="00100AF8" w:rsidRDefault="00100AF8" w:rsidP="00820A06">
            <w:pPr>
              <w:jc w:val="both"/>
              <w:rPr>
                <w:sz w:val="28"/>
                <w:szCs w:val="28"/>
              </w:rPr>
            </w:pPr>
            <w:r>
              <w:rPr>
                <w:sz w:val="28"/>
                <w:szCs w:val="28"/>
              </w:rPr>
              <w:t>K = 3.97 x 10</w:t>
            </w:r>
            <w:r>
              <w:rPr>
                <w:sz w:val="28"/>
                <w:szCs w:val="28"/>
                <w:vertAlign w:val="superscript"/>
              </w:rPr>
              <w:t>-2</w:t>
            </w:r>
            <w:r>
              <w:rPr>
                <w:sz w:val="28"/>
                <w:szCs w:val="28"/>
              </w:rPr>
              <w:t>min</w:t>
            </w:r>
            <w:r>
              <w:rPr>
                <w:sz w:val="28"/>
                <w:szCs w:val="28"/>
                <w:vertAlign w:val="superscript"/>
              </w:rPr>
              <w:t>-1</w:t>
            </w:r>
          </w:p>
          <w:p w14:paraId="2079568B" w14:textId="77777777" w:rsidR="00100AF8" w:rsidRDefault="00100AF8" w:rsidP="00820A06">
            <w:pPr>
              <w:jc w:val="both"/>
              <w:rPr>
                <w:sz w:val="28"/>
                <w:szCs w:val="28"/>
              </w:rPr>
            </w:pPr>
            <w:r>
              <w:rPr>
                <w:sz w:val="28"/>
                <w:szCs w:val="28"/>
              </w:rPr>
              <w:t>61 %</w:t>
            </w:r>
          </w:p>
          <w:p w14:paraId="69F9E2AB" w14:textId="77777777" w:rsidR="00100AF8" w:rsidRPr="00B91B6E" w:rsidRDefault="00100AF8" w:rsidP="00820A06">
            <w:pPr>
              <w:jc w:val="both"/>
              <w:rPr>
                <w:sz w:val="28"/>
                <w:szCs w:val="28"/>
              </w:rPr>
            </w:pPr>
            <w:r>
              <w:rPr>
                <w:sz w:val="28"/>
                <w:szCs w:val="28"/>
              </w:rPr>
              <w:t>91.4 %</w:t>
            </w:r>
          </w:p>
        </w:tc>
      </w:tr>
    </w:tbl>
    <w:p w14:paraId="796F22C8" w14:textId="77777777" w:rsidR="00100AF8" w:rsidRPr="00F0763B" w:rsidRDefault="00100AF8" w:rsidP="00B223C6">
      <w:pPr>
        <w:jc w:val="both"/>
        <w:rPr>
          <w:sz w:val="28"/>
          <w:szCs w:val="28"/>
        </w:rPr>
      </w:pPr>
    </w:p>
    <w:p w14:paraId="3EE0D72B" w14:textId="00ABE9B3" w:rsidR="00923175" w:rsidRPr="00F0763B" w:rsidRDefault="00642B32" w:rsidP="00B223C6">
      <w:pPr>
        <w:jc w:val="both"/>
        <w:rPr>
          <w:b/>
          <w:bCs/>
          <w:sz w:val="28"/>
          <w:szCs w:val="28"/>
        </w:rPr>
      </w:pPr>
      <w:r>
        <w:rPr>
          <w:b/>
          <w:bCs/>
          <w:sz w:val="28"/>
          <w:szCs w:val="28"/>
        </w:rPr>
        <w:t>References</w:t>
      </w:r>
    </w:p>
    <w:p w14:paraId="6942378F" w14:textId="425A10C0" w:rsidR="001A48E4" w:rsidRDefault="001A48E4" w:rsidP="001A48E4">
      <w:pPr>
        <w:jc w:val="both"/>
        <w:rPr>
          <w:sz w:val="28"/>
          <w:szCs w:val="28"/>
        </w:rPr>
      </w:pPr>
      <w:r>
        <w:rPr>
          <w:sz w:val="28"/>
          <w:szCs w:val="28"/>
        </w:rPr>
        <w:t xml:space="preserve">[1] </w:t>
      </w:r>
      <w:r w:rsidRPr="001A48E4">
        <w:rPr>
          <w:sz w:val="28"/>
          <w:szCs w:val="28"/>
        </w:rPr>
        <w:t>Solomon S. Durodola</w:t>
      </w:r>
      <w:r>
        <w:rPr>
          <w:sz w:val="28"/>
          <w:szCs w:val="28"/>
        </w:rPr>
        <w:t xml:space="preserve">, </w:t>
      </w:r>
      <w:r w:rsidRPr="001A48E4">
        <w:rPr>
          <w:sz w:val="28"/>
          <w:szCs w:val="28"/>
        </w:rPr>
        <w:t>Olaniran K. Akeremale</w:t>
      </w:r>
      <w:r>
        <w:rPr>
          <w:sz w:val="28"/>
          <w:szCs w:val="28"/>
        </w:rPr>
        <w:t xml:space="preserve">, </w:t>
      </w:r>
      <w:r w:rsidRPr="001A48E4">
        <w:rPr>
          <w:sz w:val="28"/>
          <w:szCs w:val="28"/>
        </w:rPr>
        <w:t>Odunayo T. Ore</w:t>
      </w:r>
      <w:r>
        <w:rPr>
          <w:sz w:val="28"/>
          <w:szCs w:val="28"/>
        </w:rPr>
        <w:t xml:space="preserve">, </w:t>
      </w:r>
      <w:r w:rsidRPr="001A48E4">
        <w:rPr>
          <w:sz w:val="28"/>
          <w:szCs w:val="28"/>
        </w:rPr>
        <w:t xml:space="preserve">  · Ajibola A. Bayode3 · Hamza Badamasi </w:t>
      </w:r>
      <w:r>
        <w:rPr>
          <w:sz w:val="28"/>
          <w:szCs w:val="28"/>
        </w:rPr>
        <w:t xml:space="preserve"> and </w:t>
      </w:r>
      <w:r w:rsidRPr="001A48E4">
        <w:rPr>
          <w:sz w:val="28"/>
          <w:szCs w:val="28"/>
        </w:rPr>
        <w:t xml:space="preserve"> Johnson Adedeji Olusola</w:t>
      </w:r>
      <w:r>
        <w:rPr>
          <w:sz w:val="28"/>
          <w:szCs w:val="28"/>
        </w:rPr>
        <w:t xml:space="preserve">, </w:t>
      </w:r>
      <w:r w:rsidRPr="001A48E4">
        <w:rPr>
          <w:sz w:val="28"/>
          <w:szCs w:val="28"/>
        </w:rPr>
        <w:t>A Review on Nanomaterial as Photocatalysts for Degradation of Organic Pollutants</w:t>
      </w:r>
      <w:r>
        <w:rPr>
          <w:sz w:val="28"/>
          <w:szCs w:val="28"/>
        </w:rPr>
        <w:t xml:space="preserve">, </w:t>
      </w:r>
      <w:r w:rsidRPr="001A48E4">
        <w:rPr>
          <w:sz w:val="28"/>
          <w:szCs w:val="28"/>
        </w:rPr>
        <w:t xml:space="preserve">Journal of Fluorescence (2024) 34:501–514 </w:t>
      </w:r>
      <w:hyperlink r:id="rId88" w:history="1">
        <w:r w:rsidRPr="00F463BA">
          <w:rPr>
            <w:rStyle w:val="Hyperlink"/>
            <w:sz w:val="28"/>
            <w:szCs w:val="28"/>
          </w:rPr>
          <w:t>https://doi.org/10.1007/s10895-023-03332-x</w:t>
        </w:r>
      </w:hyperlink>
    </w:p>
    <w:p w14:paraId="71CC5672" w14:textId="0903E786" w:rsidR="001A48E4" w:rsidRDefault="001A48E4" w:rsidP="001A48E4">
      <w:pPr>
        <w:jc w:val="both"/>
        <w:rPr>
          <w:sz w:val="28"/>
          <w:szCs w:val="28"/>
        </w:rPr>
      </w:pPr>
      <w:r>
        <w:rPr>
          <w:sz w:val="28"/>
          <w:szCs w:val="28"/>
        </w:rPr>
        <w:t xml:space="preserve">[2] B. Viswanathan, </w:t>
      </w:r>
      <w:r w:rsidR="00090A92">
        <w:rPr>
          <w:sz w:val="28"/>
          <w:szCs w:val="28"/>
        </w:rPr>
        <w:t xml:space="preserve">Photocatalytic degradation of dues An overview, current catalysis, </w:t>
      </w:r>
      <w:r w:rsidR="00C75C6B">
        <w:rPr>
          <w:sz w:val="28"/>
          <w:szCs w:val="28"/>
        </w:rPr>
        <w:t>7 99-121 (2018).</w:t>
      </w:r>
    </w:p>
    <w:p w14:paraId="5D150E00" w14:textId="0B44814E" w:rsidR="009C66FE" w:rsidRDefault="009C66FE" w:rsidP="00713F26">
      <w:pPr>
        <w:jc w:val="both"/>
        <w:rPr>
          <w:b/>
          <w:bCs/>
          <w:sz w:val="28"/>
          <w:szCs w:val="28"/>
        </w:rPr>
      </w:pPr>
      <w:r>
        <w:rPr>
          <w:sz w:val="28"/>
          <w:szCs w:val="28"/>
        </w:rPr>
        <w:lastRenderedPageBreak/>
        <w:t xml:space="preserve">[3] </w:t>
      </w:r>
      <w:r w:rsidRPr="009C66FE">
        <w:rPr>
          <w:sz w:val="28"/>
          <w:szCs w:val="28"/>
        </w:rPr>
        <w:t>Pavithra Swaminathan, A. Saravanan, P.R. Yaashikaa, </w:t>
      </w:r>
      <w:r>
        <w:rPr>
          <w:sz w:val="28"/>
          <w:szCs w:val="28"/>
        </w:rPr>
        <w:t xml:space="preserve">and </w:t>
      </w:r>
      <w:r w:rsidRPr="009C66FE">
        <w:rPr>
          <w:sz w:val="28"/>
          <w:szCs w:val="28"/>
        </w:rPr>
        <w:t>A.S. Vickram</w:t>
      </w:r>
      <w:r>
        <w:rPr>
          <w:sz w:val="28"/>
          <w:szCs w:val="28"/>
        </w:rPr>
        <w:t xml:space="preserve">, </w:t>
      </w:r>
      <w:r w:rsidRPr="009C66FE">
        <w:rPr>
          <w:sz w:val="28"/>
          <w:szCs w:val="28"/>
        </w:rPr>
        <w:t>Recent advances in photocatalytic degradation of persistent organic pollutants: Mechanisms, challenges, and modification strategies</w:t>
      </w:r>
      <w:r w:rsidR="00FE3D60">
        <w:rPr>
          <w:sz w:val="28"/>
          <w:szCs w:val="28"/>
        </w:rPr>
        <w:t xml:space="preserve"> </w:t>
      </w:r>
      <w:r>
        <w:rPr>
          <w:sz w:val="28"/>
          <w:szCs w:val="28"/>
        </w:rPr>
        <w:t xml:space="preserve">,Sustainable Chemistry for the Environment, </w:t>
      </w:r>
      <w:r w:rsidRPr="00713F26">
        <w:rPr>
          <w:b/>
          <w:bCs/>
          <w:sz w:val="28"/>
          <w:szCs w:val="28"/>
        </w:rPr>
        <w:t>8</w:t>
      </w:r>
      <w:r w:rsidR="00713F26">
        <w:rPr>
          <w:b/>
          <w:bCs/>
          <w:sz w:val="28"/>
          <w:szCs w:val="28"/>
        </w:rPr>
        <w:t>, 100171 (3034)</w:t>
      </w:r>
      <w:r w:rsidR="00644BA6">
        <w:rPr>
          <w:b/>
          <w:bCs/>
          <w:sz w:val="28"/>
          <w:szCs w:val="28"/>
        </w:rPr>
        <w:t>.</w:t>
      </w:r>
    </w:p>
    <w:p w14:paraId="3D1F5160" w14:textId="05D0AB66" w:rsidR="00644BA6" w:rsidRDefault="00644BA6" w:rsidP="00644BA6">
      <w:pPr>
        <w:jc w:val="both"/>
        <w:rPr>
          <w:sz w:val="28"/>
          <w:szCs w:val="28"/>
        </w:rPr>
      </w:pPr>
      <w:r w:rsidRPr="00644BA6">
        <w:rPr>
          <w:sz w:val="28"/>
          <w:szCs w:val="28"/>
        </w:rPr>
        <w:t xml:space="preserve">[4] Abdullah Al Miad, Shassatha Paul Saikat, Md.Kawcher Alam, Md.Sahadal Hossain, Newaz Mohammed Bahadur and Samina Ahmed, Metal oxide-based photocatalysts for the efficient degradation of organic pollutants for a sustainable environment: a review, </w:t>
      </w:r>
      <w:r w:rsidRPr="00644BA6">
        <w:rPr>
          <w:i/>
          <w:iCs/>
          <w:sz w:val="28"/>
          <w:szCs w:val="28"/>
        </w:rPr>
        <w:t>Nanoscale Adv.</w:t>
      </w:r>
      <w:r w:rsidRPr="00644BA6">
        <w:rPr>
          <w:sz w:val="28"/>
          <w:szCs w:val="28"/>
        </w:rPr>
        <w:t>,6, 4781-4803 (2024).</w:t>
      </w:r>
    </w:p>
    <w:p w14:paraId="081B931F" w14:textId="2F0DD301" w:rsidR="007A77EE" w:rsidRDefault="00B223C6" w:rsidP="007A77EE">
      <w:pPr>
        <w:rPr>
          <w:b/>
          <w:bCs/>
          <w:sz w:val="28"/>
          <w:szCs w:val="28"/>
        </w:rPr>
      </w:pPr>
      <w:r>
        <w:rPr>
          <w:sz w:val="28"/>
          <w:szCs w:val="28"/>
        </w:rPr>
        <w:t>[5] Mohamed A Ha</w:t>
      </w:r>
      <w:r w:rsidR="008C7443">
        <w:rPr>
          <w:sz w:val="28"/>
          <w:szCs w:val="28"/>
        </w:rPr>
        <w:t>ssaan, Mohamed A ElNemr, Marwa R Elkatory,</w:t>
      </w:r>
      <w:r>
        <w:rPr>
          <w:sz w:val="28"/>
          <w:szCs w:val="28"/>
        </w:rPr>
        <w:t xml:space="preserve"> </w:t>
      </w:r>
      <w:r w:rsidR="008C7443">
        <w:rPr>
          <w:sz w:val="28"/>
          <w:szCs w:val="28"/>
        </w:rPr>
        <w:t xml:space="preserve">Safaa Ragab, Violeta Carolina Niculescu, Ahmed El Nemr, </w:t>
      </w:r>
      <w:r w:rsidR="008C7443" w:rsidRPr="008C7443">
        <w:rPr>
          <w:b/>
          <w:bCs/>
          <w:sz w:val="28"/>
          <w:szCs w:val="28"/>
        </w:rPr>
        <w:t>Principles of Photocatalysts and Their Different Applications: A Review</w:t>
      </w:r>
      <w:r w:rsidR="008C7443">
        <w:rPr>
          <w:b/>
          <w:bCs/>
          <w:sz w:val="28"/>
          <w:szCs w:val="28"/>
        </w:rPr>
        <w:t>, T</w:t>
      </w:r>
      <w:r w:rsidR="008C7443" w:rsidRPr="008C7443">
        <w:rPr>
          <w:b/>
          <w:bCs/>
          <w:sz w:val="28"/>
          <w:szCs w:val="28"/>
        </w:rPr>
        <w:t>op Curr Chem (Cham)</w:t>
      </w:r>
      <w:r w:rsidR="008C7443">
        <w:rPr>
          <w:b/>
          <w:bCs/>
          <w:sz w:val="28"/>
          <w:szCs w:val="28"/>
        </w:rPr>
        <w:t xml:space="preserve"> </w:t>
      </w:r>
      <w:r w:rsidR="008C7443" w:rsidRPr="008C7443">
        <w:rPr>
          <w:b/>
          <w:bCs/>
          <w:sz w:val="28"/>
          <w:szCs w:val="28"/>
        </w:rPr>
        <w:t>;381(6):31.</w:t>
      </w:r>
      <w:r w:rsidR="008C7443">
        <w:rPr>
          <w:b/>
          <w:bCs/>
          <w:sz w:val="28"/>
          <w:szCs w:val="28"/>
        </w:rPr>
        <w:t>(2023)</w:t>
      </w:r>
      <w:r w:rsidR="008C7443" w:rsidRPr="008C7443">
        <w:rPr>
          <w:b/>
          <w:bCs/>
          <w:sz w:val="28"/>
          <w:szCs w:val="28"/>
        </w:rPr>
        <w:t xml:space="preserve"> doi: </w:t>
      </w:r>
      <w:hyperlink r:id="rId89" w:tgtFrame="_blank" w:history="1">
        <w:r w:rsidR="008C7443" w:rsidRPr="008C7443">
          <w:rPr>
            <w:rStyle w:val="Hyperlink"/>
            <w:b/>
            <w:bCs/>
            <w:sz w:val="28"/>
            <w:szCs w:val="28"/>
          </w:rPr>
          <w:t>10.1007/s41061-023-00444-7</w:t>
        </w:r>
      </w:hyperlink>
      <w:r w:rsidR="008C7443">
        <w:rPr>
          <w:b/>
          <w:bCs/>
          <w:sz w:val="28"/>
          <w:szCs w:val="28"/>
        </w:rPr>
        <w:t>.</w:t>
      </w:r>
      <w:r w:rsidR="007A77EE">
        <w:rPr>
          <w:b/>
          <w:bCs/>
          <w:sz w:val="28"/>
          <w:szCs w:val="28"/>
        </w:rPr>
        <w:t xml:space="preserve">                                                                                         </w:t>
      </w:r>
    </w:p>
    <w:p w14:paraId="5B4F7CB1" w14:textId="0036B635" w:rsidR="007A77EE" w:rsidRPr="007A77EE" w:rsidRDefault="007A77EE" w:rsidP="007A77EE">
      <w:pPr>
        <w:jc w:val="both"/>
        <w:rPr>
          <w:sz w:val="28"/>
          <w:szCs w:val="28"/>
        </w:rPr>
      </w:pPr>
      <w:r>
        <w:rPr>
          <w:b/>
          <w:bCs/>
          <w:sz w:val="28"/>
          <w:szCs w:val="28"/>
        </w:rPr>
        <w:t>[7]</w:t>
      </w:r>
      <w:r w:rsidRPr="007A77EE">
        <w:rPr>
          <w:sz w:val="28"/>
          <w:szCs w:val="28"/>
        </w:rPr>
        <w:t>Dongjie Chen , Yanling Cheng, Nan Zhou, Paul Chen, Yunpu Wang, Kun Li, Shuhao Huo, Pengfei Cheng, Peng Peng, Renchuan Zhang, Lu Wang, Hui Liu,Yuhuan Liu,   Roger Ruan, Photocatalytic degradation of organic pollutants using TiO</w:t>
      </w:r>
      <w:r w:rsidRPr="007A77EE">
        <w:rPr>
          <w:sz w:val="28"/>
          <w:szCs w:val="28"/>
          <w:vertAlign w:val="subscript"/>
        </w:rPr>
        <w:t>2</w:t>
      </w:r>
      <w:r w:rsidRPr="007A77EE">
        <w:rPr>
          <w:sz w:val="28"/>
          <w:szCs w:val="28"/>
        </w:rPr>
        <w:t>-based photocatalysts: A review, Journal of Cleaner Production, 268, 121725 (2020).</w:t>
      </w:r>
    </w:p>
    <w:p w14:paraId="489C2B49" w14:textId="136F69D2" w:rsidR="007A77EE" w:rsidRPr="007A77EE" w:rsidRDefault="007A77EE" w:rsidP="007A77EE">
      <w:pPr>
        <w:jc w:val="both"/>
        <w:rPr>
          <w:sz w:val="28"/>
          <w:szCs w:val="28"/>
        </w:rPr>
      </w:pPr>
    </w:p>
    <w:p w14:paraId="13C7C793" w14:textId="2A3569BC" w:rsidR="007A77EE" w:rsidRPr="008C7443" w:rsidRDefault="007A77EE" w:rsidP="007A77EE">
      <w:pPr>
        <w:rPr>
          <w:b/>
          <w:bCs/>
          <w:sz w:val="28"/>
          <w:szCs w:val="28"/>
        </w:rPr>
      </w:pPr>
    </w:p>
    <w:p w14:paraId="2CF59FC7" w14:textId="62A3A670" w:rsidR="00B223C6" w:rsidRPr="00644BA6" w:rsidRDefault="00B223C6" w:rsidP="008C7443">
      <w:pPr>
        <w:rPr>
          <w:sz w:val="28"/>
          <w:szCs w:val="28"/>
        </w:rPr>
      </w:pPr>
    </w:p>
    <w:p w14:paraId="53696BA1" w14:textId="7581A8BD" w:rsidR="00644BA6" w:rsidRPr="009C66FE" w:rsidRDefault="00644BA6" w:rsidP="00644BA6">
      <w:pPr>
        <w:jc w:val="both"/>
        <w:rPr>
          <w:sz w:val="28"/>
          <w:szCs w:val="28"/>
        </w:rPr>
      </w:pPr>
    </w:p>
    <w:p w14:paraId="74796D7D" w14:textId="0BC7008D" w:rsidR="009C66FE" w:rsidRPr="00644BA6" w:rsidRDefault="009C66FE" w:rsidP="009C66FE">
      <w:pPr>
        <w:jc w:val="both"/>
        <w:rPr>
          <w:sz w:val="28"/>
          <w:szCs w:val="28"/>
        </w:rPr>
      </w:pPr>
    </w:p>
    <w:p w14:paraId="0FE62EE9" w14:textId="716A4B18" w:rsidR="009C66FE" w:rsidRDefault="009C66FE" w:rsidP="009C66FE">
      <w:pPr>
        <w:jc w:val="both"/>
        <w:rPr>
          <w:sz w:val="28"/>
          <w:szCs w:val="28"/>
        </w:rPr>
      </w:pPr>
    </w:p>
    <w:p w14:paraId="7817355A" w14:textId="77777777" w:rsidR="00AD1F86" w:rsidRDefault="00AD1F86" w:rsidP="001227FB">
      <w:pPr>
        <w:jc w:val="center"/>
        <w:rPr>
          <w:b/>
          <w:bCs/>
          <w:sz w:val="28"/>
          <w:szCs w:val="28"/>
        </w:rPr>
      </w:pPr>
    </w:p>
    <w:p w14:paraId="59F76DA5" w14:textId="77777777" w:rsidR="00AD1F86" w:rsidRDefault="00AD1F86" w:rsidP="001227FB">
      <w:pPr>
        <w:jc w:val="center"/>
        <w:rPr>
          <w:b/>
          <w:bCs/>
          <w:sz w:val="28"/>
          <w:szCs w:val="28"/>
        </w:rPr>
      </w:pPr>
    </w:p>
    <w:p w14:paraId="2F1E5249" w14:textId="77777777" w:rsidR="00AD1F86" w:rsidRDefault="00AD1F86" w:rsidP="001227FB">
      <w:pPr>
        <w:jc w:val="center"/>
        <w:rPr>
          <w:b/>
          <w:bCs/>
          <w:sz w:val="28"/>
          <w:szCs w:val="28"/>
        </w:rPr>
      </w:pPr>
    </w:p>
    <w:p w14:paraId="096EC8BE" w14:textId="77777777" w:rsidR="00E632E9" w:rsidRDefault="00E632E9" w:rsidP="001227FB">
      <w:pPr>
        <w:jc w:val="center"/>
        <w:rPr>
          <w:b/>
          <w:bCs/>
          <w:sz w:val="28"/>
          <w:szCs w:val="28"/>
        </w:rPr>
      </w:pPr>
    </w:p>
    <w:p w14:paraId="025F2039" w14:textId="77777777" w:rsidR="00E632E9" w:rsidRDefault="00E632E9" w:rsidP="001227FB">
      <w:pPr>
        <w:jc w:val="center"/>
        <w:rPr>
          <w:b/>
          <w:bCs/>
          <w:sz w:val="28"/>
          <w:szCs w:val="28"/>
        </w:rPr>
      </w:pPr>
    </w:p>
    <w:p w14:paraId="61E1FB27" w14:textId="0F3CC2E6" w:rsidR="001227FB" w:rsidRPr="00C12CE2" w:rsidRDefault="00642B32" w:rsidP="001227FB">
      <w:pPr>
        <w:jc w:val="center"/>
        <w:rPr>
          <w:b/>
          <w:bCs/>
          <w:sz w:val="28"/>
          <w:szCs w:val="28"/>
        </w:rPr>
      </w:pPr>
      <w:r>
        <w:rPr>
          <w:b/>
          <w:bCs/>
          <w:sz w:val="28"/>
          <w:szCs w:val="28"/>
        </w:rPr>
        <w:lastRenderedPageBreak/>
        <w:t>CHAPTER EIGHT</w:t>
      </w:r>
    </w:p>
    <w:p w14:paraId="615A6985" w14:textId="6AFD6F71" w:rsidR="009C430D" w:rsidRDefault="007875B3" w:rsidP="001227FB">
      <w:pPr>
        <w:jc w:val="center"/>
        <w:rPr>
          <w:b/>
          <w:bCs/>
          <w:sz w:val="28"/>
          <w:szCs w:val="28"/>
        </w:rPr>
      </w:pPr>
      <w:r>
        <w:rPr>
          <w:b/>
          <w:bCs/>
          <w:sz w:val="28"/>
          <w:szCs w:val="28"/>
        </w:rPr>
        <w:t>CONCLUSION</w:t>
      </w:r>
    </w:p>
    <w:p w14:paraId="4E6EC243" w14:textId="77777777" w:rsidR="007875B3" w:rsidRDefault="007875B3" w:rsidP="001227FB">
      <w:pPr>
        <w:jc w:val="center"/>
        <w:rPr>
          <w:b/>
          <w:bCs/>
          <w:sz w:val="28"/>
          <w:szCs w:val="28"/>
        </w:rPr>
      </w:pPr>
    </w:p>
    <w:p w14:paraId="72EDDF8A" w14:textId="77777777" w:rsidR="007875B3" w:rsidRPr="00C12CE2" w:rsidRDefault="007875B3" w:rsidP="001227FB">
      <w:pPr>
        <w:jc w:val="center"/>
        <w:rPr>
          <w:b/>
          <w:bCs/>
          <w:sz w:val="28"/>
          <w:szCs w:val="28"/>
        </w:rPr>
      </w:pPr>
    </w:p>
    <w:p w14:paraId="648EFE89" w14:textId="3C58C1E4" w:rsidR="009C430D" w:rsidRPr="009C430D" w:rsidRDefault="00FE3D60" w:rsidP="00366C5B">
      <w:pPr>
        <w:jc w:val="both"/>
        <w:rPr>
          <w:sz w:val="28"/>
          <w:szCs w:val="28"/>
        </w:rPr>
      </w:pPr>
      <w:r w:rsidRPr="009C430D">
        <w:rPr>
          <w:sz w:val="28"/>
          <w:szCs w:val="28"/>
        </w:rPr>
        <w:t>Some</w:t>
      </w:r>
      <w:r w:rsidR="00E632E9">
        <w:rPr>
          <w:sz w:val="28"/>
          <w:szCs w:val="28"/>
        </w:rPr>
        <w:t xml:space="preserve"> </w:t>
      </w:r>
      <w:r w:rsidR="009C430D" w:rsidRPr="009C430D">
        <w:rPr>
          <w:sz w:val="28"/>
          <w:szCs w:val="28"/>
        </w:rPr>
        <w:t xml:space="preserve">significant </w:t>
      </w:r>
      <w:r w:rsidR="009C430D" w:rsidRPr="00C12CE2">
        <w:rPr>
          <w:sz w:val="28"/>
          <w:szCs w:val="28"/>
        </w:rPr>
        <w:t>photocatalytic processes are considered</w:t>
      </w:r>
      <w:r w:rsidR="00E632E9">
        <w:rPr>
          <w:sz w:val="28"/>
          <w:szCs w:val="28"/>
        </w:rPr>
        <w:t>.</w:t>
      </w:r>
      <w:r w:rsidR="009C430D" w:rsidRPr="00C12CE2">
        <w:rPr>
          <w:sz w:val="28"/>
          <w:szCs w:val="28"/>
        </w:rPr>
        <w:t xml:space="preserve">   Though  progress </w:t>
      </w:r>
      <w:r w:rsidR="00E632E9">
        <w:rPr>
          <w:sz w:val="28"/>
          <w:szCs w:val="28"/>
        </w:rPr>
        <w:t>seem to have</w:t>
      </w:r>
      <w:r w:rsidR="009C430D" w:rsidRPr="00C12CE2">
        <w:rPr>
          <w:sz w:val="28"/>
          <w:szCs w:val="28"/>
        </w:rPr>
        <w:t xml:space="preserve"> been achieved, there are still some constraints remain to be crossed.</w:t>
      </w:r>
      <w:r w:rsidR="009C430D" w:rsidRPr="009C430D">
        <w:rPr>
          <w:sz w:val="28"/>
          <w:szCs w:val="28"/>
        </w:rPr>
        <w:t xml:space="preserve"> </w:t>
      </w:r>
      <w:r w:rsidR="009C430D" w:rsidRPr="00C12CE2">
        <w:rPr>
          <w:sz w:val="28"/>
          <w:szCs w:val="28"/>
        </w:rPr>
        <w:t>I</w:t>
      </w:r>
      <w:r w:rsidR="009C430D" w:rsidRPr="009C430D">
        <w:rPr>
          <w:sz w:val="28"/>
          <w:szCs w:val="28"/>
        </w:rPr>
        <w:t>nadequate</w:t>
      </w:r>
      <w:r w:rsidR="009C430D" w:rsidRPr="00C12CE2">
        <w:rPr>
          <w:sz w:val="28"/>
          <w:szCs w:val="28"/>
        </w:rPr>
        <w:t xml:space="preserve"> charge transition, charge separation and the charge mobility</w:t>
      </w:r>
      <w:r w:rsidR="00E632E9">
        <w:rPr>
          <w:sz w:val="28"/>
          <w:szCs w:val="28"/>
        </w:rPr>
        <w:t xml:space="preserve"> charge pair recombination</w:t>
      </w:r>
      <w:r w:rsidR="009C430D" w:rsidRPr="009C430D">
        <w:rPr>
          <w:sz w:val="28"/>
          <w:szCs w:val="28"/>
        </w:rPr>
        <w:t xml:space="preserve">  and poor optical absorptive response are still the central </w:t>
      </w:r>
      <w:r w:rsidR="00E632E9">
        <w:rPr>
          <w:sz w:val="28"/>
          <w:szCs w:val="28"/>
        </w:rPr>
        <w:t>issues</w:t>
      </w:r>
      <w:r w:rsidR="009C430D" w:rsidRPr="009C430D">
        <w:rPr>
          <w:sz w:val="28"/>
          <w:szCs w:val="28"/>
        </w:rPr>
        <w:t xml:space="preserve"> of most semiconducting  materials when utilized as photocatalysts for different applications. Even though </w:t>
      </w:r>
      <w:r w:rsidR="00E632E9">
        <w:rPr>
          <w:sz w:val="28"/>
          <w:szCs w:val="28"/>
        </w:rPr>
        <w:t xml:space="preserve">many modifications like </w:t>
      </w:r>
      <w:r w:rsidR="009C430D" w:rsidRPr="009C430D">
        <w:rPr>
          <w:sz w:val="28"/>
          <w:szCs w:val="28"/>
        </w:rPr>
        <w:t>doping and the formation of defects have contributed significantly to modulating the electronic and optical features of semiconductors</w:t>
      </w:r>
      <w:r w:rsidR="009C430D">
        <w:rPr>
          <w:sz w:val="40"/>
          <w:szCs w:val="40"/>
        </w:rPr>
        <w:t xml:space="preserve">. </w:t>
      </w:r>
      <w:r w:rsidR="009C430D" w:rsidRPr="009C430D">
        <w:rPr>
          <w:sz w:val="40"/>
          <w:szCs w:val="40"/>
        </w:rPr>
        <w:t xml:space="preserve"> </w:t>
      </w:r>
      <w:r w:rsidR="009C430D" w:rsidRPr="001227FB">
        <w:rPr>
          <w:sz w:val="28"/>
          <w:szCs w:val="28"/>
        </w:rPr>
        <w:t>T</w:t>
      </w:r>
      <w:r w:rsidR="009C430D" w:rsidRPr="009C430D">
        <w:rPr>
          <w:sz w:val="28"/>
          <w:szCs w:val="28"/>
        </w:rPr>
        <w:t>he overall photocatalytic efficiency</w:t>
      </w:r>
      <w:r w:rsidR="001227FB" w:rsidRPr="001227FB">
        <w:rPr>
          <w:sz w:val="28"/>
          <w:szCs w:val="28"/>
        </w:rPr>
        <w:t xml:space="preserve"> realized </w:t>
      </w:r>
      <w:r w:rsidR="009C430D" w:rsidRPr="009C430D">
        <w:rPr>
          <w:sz w:val="28"/>
          <w:szCs w:val="28"/>
        </w:rPr>
        <w:t xml:space="preserve">is still </w:t>
      </w:r>
      <w:r w:rsidR="00E632E9">
        <w:rPr>
          <w:sz w:val="28"/>
          <w:szCs w:val="28"/>
        </w:rPr>
        <w:t>at a very low level</w:t>
      </w:r>
      <w:r w:rsidR="009C430D" w:rsidRPr="009C430D">
        <w:rPr>
          <w:sz w:val="40"/>
          <w:szCs w:val="40"/>
        </w:rPr>
        <w:t>.</w:t>
      </w:r>
      <w:r w:rsidR="001227FB">
        <w:rPr>
          <w:sz w:val="40"/>
          <w:szCs w:val="40"/>
        </w:rPr>
        <w:t xml:space="preserve"> </w:t>
      </w:r>
      <w:r w:rsidR="001227FB" w:rsidRPr="001227FB">
        <w:rPr>
          <w:sz w:val="28"/>
          <w:szCs w:val="28"/>
        </w:rPr>
        <w:t xml:space="preserve">The various modifications to increase stability, optical absorption range and also </w:t>
      </w:r>
      <w:r w:rsidR="00E632E9">
        <w:rPr>
          <w:sz w:val="28"/>
          <w:szCs w:val="28"/>
        </w:rPr>
        <w:t>reducing</w:t>
      </w:r>
      <w:r w:rsidR="001227FB" w:rsidRPr="001227FB">
        <w:rPr>
          <w:sz w:val="28"/>
          <w:szCs w:val="28"/>
        </w:rPr>
        <w:t xml:space="preserve"> the recombination of charge carriers all have been </w:t>
      </w:r>
      <w:r w:rsidR="00E632E9">
        <w:rPr>
          <w:sz w:val="28"/>
          <w:szCs w:val="28"/>
        </w:rPr>
        <w:t>addressed.</w:t>
      </w:r>
      <w:r w:rsidR="001227FB" w:rsidRPr="001227FB">
        <w:rPr>
          <w:sz w:val="28"/>
          <w:szCs w:val="28"/>
        </w:rPr>
        <w:t>.</w:t>
      </w:r>
      <w:r w:rsidR="009C430D" w:rsidRPr="009C430D">
        <w:rPr>
          <w:sz w:val="28"/>
          <w:szCs w:val="28"/>
        </w:rPr>
        <w:t xml:space="preserve"> </w:t>
      </w:r>
      <w:r w:rsidR="00366C5B">
        <w:rPr>
          <w:sz w:val="28"/>
          <w:szCs w:val="28"/>
        </w:rPr>
        <w:t>T</w:t>
      </w:r>
      <w:r w:rsidR="009C430D" w:rsidRPr="009C430D">
        <w:rPr>
          <w:sz w:val="28"/>
          <w:szCs w:val="28"/>
        </w:rPr>
        <w:t>his challenge can be overcome by increasing the doping efficiency and effectively controlling the doping concentration</w:t>
      </w:r>
      <w:r w:rsidR="00E632E9">
        <w:rPr>
          <w:sz w:val="28"/>
          <w:szCs w:val="28"/>
        </w:rPr>
        <w:t xml:space="preserve"> (extent of dopant inclusion)</w:t>
      </w:r>
      <w:r w:rsidR="009C430D" w:rsidRPr="009C430D">
        <w:rPr>
          <w:sz w:val="28"/>
          <w:szCs w:val="28"/>
        </w:rPr>
        <w:t xml:space="preserve"> and spatial distribution of</w:t>
      </w:r>
      <w:r w:rsidR="00366C5B">
        <w:rPr>
          <w:sz w:val="28"/>
          <w:szCs w:val="28"/>
        </w:rPr>
        <w:t xml:space="preserve"> dopants.</w:t>
      </w:r>
      <w:r w:rsidR="009C430D" w:rsidRPr="009C430D">
        <w:rPr>
          <w:sz w:val="28"/>
          <w:szCs w:val="28"/>
        </w:rPr>
        <w:t xml:space="preserve">. Another challenge is </w:t>
      </w:r>
      <w:r w:rsidR="00366C5B">
        <w:rPr>
          <w:sz w:val="28"/>
          <w:szCs w:val="28"/>
        </w:rPr>
        <w:t xml:space="preserve">to </w:t>
      </w:r>
      <w:r w:rsidR="009C430D" w:rsidRPr="009C430D">
        <w:rPr>
          <w:sz w:val="28"/>
          <w:szCs w:val="28"/>
        </w:rPr>
        <w:t xml:space="preserve"> prevent the photocatalyst from corrosion. Moreover, the contribution of defects in the photocatalytic reaction is still not prominent and can serve as recombination centers (bulk defects) and can promote electron-hole separation (surface defects). The role of defects relies strongly on their variety, position, and concentration. Specifically, the collaboration of several defects, covering various kinds of doping and anionic/cationic vacancies while highly promoting the efficiency of the photocatalyst, will  immensely improve the complicacies of defect design. An additional problem of various defects that cannot be disregarded is the corrosion consequence on the surface lattice of catalysts. The overhead issues all cause challenges to the formation of defects. Therefore, deeper knowledge is required to determine the positive and negative aspects of defects, particularly considering the present defects measuring techniques solely based on some</w:t>
      </w:r>
      <w:r w:rsidR="00E632E9">
        <w:rPr>
          <w:sz w:val="28"/>
          <w:szCs w:val="28"/>
        </w:rPr>
        <w:t xml:space="preserve"> optical properties</w:t>
      </w:r>
      <w:hyperlink r:id="rId90" w:tooltip="Learn more about optical properties from ScienceDirect's AI-generated Topic Pages" w:history="1"/>
      <w:r w:rsidR="009C430D" w:rsidRPr="009C430D">
        <w:rPr>
          <w:sz w:val="28"/>
          <w:szCs w:val="28"/>
        </w:rPr>
        <w:t> and therefore are insufficient to completely identify the</w:t>
      </w:r>
      <w:r w:rsidR="00E632E9">
        <w:rPr>
          <w:sz w:val="28"/>
          <w:szCs w:val="28"/>
        </w:rPr>
        <w:t xml:space="preserve"> </w:t>
      </w:r>
      <w:r w:rsidR="009C430D" w:rsidRPr="009C430D">
        <w:rPr>
          <w:sz w:val="28"/>
          <w:szCs w:val="28"/>
        </w:rPr>
        <w:t xml:space="preserve">defects. </w:t>
      </w:r>
      <w:r w:rsidR="00E632E9">
        <w:rPr>
          <w:sz w:val="28"/>
          <w:szCs w:val="28"/>
        </w:rPr>
        <w:t xml:space="preserve"> </w:t>
      </w:r>
      <w:r w:rsidR="009C430D" w:rsidRPr="009C430D">
        <w:rPr>
          <w:sz w:val="28"/>
          <w:szCs w:val="28"/>
        </w:rPr>
        <w:t xml:space="preserve">Moreover,  attention is required to study the </w:t>
      </w:r>
      <w:r w:rsidR="009C430D" w:rsidRPr="009C430D">
        <w:rPr>
          <w:sz w:val="28"/>
          <w:szCs w:val="28"/>
        </w:rPr>
        <w:lastRenderedPageBreak/>
        <w:t>role of photoreactors to increase photocatalytic performance with superior absorption of irradiated sunlight and promoting stability in recyclability runs. Appropriate and accurate photoreactors are in demand for increased photocatalytic performance, relying on the needs and conditions of the reaction mechanism. Similarly, apparent quantum efficiency (AQE) measurements for photocatalytic </w:t>
      </w:r>
      <w:r w:rsidR="00E632E9">
        <w:rPr>
          <w:sz w:val="28"/>
          <w:szCs w:val="28"/>
        </w:rPr>
        <w:t>hydrogen evolution</w:t>
      </w:r>
      <w:r w:rsidR="009C430D" w:rsidRPr="009C430D">
        <w:rPr>
          <w:sz w:val="28"/>
          <w:szCs w:val="28"/>
        </w:rPr>
        <w:t> are occasionally evaluated. Therefore, much focus should be paid to studying the extent of sunlight being absorbed and the quantity of hydrogen evolved. Significantly, little literature is based on highlighting the yield of outcomes other than hydrogen to appreciate the contribution of semiconductors and their composites on yield rates and selectivity.</w:t>
      </w:r>
    </w:p>
    <w:p w14:paraId="5CC7CB33" w14:textId="34131C20" w:rsidR="009C430D" w:rsidRPr="009C430D" w:rsidRDefault="009C430D" w:rsidP="00366C5B">
      <w:pPr>
        <w:jc w:val="both"/>
        <w:rPr>
          <w:sz w:val="28"/>
          <w:szCs w:val="28"/>
        </w:rPr>
      </w:pPr>
      <w:r w:rsidRPr="009C430D">
        <w:rPr>
          <w:sz w:val="28"/>
          <w:szCs w:val="28"/>
        </w:rPr>
        <w:t>Considering the atomic level strategies, synthesizing</w:t>
      </w:r>
      <w:r w:rsidR="00E632E9">
        <w:rPr>
          <w:sz w:val="28"/>
          <w:szCs w:val="28"/>
        </w:rPr>
        <w:t xml:space="preserve"> </w:t>
      </w:r>
      <w:r w:rsidRPr="009C430D">
        <w:rPr>
          <w:sz w:val="28"/>
          <w:szCs w:val="28"/>
        </w:rPr>
        <w:t>the atomically thin </w:t>
      </w:r>
      <w:r w:rsidR="00E632E9">
        <w:rPr>
          <w:sz w:val="28"/>
          <w:szCs w:val="28"/>
        </w:rPr>
        <w:t>nano</w:t>
      </w:r>
      <w:r w:rsidR="00FE3D60">
        <w:rPr>
          <w:sz w:val="28"/>
          <w:szCs w:val="28"/>
        </w:rPr>
        <w:t>-</w:t>
      </w:r>
      <w:r w:rsidR="00E632E9">
        <w:rPr>
          <w:sz w:val="28"/>
          <w:szCs w:val="28"/>
        </w:rPr>
        <w:t>state</w:t>
      </w:r>
      <w:r w:rsidRPr="009C430D">
        <w:rPr>
          <w:sz w:val="28"/>
          <w:szCs w:val="28"/>
        </w:rPr>
        <w:t> can efficiently abbreviate the carriers' transport pathway in bulk, while the fabrication of </w:t>
      </w:r>
      <w:r w:rsidR="00E632E9">
        <w:rPr>
          <w:sz w:val="28"/>
          <w:szCs w:val="28"/>
        </w:rPr>
        <w:t>2D</w:t>
      </w:r>
      <w:r w:rsidRPr="009C430D">
        <w:rPr>
          <w:sz w:val="28"/>
          <w:szCs w:val="28"/>
        </w:rPr>
        <w:t> yet encounters great challenges, particularly in the case of non-layered nanomaterials. Perhaps, Investigations of additional complex preparative conditions are still required. The design of atomic junction and ions intercalation are appropriate for junction and layered candidates, respectively, that can produce atomic size charge migration routes, which escort the maneuvering carriers transport to prevent their unification occurred by haphazard diffusion. The pragmatic selection of suitable intercalated ions for interlayer settlement and junction constituents for closely integrating are significant. Conversely, increasing the carriers' dynamic force, obtained via polar unit stacking or unit polarity enhancement, validates e</w:t>
      </w:r>
      <w:r w:rsidRPr="009C430D">
        <w:rPr>
          <w:sz w:val="28"/>
          <w:szCs w:val="28"/>
          <w:vertAlign w:val="superscript"/>
        </w:rPr>
        <w:t>−</w:t>
      </w:r>
      <w:r w:rsidRPr="009C430D">
        <w:rPr>
          <w:sz w:val="28"/>
          <w:szCs w:val="28"/>
        </w:rPr>
        <w:t> and h</w:t>
      </w:r>
      <w:r w:rsidRPr="009C430D">
        <w:rPr>
          <w:sz w:val="28"/>
          <w:szCs w:val="28"/>
          <w:vertAlign w:val="superscript"/>
        </w:rPr>
        <w:t>+</w:t>
      </w:r>
      <w:r w:rsidRPr="009C430D">
        <w:rPr>
          <w:sz w:val="28"/>
          <w:szCs w:val="28"/>
        </w:rPr>
        <w:t> elective migration along with converse orientation for diligent dissociation. However, it is worth mentioning that the inherent charge diffusion route of catalysts is mostly found by </w:t>
      </w:r>
      <w:hyperlink r:id="rId91" w:tooltip="Learn more about electronic band structure from ScienceDirect's AI-generated Topic Pages" w:history="1">
        <w:r w:rsidRPr="009C430D">
          <w:rPr>
            <w:rStyle w:val="Hyperlink"/>
            <w:sz w:val="28"/>
            <w:szCs w:val="28"/>
          </w:rPr>
          <w:t>electronic band structure</w:t>
        </w:r>
      </w:hyperlink>
      <w:r w:rsidRPr="009C430D">
        <w:rPr>
          <w:sz w:val="28"/>
          <w:szCs w:val="28"/>
        </w:rPr>
        <w:t>, while the carrier's dynamic force is prevailed by the crystal lattice. The effect of as-produced carriers' dynamic force on the inherent charge diffusion process has rarely been studied. The piezoelectric-polarization was not fully understood in providing the reductive catalytic sites, which may vary the photoinduced charge transport channel and effectively regulate the polarity of catalysts to provide a strong dynamic force for maximizing the charge transport.</w:t>
      </w:r>
    </w:p>
    <w:p w14:paraId="77CB3FE9" w14:textId="754ADF4F" w:rsidR="009C430D" w:rsidRPr="009C430D" w:rsidRDefault="009C430D" w:rsidP="00366C5B">
      <w:pPr>
        <w:jc w:val="both"/>
        <w:rPr>
          <w:sz w:val="28"/>
          <w:szCs w:val="28"/>
        </w:rPr>
      </w:pPr>
      <w:r w:rsidRPr="009C430D">
        <w:rPr>
          <w:sz w:val="28"/>
          <w:szCs w:val="28"/>
        </w:rPr>
        <w:t>The known</w:t>
      </w:r>
      <w:r w:rsidR="00E632E9">
        <w:rPr>
          <w:sz w:val="28"/>
          <w:szCs w:val="28"/>
        </w:rPr>
        <w:t xml:space="preserve"> </w:t>
      </w:r>
      <w:r w:rsidRPr="009C430D">
        <w:rPr>
          <w:sz w:val="28"/>
          <w:szCs w:val="28"/>
        </w:rPr>
        <w:t xml:space="preserve">photocatalytic mechanism need be improved with the advancement of microscopic research on the photocatalytic process at a smaller scale that relies on </w:t>
      </w:r>
      <w:r w:rsidRPr="009C430D">
        <w:rPr>
          <w:sz w:val="28"/>
          <w:szCs w:val="28"/>
        </w:rPr>
        <w:lastRenderedPageBreak/>
        <w:t>modern characterization tools for the study of charge dynamics. In situ analyses with strong spatial and sequential resolution are predicted to expose the atomic level process of charge mobility and separation in a rational and multi-dimensional fashion. For instance, highly accurate and sensitive time-resolved SPV imaging can obtain more realistic and deep knowledge of charge kinetics in the time-space dimension. Moreover, the advancement of theoretical simulation with additional functions from a microcosmic</w:t>
      </w:r>
      <w:r w:rsidR="001227FB" w:rsidRPr="001227FB">
        <w:rPr>
          <w:sz w:val="28"/>
          <w:szCs w:val="28"/>
        </w:rPr>
        <w:t xml:space="preserve"> </w:t>
      </w:r>
      <w:r w:rsidRPr="009C430D">
        <w:rPr>
          <w:sz w:val="28"/>
          <w:szCs w:val="28"/>
        </w:rPr>
        <w:t>view is expected that can compensate for the deficiencies of present</w:t>
      </w:r>
      <w:r w:rsidR="001227FB" w:rsidRPr="001227FB">
        <w:rPr>
          <w:sz w:val="28"/>
          <w:szCs w:val="28"/>
        </w:rPr>
        <w:t xml:space="preserve"> </w:t>
      </w:r>
      <w:r w:rsidRPr="009C430D">
        <w:rPr>
          <w:sz w:val="28"/>
          <w:szCs w:val="28"/>
        </w:rPr>
        <w:t>characterization tools. The photocatalytic process is quite complex, including optical harvesting, e</w:t>
      </w:r>
      <w:r w:rsidRPr="009C430D">
        <w:rPr>
          <w:sz w:val="28"/>
          <w:szCs w:val="28"/>
          <w:vertAlign w:val="superscript"/>
        </w:rPr>
        <w:t>−</w:t>
      </w:r>
      <w:r w:rsidRPr="009C430D">
        <w:rPr>
          <w:sz w:val="28"/>
          <w:szCs w:val="28"/>
        </w:rPr>
        <w:t>/h</w:t>
      </w:r>
      <w:r w:rsidRPr="009C430D">
        <w:rPr>
          <w:sz w:val="28"/>
          <w:szCs w:val="28"/>
          <w:vertAlign w:val="superscript"/>
        </w:rPr>
        <w:t>+</w:t>
      </w:r>
      <w:r w:rsidRPr="009C430D">
        <w:rPr>
          <w:sz w:val="28"/>
          <w:szCs w:val="28"/>
        </w:rPr>
        <w:t> creation, separation and unification, surface kinetics, and reaction. </w:t>
      </w:r>
      <w:r w:rsidR="00E632E9">
        <w:rPr>
          <w:sz w:val="28"/>
          <w:szCs w:val="28"/>
        </w:rPr>
        <w:t>Molecular simulations</w:t>
      </w:r>
      <w:r w:rsidRPr="009C430D">
        <w:rPr>
          <w:sz w:val="28"/>
          <w:szCs w:val="28"/>
        </w:rPr>
        <w:t> and reaction kinetics can be used to evaluate the main parameters influencing the final photocatalytic process, thereby constructing the appropriate design strategy. Moreover, the detailed exploration of carriers' transport kinetics and </w:t>
      </w:r>
      <w:r w:rsidR="00441661">
        <w:rPr>
          <w:sz w:val="28"/>
          <w:szCs w:val="28"/>
        </w:rPr>
        <w:t>molecular orbitals</w:t>
      </w:r>
      <w:r w:rsidRPr="009C430D">
        <w:rPr>
          <w:sz w:val="28"/>
          <w:szCs w:val="28"/>
        </w:rPr>
        <w:t> is also vital in constructing effective semiconductor photocatalysts in the future.</w:t>
      </w:r>
    </w:p>
    <w:p w14:paraId="4B5FCC6C" w14:textId="77777777" w:rsidR="009C430D" w:rsidRPr="009C430D" w:rsidRDefault="009C430D" w:rsidP="00366C5B">
      <w:pPr>
        <w:jc w:val="both"/>
        <w:rPr>
          <w:sz w:val="28"/>
          <w:szCs w:val="28"/>
        </w:rPr>
      </w:pPr>
      <w:r w:rsidRPr="009C430D">
        <w:rPr>
          <w:sz w:val="28"/>
          <w:szCs w:val="28"/>
        </w:rPr>
        <w:t>More attention should be given to other efficiency enhancement ways rather than applying costly and short-lived metal co-catalysts, hence, to make certain the applicability of semiconductors photocatalysts at a large scale. Moreover, carbonaceous materials like MXene must be introduced with semiconductors, for designing inexpensive and highly efficient photocatalysts.</w:t>
      </w:r>
    </w:p>
    <w:p w14:paraId="6FD7E8B6" w14:textId="77777777" w:rsidR="003C291C" w:rsidRDefault="003C291C" w:rsidP="003C291C">
      <w:pPr>
        <w:rPr>
          <w:sz w:val="40"/>
          <w:szCs w:val="40"/>
        </w:rPr>
      </w:pPr>
      <w:r>
        <w:rPr>
          <w:noProof/>
        </w:rPr>
        <w:lastRenderedPageBreak/>
        <w:drawing>
          <wp:inline distT="0" distB="0" distL="0" distR="0" wp14:anchorId="6DFCDAB6" wp14:editId="185F7686">
            <wp:extent cx="5943600" cy="3353435"/>
            <wp:effectExtent l="0" t="0" r="0" b="0"/>
            <wp:docPr id="731907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353435"/>
                    </a:xfrm>
                    <a:prstGeom prst="rect">
                      <a:avLst/>
                    </a:prstGeom>
                    <a:noFill/>
                    <a:ln>
                      <a:noFill/>
                    </a:ln>
                  </pic:spPr>
                </pic:pic>
              </a:graphicData>
            </a:graphic>
          </wp:inline>
        </w:drawing>
      </w:r>
    </w:p>
    <w:p w14:paraId="490778BD" w14:textId="752CEA14" w:rsidR="003C291C" w:rsidRDefault="003C291C" w:rsidP="003C291C">
      <w:pPr>
        <w:rPr>
          <w:sz w:val="28"/>
          <w:szCs w:val="28"/>
        </w:rPr>
      </w:pPr>
      <w:r w:rsidRPr="002B6ADA">
        <w:rPr>
          <w:sz w:val="28"/>
          <w:szCs w:val="28"/>
        </w:rPr>
        <w:t>Fig. Schematic Illustration of different types of separation of electron-hole pairs in light responsive heterojunction photocatalysts: a) Type-I, b) Type-II, c) Type-III, d) Indirect Z-scheme, e) Direct Z-scheme, and f) S-scheme heterojunctions</w:t>
      </w:r>
      <w:r w:rsidR="005F39B1">
        <w:rPr>
          <w:sz w:val="28"/>
          <w:szCs w:val="28"/>
        </w:rPr>
        <w:t>.</w:t>
      </w:r>
    </w:p>
    <w:p w14:paraId="3FC33B91" w14:textId="77777777" w:rsidR="005F39B1" w:rsidRPr="00642B32" w:rsidRDefault="005F39B1" w:rsidP="005F39B1">
      <w:pPr>
        <w:rPr>
          <w:rFonts w:asciiTheme="majorBidi" w:hAnsiTheme="majorBidi" w:cstheme="majorBidi"/>
          <w:sz w:val="28"/>
          <w:szCs w:val="28"/>
        </w:rPr>
      </w:pPr>
      <w:r w:rsidRPr="00642B32">
        <w:rPr>
          <w:rFonts w:asciiTheme="majorBidi" w:hAnsiTheme="majorBidi" w:cstheme="majorBidi"/>
          <w:sz w:val="28"/>
          <w:szCs w:val="28"/>
        </w:rPr>
        <w:t>The field of  photocatalysis from the beginning to nowadays appears  at with a high level of scientific development thanks especially to the contributions of the </w:t>
      </w:r>
      <w:r w:rsidRPr="00642B32">
        <w:rPr>
          <w:rFonts w:asciiTheme="majorBidi" w:hAnsiTheme="majorBidi" w:cstheme="majorBidi"/>
          <w:i/>
          <w:iCs/>
          <w:sz w:val="28"/>
          <w:szCs w:val="28"/>
        </w:rPr>
        <w:t>Maturity</w:t>
      </w:r>
      <w:r w:rsidRPr="00642B32">
        <w:rPr>
          <w:rFonts w:asciiTheme="majorBidi" w:hAnsiTheme="majorBidi" w:cstheme="majorBidi"/>
          <w:sz w:val="28"/>
          <w:szCs w:val="28"/>
        </w:rPr>
        <w:t> period (1981–1995). The exploitation of these processes in technological applications is still far off, both for energetic applications (e.g., water photo-splitting, reforming of organic compounds and photocatalytic CO</w:t>
      </w:r>
      <w:r w:rsidRPr="00642B32">
        <w:rPr>
          <w:rFonts w:asciiTheme="majorBidi" w:hAnsiTheme="majorBidi" w:cstheme="majorBidi"/>
          <w:sz w:val="28"/>
          <w:szCs w:val="28"/>
          <w:vertAlign w:val="subscript"/>
        </w:rPr>
        <w:t>2</w:t>
      </w:r>
      <w:r w:rsidRPr="00642B32">
        <w:rPr>
          <w:rFonts w:asciiTheme="majorBidi" w:hAnsiTheme="majorBidi" w:cstheme="majorBidi"/>
          <w:sz w:val="28"/>
          <w:szCs w:val="28"/>
        </w:rPr>
        <w:t xml:space="preserve"> reduction and dinitrogen reduction) and for the removal of recalcitrant pollutants. The  exception is the application of the photocatalytic process for the air depuration/disinfection. Photocatalytic cements are currently on the market together with photocatalytic devices able to promote the degradation of gaseous pollutants or deactivation of pathogens, often with the concomitant application of the photocatalytic technology with ozone and/or UV photolysis.  Moreover, on the market there are actually some examples of (i) super-wettability and antifogging devices (e.g., mirrors for the automotive sector) based on the covering of a surface with photocatalytic coatings becoming super hydrophilic under irradiation; and (ii) antimicrobial surfaces able to abate the proliferation of pathogens activating the </w:t>
      </w:r>
      <w:r w:rsidRPr="00642B32">
        <w:rPr>
          <w:rFonts w:asciiTheme="majorBidi" w:hAnsiTheme="majorBidi" w:cstheme="majorBidi"/>
          <w:sz w:val="28"/>
          <w:szCs w:val="28"/>
        </w:rPr>
        <w:lastRenderedPageBreak/>
        <w:t xml:space="preserve">photocatalytic production or reactive species.  This field have outstanding contributions from a number of investigators. </w:t>
      </w:r>
    </w:p>
    <w:p w14:paraId="3FD0F4AE" w14:textId="77777777" w:rsidR="005F39B1" w:rsidRPr="00642B32" w:rsidRDefault="005F39B1" w:rsidP="005F39B1">
      <w:pPr>
        <w:rPr>
          <w:rFonts w:asciiTheme="majorBidi" w:hAnsiTheme="majorBidi" w:cstheme="majorBidi"/>
          <w:sz w:val="28"/>
          <w:szCs w:val="28"/>
        </w:rPr>
      </w:pPr>
      <w:r w:rsidRPr="00642B32">
        <w:rPr>
          <w:rFonts w:asciiTheme="majorBidi" w:hAnsiTheme="majorBidi" w:cstheme="majorBidi"/>
          <w:sz w:val="28"/>
          <w:szCs w:val="28"/>
        </w:rPr>
        <w:t>The photovoltaics can effectively convert the sunlight into electricity and can be stored electrochemical capacitors without going to the route of fuel.</w:t>
      </w:r>
    </w:p>
    <w:p w14:paraId="4E478A3B" w14:textId="77777777" w:rsidR="005F39B1" w:rsidRPr="00642B32" w:rsidRDefault="005F39B1" w:rsidP="005F39B1">
      <w:pPr>
        <w:rPr>
          <w:rFonts w:asciiTheme="majorBidi" w:hAnsiTheme="majorBidi" w:cstheme="majorBidi"/>
          <w:sz w:val="28"/>
          <w:szCs w:val="28"/>
        </w:rPr>
      </w:pPr>
      <w:r w:rsidRPr="00642B32">
        <w:rPr>
          <w:rFonts w:asciiTheme="majorBidi" w:hAnsiTheme="majorBidi" w:cstheme="majorBidi"/>
          <w:sz w:val="28"/>
          <w:szCs w:val="28"/>
        </w:rPr>
        <w:t>The photocatalytic degradation of pollutants is a new form overcoming the conventional technologies.</w:t>
      </w:r>
    </w:p>
    <w:p w14:paraId="298EDD2A" w14:textId="77777777" w:rsidR="005F39B1" w:rsidRPr="00642B32" w:rsidRDefault="005F39B1" w:rsidP="005F39B1">
      <w:pPr>
        <w:rPr>
          <w:rFonts w:asciiTheme="majorBidi" w:hAnsiTheme="majorBidi" w:cstheme="majorBidi"/>
          <w:sz w:val="28"/>
          <w:szCs w:val="28"/>
        </w:rPr>
      </w:pPr>
      <w:r w:rsidRPr="00642B32">
        <w:rPr>
          <w:rFonts w:asciiTheme="majorBidi" w:hAnsiTheme="majorBidi" w:cstheme="majorBidi"/>
          <w:sz w:val="28"/>
          <w:szCs w:val="28"/>
        </w:rPr>
        <w:t>In spite of absence of major breakthrough, this field still maintains interest in chemistry and material science especially the use of earth abundant materials.</w:t>
      </w:r>
    </w:p>
    <w:p w14:paraId="68C76507" w14:textId="3CDE871E" w:rsidR="005F39B1" w:rsidRPr="00642B32" w:rsidRDefault="005F39B1" w:rsidP="005F39B1">
      <w:pPr>
        <w:rPr>
          <w:rFonts w:asciiTheme="majorBidi" w:hAnsiTheme="majorBidi" w:cstheme="majorBidi"/>
          <w:sz w:val="28"/>
          <w:szCs w:val="28"/>
        </w:rPr>
      </w:pPr>
      <w:r w:rsidRPr="00642B32">
        <w:rPr>
          <w:rFonts w:asciiTheme="majorBidi" w:hAnsiTheme="majorBidi" w:cstheme="majorBidi"/>
          <w:sz w:val="28"/>
          <w:szCs w:val="28"/>
        </w:rPr>
        <w:t xml:space="preserve"> In this way the photocatalytic technologies could reach a high technology readiness level, paying back the impressive scientific efforts carried out—since the beginning—on this topic from generations of scientists.</w:t>
      </w:r>
    </w:p>
    <w:tbl>
      <w:tblPr>
        <w:tblW w:w="9360" w:type="dxa"/>
        <w:tblCellMar>
          <w:left w:w="0" w:type="dxa"/>
          <w:right w:w="0" w:type="dxa"/>
        </w:tblCellMar>
        <w:tblLook w:val="04A0" w:firstRow="1" w:lastRow="0" w:firstColumn="1" w:lastColumn="0" w:noHBand="0" w:noVBand="1"/>
      </w:tblPr>
      <w:tblGrid>
        <w:gridCol w:w="9342"/>
        <w:gridCol w:w="6"/>
        <w:gridCol w:w="6"/>
        <w:gridCol w:w="6"/>
      </w:tblGrid>
      <w:tr w:rsidR="002A1FD4" w14:paraId="444D1796" w14:textId="77777777" w:rsidTr="00FF538E">
        <w:tc>
          <w:tcPr>
            <w:tcW w:w="9351" w:type="dxa"/>
            <w:noWrap/>
          </w:tcPr>
          <w:p w14:paraId="0438AEA4" w14:textId="77777777" w:rsidR="003C291C" w:rsidRPr="000447D6" w:rsidRDefault="003C291C" w:rsidP="008A33FD">
            <w:pPr>
              <w:rPr>
                <w:sz w:val="40"/>
                <w:szCs w:val="40"/>
              </w:rPr>
            </w:pPr>
          </w:p>
        </w:tc>
        <w:tc>
          <w:tcPr>
            <w:tcW w:w="0" w:type="auto"/>
            <w:noWrap/>
          </w:tcPr>
          <w:p w14:paraId="0D9074AA" w14:textId="77777777" w:rsidR="003C291C" w:rsidRPr="000447D6" w:rsidRDefault="003C291C" w:rsidP="008A33FD">
            <w:pPr>
              <w:rPr>
                <w:sz w:val="40"/>
                <w:szCs w:val="40"/>
              </w:rPr>
            </w:pPr>
          </w:p>
        </w:tc>
        <w:tc>
          <w:tcPr>
            <w:tcW w:w="0" w:type="auto"/>
            <w:noWrap/>
          </w:tcPr>
          <w:p w14:paraId="79D8623D" w14:textId="77777777" w:rsidR="003C291C" w:rsidRPr="000447D6" w:rsidRDefault="003C291C" w:rsidP="008A33FD">
            <w:pPr>
              <w:rPr>
                <w:sz w:val="40"/>
                <w:szCs w:val="40"/>
              </w:rPr>
            </w:pPr>
          </w:p>
        </w:tc>
        <w:tc>
          <w:tcPr>
            <w:tcW w:w="0" w:type="auto"/>
            <w:noWrap/>
          </w:tcPr>
          <w:p w14:paraId="7D3DBF1C" w14:textId="77777777" w:rsidR="003C291C" w:rsidRPr="000447D6" w:rsidRDefault="003C291C" w:rsidP="008A33FD">
            <w:pPr>
              <w:rPr>
                <w:sz w:val="40"/>
                <w:szCs w:val="40"/>
              </w:rPr>
            </w:pPr>
          </w:p>
        </w:tc>
      </w:tr>
      <w:tr w:rsidR="002A1FD4" w:rsidRPr="00570933" w14:paraId="697E9AD3" w14:textId="77777777" w:rsidTr="00161640">
        <w:trPr>
          <w:gridAfter w:val="2"/>
        </w:trPr>
        <w:tc>
          <w:tcPr>
            <w:tcW w:w="0" w:type="auto"/>
            <w:vAlign w:val="center"/>
          </w:tcPr>
          <w:p w14:paraId="057341BE" w14:textId="77777777" w:rsidR="003C291C" w:rsidRPr="00570933" w:rsidRDefault="003C291C" w:rsidP="008A33FD">
            <w:pPr>
              <w:rPr>
                <w:sz w:val="28"/>
                <w:szCs w:val="28"/>
              </w:rPr>
            </w:pPr>
          </w:p>
        </w:tc>
        <w:tc>
          <w:tcPr>
            <w:tcW w:w="0" w:type="auto"/>
            <w:vAlign w:val="center"/>
            <w:hideMark/>
          </w:tcPr>
          <w:p w14:paraId="31ADCB26" w14:textId="77777777" w:rsidR="003C291C" w:rsidRPr="00570933" w:rsidRDefault="003C291C" w:rsidP="008A33FD">
            <w:pPr>
              <w:rPr>
                <w:sz w:val="28"/>
                <w:szCs w:val="28"/>
              </w:rPr>
            </w:pPr>
          </w:p>
        </w:tc>
      </w:tr>
    </w:tbl>
    <w:p w14:paraId="1015A085" w14:textId="6CABB98F" w:rsidR="006B62F3" w:rsidRDefault="006B62F3" w:rsidP="00161640">
      <w:pPr>
        <w:jc w:val="both"/>
        <w:rPr>
          <w:rFonts w:ascii="Arial" w:eastAsia="Times New Roman" w:hAnsi="Arial" w:cs="Arial"/>
          <w:b/>
          <w:bCs/>
          <w:spacing w:val="-7"/>
          <w:sz w:val="36"/>
          <w:szCs w:val="36"/>
        </w:rPr>
      </w:pPr>
    </w:p>
    <w:p w14:paraId="475969DB" w14:textId="77777777" w:rsidR="00F60E01" w:rsidRDefault="00F60E01" w:rsidP="006B62F3">
      <w:pPr>
        <w:shd w:val="clear" w:color="auto" w:fill="FFFFFF"/>
        <w:spacing w:after="0" w:line="420" w:lineRule="atLeast"/>
        <w:jc w:val="center"/>
        <w:outlineLvl w:val="1"/>
        <w:rPr>
          <w:rFonts w:ascii="Arial" w:eastAsia="Times New Roman" w:hAnsi="Arial" w:cs="Arial"/>
          <w:b/>
          <w:bCs/>
          <w:spacing w:val="-7"/>
          <w:sz w:val="36"/>
          <w:szCs w:val="36"/>
        </w:rPr>
      </w:pPr>
    </w:p>
    <w:p w14:paraId="1FE1F555" w14:textId="77777777" w:rsidR="00F60E01" w:rsidRDefault="00F60E01" w:rsidP="006B62F3">
      <w:pPr>
        <w:shd w:val="clear" w:color="auto" w:fill="FFFFFF"/>
        <w:spacing w:after="0" w:line="420" w:lineRule="atLeast"/>
        <w:jc w:val="center"/>
        <w:outlineLvl w:val="1"/>
        <w:rPr>
          <w:rFonts w:ascii="Arial" w:eastAsia="Times New Roman" w:hAnsi="Arial" w:cs="Arial"/>
          <w:b/>
          <w:bCs/>
          <w:spacing w:val="-7"/>
          <w:sz w:val="36"/>
          <w:szCs w:val="36"/>
        </w:rPr>
      </w:pPr>
    </w:p>
    <w:p w14:paraId="63D74CF7" w14:textId="77777777" w:rsidR="00F60E01" w:rsidRDefault="00F60E01" w:rsidP="006B62F3">
      <w:pPr>
        <w:shd w:val="clear" w:color="auto" w:fill="FFFFFF"/>
        <w:spacing w:after="0" w:line="420" w:lineRule="atLeast"/>
        <w:jc w:val="center"/>
        <w:outlineLvl w:val="1"/>
        <w:rPr>
          <w:rFonts w:ascii="Arial" w:eastAsia="Times New Roman" w:hAnsi="Arial" w:cs="Arial"/>
          <w:b/>
          <w:bCs/>
          <w:spacing w:val="-7"/>
          <w:sz w:val="36"/>
          <w:szCs w:val="36"/>
        </w:rPr>
      </w:pPr>
    </w:p>
    <w:p w14:paraId="6F205D1B" w14:textId="77777777" w:rsidR="00F60E01" w:rsidRDefault="00F60E01" w:rsidP="006B62F3">
      <w:pPr>
        <w:shd w:val="clear" w:color="auto" w:fill="FFFFFF"/>
        <w:spacing w:after="0" w:line="420" w:lineRule="atLeast"/>
        <w:jc w:val="center"/>
        <w:outlineLvl w:val="1"/>
        <w:rPr>
          <w:rFonts w:ascii="Arial" w:eastAsia="Times New Roman" w:hAnsi="Arial" w:cs="Arial"/>
          <w:b/>
          <w:bCs/>
          <w:spacing w:val="-7"/>
          <w:sz w:val="36"/>
          <w:szCs w:val="36"/>
        </w:rPr>
      </w:pPr>
    </w:p>
    <w:p w14:paraId="7B615C26" w14:textId="77777777" w:rsidR="00F60E01" w:rsidRDefault="00F60E01" w:rsidP="006B62F3">
      <w:pPr>
        <w:shd w:val="clear" w:color="auto" w:fill="FFFFFF"/>
        <w:spacing w:after="0" w:line="420" w:lineRule="atLeast"/>
        <w:jc w:val="center"/>
        <w:outlineLvl w:val="1"/>
        <w:rPr>
          <w:rFonts w:ascii="Arial" w:eastAsia="Times New Roman" w:hAnsi="Arial" w:cs="Arial"/>
          <w:b/>
          <w:bCs/>
          <w:spacing w:val="-7"/>
          <w:sz w:val="36"/>
          <w:szCs w:val="36"/>
        </w:rPr>
      </w:pPr>
    </w:p>
    <w:p w14:paraId="259CBD74"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32027FF4"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2F704EE2"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40FD776D"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3BB1864D"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797A70B3"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34026A9A"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7D208B22"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1903E4AF" w14:textId="77777777" w:rsidR="00873E26" w:rsidRDefault="00873E26"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p>
    <w:p w14:paraId="6B068B40" w14:textId="64868E09" w:rsidR="006B62F3" w:rsidRPr="008D3663" w:rsidRDefault="008D3663" w:rsidP="006B62F3">
      <w:pPr>
        <w:shd w:val="clear" w:color="auto" w:fill="FFFFFF"/>
        <w:spacing w:after="0" w:line="420" w:lineRule="atLeast"/>
        <w:jc w:val="center"/>
        <w:outlineLvl w:val="1"/>
        <w:rPr>
          <w:rFonts w:asciiTheme="majorBidi" w:eastAsia="Times New Roman" w:hAnsiTheme="majorBidi" w:cstheme="majorBidi"/>
          <w:b/>
          <w:bCs/>
          <w:spacing w:val="-7"/>
          <w:sz w:val="36"/>
          <w:szCs w:val="36"/>
        </w:rPr>
      </w:pPr>
      <w:r w:rsidRPr="008D3663">
        <w:rPr>
          <w:rFonts w:asciiTheme="majorBidi" w:eastAsia="Times New Roman" w:hAnsiTheme="majorBidi" w:cstheme="majorBidi"/>
          <w:b/>
          <w:bCs/>
          <w:spacing w:val="-7"/>
          <w:sz w:val="36"/>
          <w:szCs w:val="36"/>
        </w:rPr>
        <w:lastRenderedPageBreak/>
        <w:t>CHAPTER  FIVE</w:t>
      </w:r>
    </w:p>
    <w:p w14:paraId="75191699" w14:textId="77777777" w:rsidR="006B62F3" w:rsidRPr="006F6320" w:rsidRDefault="006B62F3" w:rsidP="006B62F3">
      <w:pPr>
        <w:shd w:val="clear" w:color="auto" w:fill="FFFFFF"/>
        <w:spacing w:after="0" w:line="420" w:lineRule="atLeast"/>
        <w:jc w:val="center"/>
        <w:outlineLvl w:val="1"/>
        <w:rPr>
          <w:rFonts w:ascii="Arial" w:eastAsia="Times New Roman" w:hAnsi="Arial" w:cs="Arial"/>
          <w:b/>
          <w:bCs/>
          <w:spacing w:val="-7"/>
          <w:sz w:val="32"/>
          <w:szCs w:val="32"/>
        </w:rPr>
      </w:pPr>
      <w:r w:rsidRPr="006F6320">
        <w:rPr>
          <w:rFonts w:ascii="Arial" w:eastAsia="Times New Roman" w:hAnsi="Arial" w:cs="Arial"/>
          <w:b/>
          <w:bCs/>
          <w:spacing w:val="-7"/>
          <w:sz w:val="32"/>
          <w:szCs w:val="32"/>
        </w:rPr>
        <w:t>Photo-electrochemical Cells (PECs) for Organic Synthesis and Transformations</w:t>
      </w:r>
    </w:p>
    <w:p w14:paraId="5E84F1A1" w14:textId="77777777" w:rsidR="006B62F3" w:rsidRDefault="006B62F3" w:rsidP="006B62F3">
      <w:pPr>
        <w:pStyle w:val="NormalWeb"/>
        <w:shd w:val="clear" w:color="auto" w:fill="FFFFFF"/>
        <w:spacing w:after="0" w:afterAutospacing="0"/>
        <w:rPr>
          <w:rFonts w:ascii="Arial" w:hAnsi="Arial" w:cs="Arial"/>
          <w:sz w:val="32"/>
          <w:szCs w:val="32"/>
        </w:rPr>
      </w:pPr>
    </w:p>
    <w:p w14:paraId="2D3685AE" w14:textId="1F7F48A3" w:rsidR="006B62F3" w:rsidRDefault="006B62F3" w:rsidP="006B62F3">
      <w:pPr>
        <w:pStyle w:val="NormalWeb"/>
        <w:numPr>
          <w:ilvl w:val="0"/>
          <w:numId w:val="24"/>
        </w:numPr>
        <w:shd w:val="clear" w:color="auto" w:fill="FFFFFF"/>
        <w:spacing w:after="0" w:afterAutospacing="0"/>
        <w:rPr>
          <w:rFonts w:ascii="Arial" w:hAnsi="Arial" w:cs="Arial"/>
          <w:b/>
          <w:bCs/>
          <w:sz w:val="28"/>
          <w:szCs w:val="28"/>
        </w:rPr>
      </w:pPr>
      <w:r w:rsidRPr="006B62F3">
        <w:rPr>
          <w:rFonts w:ascii="Arial" w:hAnsi="Arial" w:cs="Arial"/>
          <w:b/>
          <w:bCs/>
          <w:sz w:val="28"/>
          <w:szCs w:val="28"/>
        </w:rPr>
        <w:t>Introduction</w:t>
      </w:r>
    </w:p>
    <w:p w14:paraId="7A64C3F3" w14:textId="5C2AB85D" w:rsidR="0070366C" w:rsidRPr="006B62F3" w:rsidRDefault="0070366C" w:rsidP="0070366C">
      <w:pPr>
        <w:pStyle w:val="NormalWeb"/>
        <w:shd w:val="clear" w:color="auto" w:fill="FFFFFF"/>
        <w:spacing w:after="0" w:afterAutospacing="0"/>
        <w:rPr>
          <w:rFonts w:ascii="Arial" w:hAnsi="Arial" w:cs="Arial"/>
          <w:b/>
          <w:bCs/>
          <w:sz w:val="28"/>
          <w:szCs w:val="28"/>
        </w:rPr>
      </w:pPr>
      <w:r w:rsidRPr="006C54AC">
        <w:t>Photocatalytic Organic transformations are a research field based</w:t>
      </w:r>
      <w:r>
        <w:t xml:space="preserve"> on </w:t>
      </w:r>
      <w:r w:rsidRPr="006C54AC">
        <w:t xml:space="preserve"> semiconductors.    Different organic coupled with hydrogen production have been realized like oxidation of alcohols and hi</w:t>
      </w:r>
      <w:r>
        <w:t>o</w:t>
      </w:r>
      <w:r w:rsidR="00FE3D60">
        <w:t>-</w:t>
      </w:r>
      <w:r w:rsidRPr="006C54AC">
        <w:t xml:space="preserve">mass, coupling reactions degradation of plastics and pollutants and biomass photo-reforming reactions. </w:t>
      </w:r>
      <w:r>
        <w:t xml:space="preserve">  Visible light mediated photo-redox catalysts has become a wide and powerful synthetic to the development of novel and value organic transformations.  Since these reactions are feasible in aqueous phase these reactions are attractive and so receives dramatic attention</w:t>
      </w:r>
    </w:p>
    <w:p w14:paraId="1FB33609" w14:textId="77777777" w:rsidR="006B62F3" w:rsidRPr="00C14595" w:rsidRDefault="006B62F3" w:rsidP="006B62F3">
      <w:pPr>
        <w:pStyle w:val="NormalWeb"/>
        <w:shd w:val="clear" w:color="auto" w:fill="FFFFFF"/>
        <w:spacing w:after="0" w:afterAutospacing="0"/>
        <w:jc w:val="both"/>
      </w:pPr>
      <w:r w:rsidRPr="00C14595">
        <w:t>The utilization of solar energy for organic transformations is also another way of exploiting the inexpensive, abundant non-polluting and renewable source of energy.</w:t>
      </w:r>
      <w:hyperlink r:id="rId93" w:anchor="cit2" w:history="1">
        <w:r w:rsidRPr="00C14595">
          <w:rPr>
            <w:rStyle w:val="Hyperlink"/>
            <w:rFonts w:eastAsiaTheme="majorEastAsia"/>
            <w:color w:val="007AAF"/>
            <w:vertAlign w:val="superscript"/>
          </w:rPr>
          <w:t>2</w:t>
        </w:r>
      </w:hyperlink>
      <w:r w:rsidRPr="00C14595">
        <w:t> Scientists have found that the potential of PECs was not limited to the hydrogen production from water, and other applications of PECs can be advantageous. The applications of PEC thus expanded to the fields of fuel production, conversion of carbon dioxide, reduction of dinitrogen and pollutant degradation.   These aspects have been already considered... However, the application of PEC in organic synthesis and transformations was limited.  Various oxidizing photoanodes, such as BiVO</w:t>
      </w:r>
      <w:r w:rsidRPr="00C14595">
        <w:rPr>
          <w:vertAlign w:val="subscript"/>
        </w:rPr>
        <w:t>4</w:t>
      </w:r>
      <w:r w:rsidRPr="00C14595">
        <w:t> and WO</w:t>
      </w:r>
      <w:r w:rsidRPr="00C14595">
        <w:rPr>
          <w:vertAlign w:val="subscript"/>
        </w:rPr>
        <w:t>3</w:t>
      </w:r>
      <w:r w:rsidRPr="00C14595">
        <w:t>, have been employed to realize organic redox reactions. Different reaction types, such as the oxidation of simple substrates, C–H functionalization and R</w:t>
      </w:r>
      <w:r w:rsidRPr="00C14595">
        <w:rPr>
          <w:vertAlign w:val="superscript"/>
        </w:rPr>
        <w:t>1</w:t>
      </w:r>
      <w:r w:rsidRPr="00C14595">
        <w:t>-H/R</w:t>
      </w:r>
      <w:r w:rsidRPr="00C14595">
        <w:rPr>
          <w:vertAlign w:val="superscript"/>
        </w:rPr>
        <w:t>2</w:t>
      </w:r>
      <w:r w:rsidRPr="00C14595">
        <w:t>-H cross coupling reactions, have been successfully achieved in PEC cell systems this aspect is pictorially shown in Fig.1... This organic transfer system in PEC cells has become a powerful strategy for the construction of high value-added chemicals, which has emerged as an atom-economical, environmentally friendly, and energy saving method in organic chemistry.</w:t>
      </w:r>
    </w:p>
    <w:p w14:paraId="392CB83C" w14:textId="77777777" w:rsidR="006B62F3" w:rsidRPr="00C14595" w:rsidRDefault="006B62F3" w:rsidP="008D6FE5">
      <w:pPr>
        <w:pStyle w:val="NormalWeb"/>
        <w:shd w:val="clear" w:color="auto" w:fill="FFFFFF"/>
        <w:spacing w:after="0" w:afterAutospacing="0"/>
        <w:jc w:val="both"/>
      </w:pPr>
      <w:r w:rsidRPr="00C14595">
        <w:t xml:space="preserve">The obvious advantage of chemical reactions in PECs is the reduction of external bias, thereby saving electricity. Notably, organic system reactions in PECs mostly work under metal-free and chemical oxidant-free conditions... With the use of a photoanode as the electrode material, the use of external power can be avoided and the applied voltage can be restricted... At present, PEC cells have no obvious advantage regarding the control of reactivity and selectivity. Organic transformation in PECs may avoid excessive oxidation and reduce side reactions to obtain better chemical selectivity due to lower external bias. </w:t>
      </w:r>
    </w:p>
    <w:p w14:paraId="03A49BC9" w14:textId="77777777" w:rsidR="006B62F3" w:rsidRPr="00C14595" w:rsidRDefault="006B62F3" w:rsidP="006B62F3">
      <w:pPr>
        <w:pStyle w:val="NormalWeb"/>
        <w:shd w:val="clear" w:color="auto" w:fill="FFFFFF"/>
        <w:spacing w:before="0" w:beforeAutospacing="0" w:after="0" w:afterAutospacing="0"/>
        <w:ind w:firstLine="240"/>
      </w:pPr>
    </w:p>
    <w:p w14:paraId="5CF91428" w14:textId="2E9B0251" w:rsidR="006B62F3" w:rsidRPr="00C14595" w:rsidRDefault="006B62F3" w:rsidP="006B62F3">
      <w:pPr>
        <w:pStyle w:val="NormalWeb"/>
        <w:numPr>
          <w:ilvl w:val="0"/>
          <w:numId w:val="24"/>
        </w:numPr>
        <w:shd w:val="clear" w:color="auto" w:fill="FFFFFF"/>
        <w:spacing w:before="0" w:beforeAutospacing="0" w:after="0" w:afterAutospacing="0"/>
        <w:rPr>
          <w:b/>
        </w:rPr>
      </w:pPr>
      <w:r w:rsidRPr="00C14595">
        <w:rPr>
          <w:b/>
        </w:rPr>
        <w:t>Simple Oxidation Reactions in PECs</w:t>
      </w:r>
    </w:p>
    <w:p w14:paraId="5A872DD4" w14:textId="77777777" w:rsidR="006B62F3" w:rsidRPr="00C14595" w:rsidRDefault="006B62F3" w:rsidP="008D6FE5">
      <w:pPr>
        <w:pStyle w:val="NormalWeb"/>
        <w:shd w:val="clear" w:color="auto" w:fill="FFFFFF"/>
        <w:spacing w:after="0" w:afterAutospacing="0"/>
        <w:jc w:val="both"/>
      </w:pPr>
      <w:r w:rsidRPr="00C14595">
        <w:t xml:space="preserve">In this section, let us consider some typical organic oxidation reactions that have been already realized, 5-Hydroxymethylfurfural (HMF) is a key intermediate in biomass conversion, and 2, 5-furandicarboxylic acid (FDCA) is an important monomer for the production of numerous polymer materials.  effort has been made to achieve the conversion of HMF into FDCA. Although the </w:t>
      </w:r>
      <w:r w:rsidRPr="00C14595">
        <w:lastRenderedPageBreak/>
        <w:t>methods are efficient, the requirements for transition-like metal catalysts, high-pressure O</w:t>
      </w:r>
      <w:r w:rsidRPr="00C14595">
        <w:rPr>
          <w:vertAlign w:val="subscript"/>
        </w:rPr>
        <w:t>2</w:t>
      </w:r>
      <w:r w:rsidRPr="00C14595">
        <w:t> or air (3–20 bar), an alkaline aqueous solution (pH ≥ 13), and elevated temperatures (30–130 °C) are general drawbacks of the conventional process.</w:t>
      </w:r>
      <w:hyperlink r:id="rId94" w:anchor="cit8" w:history="1">
        <w:r w:rsidRPr="00C14595">
          <w:rPr>
            <w:rStyle w:val="Hyperlink"/>
            <w:rFonts w:eastAsiaTheme="majorEastAsia"/>
            <w:color w:val="007AAF"/>
            <w:vertAlign w:val="superscript"/>
          </w:rPr>
          <w:t>8</w:t>
        </w:r>
      </w:hyperlink>
      <w:r w:rsidRPr="00C14595">
        <w:t> Thus, it is attractive to find a mild, efficient synthetic strategy to carry out this valuable transformation.</w:t>
      </w:r>
    </w:p>
    <w:p w14:paraId="0EF5FC0E" w14:textId="77777777" w:rsidR="006B62F3" w:rsidRPr="00C14595" w:rsidRDefault="006B62F3" w:rsidP="006B62F3">
      <w:pPr>
        <w:pStyle w:val="NormalWeb"/>
        <w:shd w:val="clear" w:color="auto" w:fill="FFFFFF"/>
        <w:spacing w:before="0" w:beforeAutospacing="0" w:after="0" w:afterAutospacing="0"/>
        <w:ind w:firstLine="240"/>
        <w:jc w:val="both"/>
      </w:pPr>
      <w:r w:rsidRPr="00C14595">
        <w:t xml:space="preserve"> TEMPO-mediated electrooxidative reaction of HMF for the synthesis of FDCA in a photoelectrochemical cell was reported in 2015. The schematic versions and the chemical transformations taking place in the conversion of HMF are shown in Fig.2.</w:t>
      </w:r>
      <w:hyperlink r:id="rId95" w:anchor="cit9" w:history="1">
        <w:r w:rsidRPr="00C14595">
          <w:rPr>
            <w:rStyle w:val="Hyperlink"/>
            <w:rFonts w:eastAsiaTheme="majorEastAsia"/>
            <w:color w:val="007AAF"/>
            <w:vertAlign w:val="superscript"/>
          </w:rPr>
          <w:t>9</w:t>
        </w:r>
      </w:hyperlink>
      <w:r w:rsidRPr="00C14595">
        <w:t> Employing an n-type BiVO</w:t>
      </w:r>
      <w:r w:rsidRPr="00C14595">
        <w:rPr>
          <w:vertAlign w:val="subscript"/>
        </w:rPr>
        <w:t>4</w:t>
      </w:r>
      <w:r w:rsidRPr="00C14595">
        <w:t xml:space="preserve"> material as the oxidation photoanode and a platinum plate as the reduction cathode in the presence of TEMPO as a mediator, HMF can convert into FDCA with a near-quantitative yield and 100% faradaic efficiency at ambient conditions without the use of precious-metal catalysts.. The study suggests that PECs can be used in producing high value-added chemicals from simple organic substrates by photoanode oxidation processes and this process can be carried out at much lower applied potential by proper choice of photo anode. In this case, the </w:t>
      </w:r>
      <w:r>
        <w:t xml:space="preserve">material </w:t>
      </w:r>
      <w:r w:rsidRPr="00C14595">
        <w:t>used</w:t>
      </w:r>
      <w:r>
        <w:t xml:space="preserve"> </w:t>
      </w:r>
      <w:r w:rsidRPr="00C14595">
        <w:t>is BiVO</w:t>
      </w:r>
      <w:r w:rsidRPr="00C14595">
        <w:rPr>
          <w:vertAlign w:val="subscript"/>
        </w:rPr>
        <w:t>4</w:t>
      </w:r>
      <w:r w:rsidRPr="00C14595">
        <w:t>.</w:t>
      </w:r>
    </w:p>
    <w:p w14:paraId="7FBD00B2" w14:textId="77777777" w:rsidR="006B62F3" w:rsidRPr="00C14595" w:rsidRDefault="006B62F3" w:rsidP="006B62F3">
      <w:pPr>
        <w:pStyle w:val="NormalWeb"/>
        <w:shd w:val="clear" w:color="auto" w:fill="FFFFFF"/>
        <w:spacing w:after="0" w:afterAutospacing="0"/>
        <w:jc w:val="both"/>
      </w:pPr>
      <w:r w:rsidRPr="00C14595">
        <w:rPr>
          <w:noProof/>
        </w:rPr>
        <w:drawing>
          <wp:inline distT="0" distB="0" distL="0" distR="0" wp14:anchorId="1914CEE6" wp14:editId="025B2ED8">
            <wp:extent cx="5942330" cy="2278380"/>
            <wp:effectExtent l="0" t="0" r="1270" b="7620"/>
            <wp:docPr id="1" name="Picture 1" descr="https://pubs.rsc.org/image/article/2020/qo/d0qo00486c/d0qo00486c-s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0/qo/d0qo00486c/d0qo00486c-s1_hi-re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4578" cy="2279242"/>
                    </a:xfrm>
                    <a:prstGeom prst="rect">
                      <a:avLst/>
                    </a:prstGeom>
                    <a:noFill/>
                    <a:ln>
                      <a:noFill/>
                    </a:ln>
                  </pic:spPr>
                </pic:pic>
              </a:graphicData>
            </a:graphic>
          </wp:inline>
        </w:drawing>
      </w:r>
    </w:p>
    <w:p w14:paraId="10D0B63C" w14:textId="77777777" w:rsidR="006B62F3" w:rsidRDefault="006B62F3" w:rsidP="008D6FE5">
      <w:pPr>
        <w:pStyle w:val="NormalWeb"/>
        <w:shd w:val="clear" w:color="auto" w:fill="FFFFFF"/>
        <w:spacing w:after="0" w:afterAutospacing="0"/>
        <w:jc w:val="both"/>
      </w:pPr>
      <w:r w:rsidRPr="00C14595">
        <w:t>Fig.1. Schematic representation of substrate transformations in a PE Cell.</w:t>
      </w:r>
    </w:p>
    <w:p w14:paraId="446F33EA" w14:textId="77777777" w:rsidR="0037682E" w:rsidRPr="00C14595" w:rsidRDefault="0037682E" w:rsidP="008D6FE5">
      <w:pPr>
        <w:pStyle w:val="NormalWeb"/>
        <w:shd w:val="clear" w:color="auto" w:fill="FFFFFF"/>
        <w:spacing w:after="0" w:afterAutospacing="0"/>
        <w:jc w:val="both"/>
      </w:pPr>
    </w:p>
    <w:p w14:paraId="31EBE228" w14:textId="77777777" w:rsidR="006B62F3" w:rsidRPr="00C14595" w:rsidRDefault="006B62F3" w:rsidP="006B62F3">
      <w:pPr>
        <w:rPr>
          <w:rFonts w:ascii="Times New Roman" w:hAnsi="Times New Roman" w:cs="Times New Roman"/>
        </w:rPr>
      </w:pPr>
      <w:r w:rsidRPr="00C14595">
        <w:rPr>
          <w:rFonts w:ascii="Times New Roman" w:hAnsi="Times New Roman" w:cs="Times New Roman"/>
          <w:noProof/>
        </w:rPr>
        <w:lastRenderedPageBreak/>
        <w:drawing>
          <wp:inline distT="0" distB="0" distL="0" distR="0" wp14:anchorId="3F56CF88" wp14:editId="2D9FC840">
            <wp:extent cx="5942965" cy="3840480"/>
            <wp:effectExtent l="0" t="0" r="635" b="7620"/>
            <wp:docPr id="2" name="Picture 2" descr="https://pubs.rsc.org/image/article/2020/qo/d0qo00486c/d0qo00486c-s2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s.rsc.org/image/article/2020/qo/d0qo00486c/d0qo00486c-s2_hi-res.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3522" cy="3847302"/>
                    </a:xfrm>
                    <a:prstGeom prst="rect">
                      <a:avLst/>
                    </a:prstGeom>
                    <a:noFill/>
                    <a:ln>
                      <a:noFill/>
                    </a:ln>
                  </pic:spPr>
                </pic:pic>
              </a:graphicData>
            </a:graphic>
          </wp:inline>
        </w:drawing>
      </w:r>
    </w:p>
    <w:p w14:paraId="414FE183" w14:textId="77777777" w:rsidR="006B62F3" w:rsidRPr="00C14595" w:rsidRDefault="006B62F3" w:rsidP="006B62F3">
      <w:pPr>
        <w:rPr>
          <w:rFonts w:ascii="Times New Roman" w:hAnsi="Times New Roman" w:cs="Times New Roman"/>
        </w:rPr>
      </w:pPr>
      <w:r w:rsidRPr="00C14595">
        <w:rPr>
          <w:rFonts w:ascii="Times New Roman" w:hAnsi="Times New Roman" w:cs="Times New Roman"/>
        </w:rPr>
        <w:t>Fig.2. the reactions involved in HMF oxidation is shown in (a) and the PEC and conventional electrochemical process for this conversion is shown in b and c respectively.</w:t>
      </w:r>
    </w:p>
    <w:p w14:paraId="308B3548" w14:textId="200A679E" w:rsidR="006B62F3" w:rsidRPr="00C14595" w:rsidRDefault="00E4652D" w:rsidP="00325652">
      <w:pPr>
        <w:jc w:val="both"/>
        <w:rPr>
          <w:rFonts w:ascii="Times New Roman" w:hAnsi="Times New Roman" w:cs="Times New Roman"/>
          <w:shd w:val="clear" w:color="auto" w:fill="FFFFFF"/>
        </w:rPr>
      </w:pPr>
      <w:r>
        <w:rPr>
          <w:rFonts w:ascii="Times New Roman" w:hAnsi="Times New Roman" w:cs="Times New Roman"/>
          <w:shd w:val="clear" w:color="auto" w:fill="FFFFFF"/>
        </w:rPr>
        <w:t>S</w:t>
      </w:r>
      <w:r w:rsidR="006B62F3" w:rsidRPr="00C14595">
        <w:rPr>
          <w:rFonts w:ascii="Times New Roman" w:hAnsi="Times New Roman" w:cs="Times New Roman"/>
          <w:shd w:val="clear" w:color="auto" w:fill="FFFFFF"/>
        </w:rPr>
        <w:t>ince the PEC route avoids the use of expensive and toxic chemicals, this methodology appears to be promising... In 2017, photoelectrochemical alcohol oxidation and C–H functionalization in PEC cells were reported.. Employing a BiVO</w:t>
      </w:r>
      <w:r w:rsidR="006B62F3" w:rsidRPr="00C14595">
        <w:rPr>
          <w:rFonts w:ascii="Times New Roman" w:hAnsi="Times New Roman" w:cs="Times New Roman"/>
          <w:shd w:val="clear" w:color="auto" w:fill="FFFFFF"/>
          <w:vertAlign w:val="subscript"/>
        </w:rPr>
        <w:t>4</w:t>
      </w:r>
      <w:r w:rsidR="006B62F3" w:rsidRPr="00C14595">
        <w:rPr>
          <w:rFonts w:ascii="Times New Roman" w:hAnsi="Times New Roman" w:cs="Times New Roman"/>
          <w:shd w:val="clear" w:color="auto" w:fill="FFFFFF"/>
        </w:rPr>
        <w:t xml:space="preserve"> electrode as the photoanode, MeCN as the solvent, and NHPI as the electron transfer reagent, benzyl alcohol, cyclohexene and 1,2,3,4-tetrahydronaphthalene could furnish the corresponding ketones in moderate to good yields . The processes considered are pictorially shown in Fig.3. Compared with traditional chemical oxidation conditions, the PEC  method avoids the use of other additives, such as metal catalysts and strong oxidants, which may cause pollution problems. Moreover, this photoelectrochemical oxidative reaction was accomplished by using sunlight as the single energy source, which can reduce the </w:t>
      </w:r>
      <w:r w:rsidR="006B62F3" w:rsidRPr="00C14595">
        <w:rPr>
          <w:rFonts w:ascii="Times New Roman" w:hAnsi="Times New Roman" w:cs="Times New Roman"/>
          <w:shd w:val="clear" w:color="auto" w:fill="FFFFFF"/>
        </w:rPr>
        <w:lastRenderedPageBreak/>
        <w:t>applied voltage of an EC oxidation process by 1 V..</w:t>
      </w:r>
      <w:r w:rsidR="006B62F3" w:rsidRPr="00C14595">
        <w:rPr>
          <w:rFonts w:ascii="Times New Roman" w:hAnsi="Times New Roman" w:cs="Times New Roman"/>
        </w:rPr>
        <w:t xml:space="preserve"> </w:t>
      </w:r>
      <w:r w:rsidR="006B62F3" w:rsidRPr="00C14595">
        <w:rPr>
          <w:rFonts w:ascii="Times New Roman" w:hAnsi="Times New Roman" w:cs="Times New Roman"/>
          <w:noProof/>
        </w:rPr>
        <w:drawing>
          <wp:inline distT="0" distB="0" distL="0" distR="0" wp14:anchorId="248ABF3B" wp14:editId="6AC88261">
            <wp:extent cx="5942330" cy="2453640"/>
            <wp:effectExtent l="0" t="0" r="1270" b="3810"/>
            <wp:docPr id="3" name="Picture 3" descr="https://pubs.rsc.org/image/article/2020/qo/d0qo00486c/d0qo00486c-s3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rsc.org/image/article/2020/qo/d0qo00486c/d0qo00486c-s3_hi-res.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819" cy="2454255"/>
                    </a:xfrm>
                    <a:prstGeom prst="rect">
                      <a:avLst/>
                    </a:prstGeom>
                    <a:noFill/>
                    <a:ln>
                      <a:noFill/>
                    </a:ln>
                  </pic:spPr>
                </pic:pic>
              </a:graphicData>
            </a:graphic>
          </wp:inline>
        </w:drawing>
      </w:r>
      <w:r w:rsidR="006B62F3" w:rsidRPr="00C14595">
        <w:rPr>
          <w:rFonts w:ascii="Times New Roman" w:hAnsi="Times New Roman" w:cs="Times New Roman"/>
          <w:shd w:val="clear" w:color="auto" w:fill="FFFFFF"/>
        </w:rPr>
        <w:t xml:space="preserve"> </w:t>
      </w:r>
    </w:p>
    <w:p w14:paraId="6787EB10" w14:textId="77777777" w:rsidR="006B62F3" w:rsidRPr="00C14595" w:rsidRDefault="006B62F3" w:rsidP="006B62F3">
      <w:pPr>
        <w:rPr>
          <w:rFonts w:ascii="Times New Roman" w:hAnsi="Times New Roman" w:cs="Times New Roman"/>
          <w:sz w:val="21"/>
          <w:szCs w:val="21"/>
          <w:shd w:val="clear" w:color="auto" w:fill="FFFFFF"/>
        </w:rPr>
      </w:pPr>
      <w:r w:rsidRPr="00C14595">
        <w:rPr>
          <w:rFonts w:ascii="Times New Roman" w:hAnsi="Times New Roman" w:cs="Times New Roman"/>
          <w:shd w:val="clear" w:color="auto" w:fill="FFFFFF"/>
        </w:rPr>
        <w:t xml:space="preserve">Fig.3. </w:t>
      </w:r>
      <w:r w:rsidRPr="00C14595">
        <w:rPr>
          <w:rFonts w:ascii="Times New Roman" w:hAnsi="Times New Roman" w:cs="Times New Roman"/>
          <w:sz w:val="21"/>
          <w:szCs w:val="21"/>
          <w:shd w:val="clear" w:color="auto" w:fill="FFFFFF"/>
        </w:rPr>
        <w:t>PEC cells for oxidation of organic substrates in organic media.</w:t>
      </w:r>
    </w:p>
    <w:p w14:paraId="6451B1D5" w14:textId="708D9A6E" w:rsidR="006B62F3" w:rsidRPr="00C14595" w:rsidRDefault="00E4652D" w:rsidP="00325652">
      <w:pPr>
        <w:jc w:val="both"/>
        <w:rPr>
          <w:rFonts w:ascii="Times New Roman" w:hAnsi="Times New Roman" w:cs="Times New Roman"/>
        </w:rPr>
      </w:pPr>
      <w:r w:rsidRPr="00C14595">
        <w:rPr>
          <w:rFonts w:ascii="Times New Roman" w:hAnsi="Times New Roman" w:cs="Times New Roman"/>
          <w:shd w:val="clear" w:color="auto" w:fill="FFFFFF"/>
        </w:rPr>
        <w:t>Thus,</w:t>
      </w:r>
      <w:r w:rsidR="006B62F3" w:rsidRPr="00C14595">
        <w:rPr>
          <w:rFonts w:ascii="Times New Roman" w:hAnsi="Times New Roman" w:cs="Times New Roman"/>
          <w:shd w:val="clear" w:color="auto" w:fill="FFFFFF"/>
        </w:rPr>
        <w:t xml:space="preserve"> similar  photoelectrochemical oxidation of benzylic alcohol derivatives on BiVO</w:t>
      </w:r>
      <w:r w:rsidR="006B62F3" w:rsidRPr="00C14595">
        <w:rPr>
          <w:rFonts w:ascii="Times New Roman" w:hAnsi="Times New Roman" w:cs="Times New Roman"/>
          <w:shd w:val="clear" w:color="auto" w:fill="FFFFFF"/>
          <w:vertAlign w:val="subscript"/>
        </w:rPr>
        <w:t>4</w:t>
      </w:r>
      <w:r w:rsidR="006B62F3" w:rsidRPr="00C14595">
        <w:rPr>
          <w:rFonts w:ascii="Times New Roman" w:hAnsi="Times New Roman" w:cs="Times New Roman"/>
          <w:shd w:val="clear" w:color="auto" w:fill="FFFFFF"/>
        </w:rPr>
        <w:t>/WO</w:t>
      </w:r>
      <w:r w:rsidR="006B62F3" w:rsidRPr="00C14595">
        <w:rPr>
          <w:rFonts w:ascii="Times New Roman" w:hAnsi="Times New Roman" w:cs="Times New Roman"/>
          <w:shd w:val="clear" w:color="auto" w:fill="FFFFFF"/>
          <w:vertAlign w:val="subscript"/>
        </w:rPr>
        <w:t>3</w:t>
      </w:r>
      <w:r w:rsidR="006B62F3" w:rsidRPr="00C14595">
        <w:rPr>
          <w:rFonts w:ascii="Times New Roman" w:hAnsi="Times New Roman" w:cs="Times New Roman"/>
          <w:shd w:val="clear" w:color="auto" w:fill="FFFFFF"/>
        </w:rPr>
        <w:t> under visible light irradiation has also been reported. This study is shown in Fig.4. A BiVO</w:t>
      </w:r>
      <w:r w:rsidR="006B62F3" w:rsidRPr="00C14595">
        <w:rPr>
          <w:rFonts w:ascii="Times New Roman" w:hAnsi="Times New Roman" w:cs="Times New Roman"/>
          <w:shd w:val="clear" w:color="auto" w:fill="FFFFFF"/>
          <w:vertAlign w:val="subscript"/>
        </w:rPr>
        <w:t>4</w:t>
      </w:r>
      <w:r w:rsidR="006B62F3" w:rsidRPr="00C14595">
        <w:rPr>
          <w:rFonts w:ascii="Times New Roman" w:hAnsi="Times New Roman" w:cs="Times New Roman"/>
          <w:shd w:val="clear" w:color="auto" w:fill="FFFFFF"/>
        </w:rPr>
        <w:t>/WO</w:t>
      </w:r>
      <w:r w:rsidR="006B62F3" w:rsidRPr="00C14595">
        <w:rPr>
          <w:rFonts w:ascii="Times New Roman" w:hAnsi="Times New Roman" w:cs="Times New Roman"/>
          <w:shd w:val="clear" w:color="auto" w:fill="FFFFFF"/>
          <w:vertAlign w:val="subscript"/>
        </w:rPr>
        <w:t>3</w:t>
      </w:r>
      <w:r w:rsidR="006B62F3" w:rsidRPr="00C14595">
        <w:rPr>
          <w:rFonts w:ascii="Times New Roman" w:hAnsi="Times New Roman" w:cs="Times New Roman"/>
          <w:shd w:val="clear" w:color="auto" w:fill="FFFFFF"/>
        </w:rPr>
        <w:t xml:space="preserve"> composite photo electrode in aprotic organic media was used and the oxidation reaction proceeded and generated the corresponding ketones in up to 97% yield. The recyclability of this electrode material was also </w:t>
      </w:r>
      <w:r w:rsidR="006B62F3">
        <w:rPr>
          <w:rFonts w:ascii="Times New Roman" w:hAnsi="Times New Roman" w:cs="Times New Roman"/>
          <w:shd w:val="clear" w:color="auto" w:fill="FFFFFF"/>
        </w:rPr>
        <w:t>known</w:t>
      </w:r>
      <w:r w:rsidR="006B62F3" w:rsidRPr="00C14595">
        <w:rPr>
          <w:rFonts w:ascii="Times New Roman" w:hAnsi="Times New Roman" w:cs="Times New Roman"/>
          <w:shd w:val="clear" w:color="auto" w:fill="FFFFFF"/>
        </w:rPr>
        <w:t>. It was noted that the TON of products to BiVO</w:t>
      </w:r>
      <w:r w:rsidR="006B62F3" w:rsidRPr="00C14595">
        <w:rPr>
          <w:rFonts w:ascii="Times New Roman" w:hAnsi="Times New Roman" w:cs="Times New Roman"/>
          <w:shd w:val="clear" w:color="auto" w:fill="FFFFFF"/>
          <w:vertAlign w:val="subscript"/>
        </w:rPr>
        <w:t>4</w:t>
      </w:r>
      <w:r w:rsidR="006B62F3" w:rsidRPr="00C14595">
        <w:rPr>
          <w:rFonts w:ascii="Times New Roman" w:hAnsi="Times New Roman" w:cs="Times New Roman"/>
          <w:shd w:val="clear" w:color="auto" w:fill="FFFFFF"/>
        </w:rPr>
        <w:t> was approximately 1200.</w:t>
      </w:r>
      <w:r w:rsidR="006B62F3" w:rsidRPr="00C14595">
        <w:rPr>
          <w:rFonts w:ascii="Times New Roman" w:hAnsi="Times New Roman" w:cs="Times New Roman"/>
        </w:rPr>
        <w:t xml:space="preserve"> </w:t>
      </w:r>
      <w:r w:rsidR="006B62F3" w:rsidRPr="00C14595">
        <w:rPr>
          <w:rFonts w:ascii="Times New Roman" w:hAnsi="Times New Roman" w:cs="Times New Roman"/>
          <w:noProof/>
        </w:rPr>
        <w:drawing>
          <wp:inline distT="0" distB="0" distL="0" distR="0" wp14:anchorId="460FFC97" wp14:editId="72A7F425">
            <wp:extent cx="5942965" cy="2651760"/>
            <wp:effectExtent l="0" t="0" r="635" b="0"/>
            <wp:docPr id="4" name="Picture 4" descr="https://pubs.rsc.org/image/article/2020/qo/d0qo00486c/d0qo00486c-s4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s.rsc.org/image/article/2020/qo/d0qo00486c/d0qo00486c-s4_hi-res.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2965" cy="2651760"/>
                    </a:xfrm>
                    <a:prstGeom prst="rect">
                      <a:avLst/>
                    </a:prstGeom>
                    <a:noFill/>
                    <a:ln>
                      <a:noFill/>
                    </a:ln>
                  </pic:spPr>
                </pic:pic>
              </a:graphicData>
            </a:graphic>
          </wp:inline>
        </w:drawing>
      </w:r>
    </w:p>
    <w:p w14:paraId="2D201D3C" w14:textId="77777777" w:rsidR="006B62F3" w:rsidRPr="00C14595" w:rsidRDefault="006B62F3" w:rsidP="006B62F3">
      <w:pPr>
        <w:jc w:val="both"/>
        <w:rPr>
          <w:rFonts w:ascii="Times New Roman" w:hAnsi="Times New Roman" w:cs="Times New Roman"/>
          <w:sz w:val="21"/>
          <w:szCs w:val="21"/>
          <w:shd w:val="clear" w:color="auto" w:fill="FFFFFF"/>
        </w:rPr>
      </w:pPr>
      <w:r w:rsidRPr="00C14595">
        <w:rPr>
          <w:rFonts w:ascii="Times New Roman" w:hAnsi="Times New Roman" w:cs="Times New Roman"/>
        </w:rPr>
        <w:t xml:space="preserve">Fig.4.  </w:t>
      </w:r>
      <w:r w:rsidRPr="00C14595">
        <w:rPr>
          <w:rFonts w:ascii="Times New Roman" w:hAnsi="Times New Roman" w:cs="Times New Roman"/>
          <w:sz w:val="21"/>
          <w:szCs w:val="21"/>
          <w:shd w:val="clear" w:color="auto" w:fill="FFFFFF"/>
        </w:rPr>
        <w:t>The photo-assisted electrochemical oxidation of benzylic alcohol derivatives.</w:t>
      </w:r>
    </w:p>
    <w:p w14:paraId="435A0159" w14:textId="77777777" w:rsidR="0037682E" w:rsidRDefault="006B62F3" w:rsidP="008D6FE5">
      <w:pPr>
        <w:pStyle w:val="NormalWeb"/>
        <w:shd w:val="clear" w:color="auto" w:fill="FFFFFF"/>
        <w:spacing w:after="0" w:afterAutospacing="0"/>
        <w:jc w:val="both"/>
      </w:pPr>
      <w:r w:rsidRPr="00C14595">
        <w:t>The transformation of </w:t>
      </w:r>
      <w:r w:rsidRPr="00C14595">
        <w:rPr>
          <w:rStyle w:val="Emphasis"/>
          <w:rFonts w:eastAsiaTheme="majorEastAsia"/>
        </w:rPr>
        <w:t>n</w:t>
      </w:r>
      <w:r w:rsidRPr="00C14595">
        <w:t>-butanol to 2-ethylhexenal by tandem enzymatic oxidation and aldol condensation in a PEC system by employing BiVO</w:t>
      </w:r>
      <w:r w:rsidRPr="00C14595">
        <w:rPr>
          <w:vertAlign w:val="subscript"/>
        </w:rPr>
        <w:t>4</w:t>
      </w:r>
      <w:r w:rsidRPr="00C14595">
        <w:t xml:space="preserve"> as the anode material was also reported. Direct C–H activation reactions was reported. This process attracted attention in organic synthesis because this reaction can often improve the atom- economy. Over the past decades, many methods </w:t>
      </w:r>
      <w:r w:rsidRPr="00C14595">
        <w:lastRenderedPageBreak/>
        <w:t>have been developed, including transition-metal-catalyzed C–H activation and electrochemical C–H activation.</w:t>
      </w:r>
      <w:r w:rsidRPr="00C14595">
        <w:rPr>
          <w:vertAlign w:val="superscript"/>
        </w:rPr>
        <w:t xml:space="preserve"> </w:t>
      </w:r>
      <w:r w:rsidRPr="00C14595">
        <w:t> In order to achieve specific reactivity for C–H activation under mild conditions, a novel photo-electrochemical C–H bond activation reaction of cyclohexane using a WO</w:t>
      </w:r>
      <w:r w:rsidRPr="00C14595">
        <w:rPr>
          <w:vertAlign w:val="subscript"/>
        </w:rPr>
        <w:t>3</w:t>
      </w:r>
      <w:r w:rsidRPr="00C14595">
        <w:t> photoanode and visible light in air at room temperature and atmospheric pressure .This process is shown in Fig.5. The oxidation ability of h</w:t>
      </w:r>
      <w:r w:rsidRPr="00C14595">
        <w:rPr>
          <w:vertAlign w:val="superscript"/>
        </w:rPr>
        <w:t>+</w:t>
      </w:r>
      <w:r w:rsidRPr="00C14595">
        <w:t> at the valence band potential of WO</w:t>
      </w:r>
      <w:r w:rsidRPr="00C14595">
        <w:rPr>
          <w:vertAlign w:val="subscript"/>
        </w:rPr>
        <w:t>3</w:t>
      </w:r>
      <w:r w:rsidRPr="00C14595">
        <w:t> is almost identical to that of TiO</w:t>
      </w:r>
      <w:r w:rsidRPr="00C14595">
        <w:rPr>
          <w:vertAlign w:val="subscript"/>
        </w:rPr>
        <w:t>2</w:t>
      </w:r>
      <w:r w:rsidRPr="00C14595">
        <w:t> (+3.1 V </w:t>
      </w:r>
      <w:r w:rsidRPr="00C14595">
        <w:rPr>
          <w:rStyle w:val="Emphasis"/>
          <w:rFonts w:eastAsiaTheme="majorEastAsia"/>
        </w:rPr>
        <w:t>vs.</w:t>
      </w:r>
      <w:r w:rsidRPr="00C14595">
        <w:t> RHE), and the conduction band potential of WO</w:t>
      </w:r>
      <w:r w:rsidRPr="00C14595">
        <w:rPr>
          <w:vertAlign w:val="subscript"/>
        </w:rPr>
        <w:t>3</w:t>
      </w:r>
      <w:r w:rsidRPr="00C14595">
        <w:t> is +0.5 V </w:t>
      </w:r>
      <w:r w:rsidRPr="00C14595">
        <w:rPr>
          <w:rStyle w:val="Emphasis"/>
          <w:rFonts w:eastAsiaTheme="majorEastAsia"/>
        </w:rPr>
        <w:t>vs.</w:t>
      </w:r>
      <w:r w:rsidRPr="00C14595">
        <w:t> RHE. In this strategy, excellent partial oxidation selectivity up to 99% and apparent faradaic efficiency (76%) could be obtained and the IPCE at 365 and 420 nm were 57% and 24%, respectively. The possible mechanistic aspect has also been suggested..</w:t>
      </w:r>
    </w:p>
    <w:p w14:paraId="440E4D01" w14:textId="5AD89F09" w:rsidR="006B62F3" w:rsidRPr="00C14595" w:rsidRDefault="006B62F3" w:rsidP="008D6FE5">
      <w:pPr>
        <w:pStyle w:val="NormalWeb"/>
        <w:shd w:val="clear" w:color="auto" w:fill="FFFFFF"/>
        <w:spacing w:after="0" w:afterAutospacing="0"/>
        <w:jc w:val="both"/>
      </w:pPr>
      <w:r w:rsidRPr="00C14595">
        <w:t>.</w:t>
      </w:r>
    </w:p>
    <w:p w14:paraId="73AD00C4" w14:textId="77777777" w:rsidR="006B62F3" w:rsidRPr="00C14595" w:rsidRDefault="006B62F3" w:rsidP="006B62F3">
      <w:pPr>
        <w:jc w:val="both"/>
        <w:rPr>
          <w:rFonts w:ascii="Times New Roman" w:hAnsi="Times New Roman" w:cs="Times New Roman"/>
        </w:rPr>
      </w:pPr>
      <w:r w:rsidRPr="00C14595">
        <w:rPr>
          <w:rFonts w:ascii="Times New Roman" w:hAnsi="Times New Roman" w:cs="Times New Roman"/>
          <w:noProof/>
        </w:rPr>
        <w:drawing>
          <wp:inline distT="0" distB="0" distL="0" distR="0" wp14:anchorId="0E806F2F" wp14:editId="27FA7379">
            <wp:extent cx="5942965" cy="3954780"/>
            <wp:effectExtent l="0" t="0" r="635" b="7620"/>
            <wp:docPr id="5" name="Picture 5" descr="https://pubs.rsc.org/image/article/2020/qo/d0qo00486c/d0qo00486c-s5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bs.rsc.org/image/article/2020/qo/d0qo00486c/d0qo00486c-s5_hi-res.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5620" cy="3956547"/>
                    </a:xfrm>
                    <a:prstGeom prst="rect">
                      <a:avLst/>
                    </a:prstGeom>
                    <a:noFill/>
                    <a:ln>
                      <a:noFill/>
                    </a:ln>
                  </pic:spPr>
                </pic:pic>
              </a:graphicData>
            </a:graphic>
          </wp:inline>
        </w:drawing>
      </w:r>
    </w:p>
    <w:p w14:paraId="4F036480" w14:textId="77777777" w:rsidR="006B62F3" w:rsidRPr="00C14595" w:rsidRDefault="006B62F3" w:rsidP="006B62F3">
      <w:pPr>
        <w:jc w:val="both"/>
        <w:rPr>
          <w:rFonts w:ascii="Times New Roman" w:hAnsi="Times New Roman" w:cs="Times New Roman"/>
          <w:sz w:val="21"/>
          <w:szCs w:val="21"/>
          <w:shd w:val="clear" w:color="auto" w:fill="FFFFFF"/>
        </w:rPr>
      </w:pPr>
      <w:r w:rsidRPr="00C14595">
        <w:rPr>
          <w:rFonts w:ascii="Times New Roman" w:hAnsi="Times New Roman" w:cs="Times New Roman"/>
        </w:rPr>
        <w:t xml:space="preserve">Fig.5. </w:t>
      </w:r>
      <w:r w:rsidRPr="00C14595">
        <w:rPr>
          <w:rFonts w:ascii="Times New Roman" w:hAnsi="Times New Roman" w:cs="Times New Roman"/>
          <w:sz w:val="21"/>
          <w:szCs w:val="21"/>
          <w:shd w:val="clear" w:color="auto" w:fill="FFFFFF"/>
        </w:rPr>
        <w:t>PEC cells for C–H bond activation of cyclohexane.</w:t>
      </w:r>
    </w:p>
    <w:p w14:paraId="5E393DF7" w14:textId="004C65E6" w:rsidR="006B62F3" w:rsidRPr="00C14595" w:rsidRDefault="006B62F3" w:rsidP="0037682E">
      <w:pPr>
        <w:pStyle w:val="NormalWeb"/>
        <w:shd w:val="clear" w:color="auto" w:fill="FFFFFF"/>
        <w:spacing w:after="0" w:afterAutospacing="0"/>
        <w:rPr>
          <w:sz w:val="28"/>
          <w:szCs w:val="28"/>
        </w:rPr>
      </w:pPr>
      <w:r w:rsidRPr="00C14595">
        <w:t>.A selective photoelectrochemical dimethoxylation reaction between furan and MeOH by using a composite n-type semiconductor BiVO</w:t>
      </w:r>
      <w:r w:rsidRPr="00C14595">
        <w:rPr>
          <w:vertAlign w:val="subscript"/>
        </w:rPr>
        <w:t>4</w:t>
      </w:r>
      <w:r w:rsidRPr="00C14595">
        <w:t>/WO</w:t>
      </w:r>
      <w:r w:rsidRPr="00C14595">
        <w:rPr>
          <w:vertAlign w:val="subscript"/>
        </w:rPr>
        <w:t>3</w:t>
      </w:r>
      <w:r w:rsidRPr="00C14595">
        <w:t> photoanode and Br</w:t>
      </w:r>
      <w:r w:rsidRPr="00C14595">
        <w:rPr>
          <w:vertAlign w:val="superscript"/>
        </w:rPr>
        <w:t>+</w:t>
      </w:r>
      <w:r w:rsidRPr="00C14595">
        <w:t>/Br</w:t>
      </w:r>
      <w:r w:rsidRPr="00C14595">
        <w:rPr>
          <w:vertAlign w:val="superscript"/>
        </w:rPr>
        <w:t>−</w:t>
      </w:r>
      <w:r w:rsidRPr="00C14595">
        <w:t xml:space="preserve"> as a mediator, with excellent faradaic efficiency up to 99% was reported. This process is shown schematically in Fig.6 The utilization of photoelectrochemistry instead of an electrochemical method under dark conditions tactfully addressed the challenge of avoiding side reactions, such as the oxidation of MeOH and the methoxylated product. In addition, the applied potential in this system could be decreased by using solar energy as proved that in photoelectrolysis the applied potential decreased from 1.2 V  in dark to O under irradiation.  The bromide ion plays an important role in the transformation process; only a trace amount of product was detected in the absence of </w:t>
      </w:r>
      <w:r w:rsidRPr="00C14595">
        <w:lastRenderedPageBreak/>
        <w:t>Et</w:t>
      </w:r>
      <w:r w:rsidRPr="00C14595">
        <w:rPr>
          <w:vertAlign w:val="subscript"/>
        </w:rPr>
        <w:t>4</w:t>
      </w:r>
      <w:r w:rsidRPr="00C14595">
        <w:t>NBr as a Br</w:t>
      </w:r>
      <w:r w:rsidRPr="00C14595">
        <w:rPr>
          <w:vertAlign w:val="superscript"/>
        </w:rPr>
        <w:t>−</w:t>
      </w:r>
      <w:r w:rsidRPr="00C14595">
        <w:t> source. The addition of Et</w:t>
      </w:r>
      <w:r w:rsidRPr="00C14595">
        <w:rPr>
          <w:vertAlign w:val="subscript"/>
        </w:rPr>
        <w:t>4</w:t>
      </w:r>
      <w:r w:rsidRPr="00C14595">
        <w:t>NBF</w:t>
      </w:r>
      <w:r w:rsidRPr="00C14595">
        <w:rPr>
          <w:vertAlign w:val="subscript"/>
        </w:rPr>
        <w:t>4</w:t>
      </w:r>
      <w:r w:rsidRPr="00C14595">
        <w:t> as a co-supporting electrolyte also improved the efficiency of the dimethoxylation</w:t>
      </w:r>
      <w:r w:rsidRPr="00C14595">
        <w:rPr>
          <w:sz w:val="28"/>
          <w:szCs w:val="28"/>
        </w:rPr>
        <w:t>.</w:t>
      </w:r>
    </w:p>
    <w:p w14:paraId="550B104F" w14:textId="77777777" w:rsidR="006B62F3" w:rsidRPr="00C14595" w:rsidRDefault="006B62F3" w:rsidP="006B62F3">
      <w:pPr>
        <w:pStyle w:val="NormalWeb"/>
        <w:shd w:val="clear" w:color="auto" w:fill="FFFFFF"/>
        <w:spacing w:before="0" w:beforeAutospacing="0" w:after="0" w:afterAutospacing="0"/>
        <w:ind w:firstLine="240"/>
        <w:jc w:val="both"/>
        <w:rPr>
          <w:sz w:val="28"/>
          <w:szCs w:val="28"/>
        </w:rPr>
      </w:pPr>
    </w:p>
    <w:p w14:paraId="247D8FE7" w14:textId="77777777" w:rsidR="006B62F3" w:rsidRPr="00C14595" w:rsidRDefault="006B62F3" w:rsidP="006B62F3">
      <w:pPr>
        <w:pStyle w:val="NormalWeb"/>
        <w:shd w:val="clear" w:color="auto" w:fill="FFFFFF"/>
        <w:spacing w:before="0" w:beforeAutospacing="0" w:after="0" w:afterAutospacing="0"/>
        <w:ind w:firstLine="240"/>
        <w:jc w:val="both"/>
        <w:rPr>
          <w:sz w:val="28"/>
          <w:szCs w:val="28"/>
        </w:rPr>
      </w:pPr>
      <w:r w:rsidRPr="00C14595">
        <w:rPr>
          <w:noProof/>
        </w:rPr>
        <w:drawing>
          <wp:inline distT="0" distB="0" distL="0" distR="0" wp14:anchorId="6751889D" wp14:editId="2FAB8939">
            <wp:extent cx="5942330" cy="2964180"/>
            <wp:effectExtent l="0" t="0" r="1270" b="7620"/>
            <wp:docPr id="6" name="Picture 6" descr="https://pubs.rsc.org/image/article/2020/qo/d0qo00486c/d0qo00486c-s6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0/qo/d0qo00486c/d0qo00486c-s6_hi-res.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5409" cy="2970704"/>
                    </a:xfrm>
                    <a:prstGeom prst="rect">
                      <a:avLst/>
                    </a:prstGeom>
                    <a:noFill/>
                    <a:ln>
                      <a:noFill/>
                    </a:ln>
                  </pic:spPr>
                </pic:pic>
              </a:graphicData>
            </a:graphic>
          </wp:inline>
        </w:drawing>
      </w:r>
    </w:p>
    <w:p w14:paraId="0006454C" w14:textId="77777777" w:rsidR="006B62F3" w:rsidRPr="00C14595" w:rsidRDefault="006B62F3" w:rsidP="006B62F3">
      <w:pPr>
        <w:pStyle w:val="NormalWeb"/>
        <w:shd w:val="clear" w:color="auto" w:fill="FFFFFF"/>
        <w:spacing w:before="0" w:beforeAutospacing="0" w:after="0" w:afterAutospacing="0"/>
        <w:ind w:firstLine="240"/>
        <w:jc w:val="both"/>
        <w:rPr>
          <w:sz w:val="28"/>
          <w:szCs w:val="28"/>
        </w:rPr>
      </w:pPr>
      <w:r w:rsidRPr="00C14595">
        <w:t>Fig.6.</w:t>
      </w:r>
      <w:r w:rsidRPr="00C14595">
        <w:rPr>
          <w:sz w:val="28"/>
          <w:szCs w:val="28"/>
        </w:rPr>
        <w:t xml:space="preserve"> </w:t>
      </w:r>
      <w:r w:rsidRPr="00C14595">
        <w:rPr>
          <w:sz w:val="21"/>
          <w:szCs w:val="21"/>
          <w:shd w:val="clear" w:color="auto" w:fill="FFFFFF"/>
        </w:rPr>
        <w:t>Plausible mechanism for photoelectrochemical dimethoxylation of furan with Br</w:t>
      </w:r>
      <w:r w:rsidRPr="00C14595">
        <w:rPr>
          <w:shd w:val="clear" w:color="auto" w:fill="FFFFFF"/>
          <w:vertAlign w:val="superscript"/>
        </w:rPr>
        <w:t>+</w:t>
      </w:r>
      <w:r w:rsidRPr="00C14595">
        <w:rPr>
          <w:sz w:val="21"/>
          <w:szCs w:val="21"/>
          <w:shd w:val="clear" w:color="auto" w:fill="FFFFFF"/>
        </w:rPr>
        <w:t>/Br</w:t>
      </w:r>
      <w:r w:rsidRPr="00C14595">
        <w:rPr>
          <w:shd w:val="clear" w:color="auto" w:fill="FFFFFF"/>
          <w:vertAlign w:val="superscript"/>
        </w:rPr>
        <w:t>−</w:t>
      </w:r>
      <w:r w:rsidRPr="00C14595">
        <w:rPr>
          <w:sz w:val="21"/>
          <w:szCs w:val="21"/>
          <w:shd w:val="clear" w:color="auto" w:fill="FFFFFF"/>
        </w:rPr>
        <w:t> as a mediator.</w:t>
      </w:r>
    </w:p>
    <w:p w14:paraId="26E6C7DE" w14:textId="77777777" w:rsidR="006B62F3" w:rsidRPr="008D3663" w:rsidRDefault="006B62F3" w:rsidP="006B62F3">
      <w:pPr>
        <w:pStyle w:val="Heading2"/>
        <w:shd w:val="clear" w:color="auto" w:fill="FFFFFF"/>
        <w:spacing w:before="360" w:after="120" w:line="420" w:lineRule="atLeast"/>
        <w:rPr>
          <w:rStyle w:val="section-title"/>
          <w:b/>
          <w:bCs/>
          <w:color w:val="191919"/>
          <w:spacing w:val="-7"/>
          <w:sz w:val="28"/>
          <w:szCs w:val="28"/>
        </w:rPr>
      </w:pPr>
      <w:r w:rsidRPr="008D3663">
        <w:rPr>
          <w:rStyle w:val="section-title"/>
          <w:b/>
          <w:bCs/>
          <w:color w:val="191919"/>
          <w:spacing w:val="-7"/>
          <w:sz w:val="28"/>
          <w:szCs w:val="28"/>
        </w:rPr>
        <w:t>C–H functionalization and R</w:t>
      </w:r>
      <w:r w:rsidRPr="008D3663">
        <w:rPr>
          <w:rStyle w:val="section-title"/>
          <w:b/>
          <w:bCs/>
          <w:color w:val="191919"/>
          <w:spacing w:val="-7"/>
          <w:sz w:val="28"/>
          <w:szCs w:val="28"/>
          <w:vertAlign w:val="superscript"/>
        </w:rPr>
        <w:t>1</w:t>
      </w:r>
      <w:r w:rsidRPr="008D3663">
        <w:rPr>
          <w:rStyle w:val="section-title"/>
          <w:b/>
          <w:bCs/>
          <w:color w:val="191919"/>
          <w:spacing w:val="-7"/>
          <w:sz w:val="28"/>
          <w:szCs w:val="28"/>
        </w:rPr>
        <w:t>-H/R</w:t>
      </w:r>
      <w:r w:rsidRPr="008D3663">
        <w:rPr>
          <w:rStyle w:val="section-title"/>
          <w:b/>
          <w:bCs/>
          <w:color w:val="191919"/>
          <w:spacing w:val="-7"/>
          <w:sz w:val="28"/>
          <w:szCs w:val="28"/>
          <w:vertAlign w:val="superscript"/>
        </w:rPr>
        <w:t>2</w:t>
      </w:r>
      <w:r w:rsidRPr="008D3663">
        <w:rPr>
          <w:rStyle w:val="section-title"/>
          <w:b/>
          <w:bCs/>
          <w:color w:val="191919"/>
          <w:spacing w:val="-7"/>
          <w:sz w:val="28"/>
          <w:szCs w:val="28"/>
        </w:rPr>
        <w:t>-H cross coupling in PEC cells</w:t>
      </w:r>
    </w:p>
    <w:p w14:paraId="7E8E49A8" w14:textId="77777777" w:rsidR="006B62F3" w:rsidRPr="00C14595" w:rsidRDefault="006B62F3" w:rsidP="00325652">
      <w:pPr>
        <w:pStyle w:val="NormalWeb"/>
        <w:shd w:val="clear" w:color="auto" w:fill="FFFFFF"/>
        <w:spacing w:before="0" w:beforeAutospacing="0" w:after="0" w:afterAutospacing="0"/>
        <w:jc w:val="both"/>
      </w:pPr>
      <w:r w:rsidRPr="00C14595">
        <w:t>Recently,  a novel photoelectrocatalytic C–H amination of arenes and pyrazoles  has been realized. This process is shown in Fig.7. In this reaction, a haematite photoanode was used as the electrode due to its low cost, high stability and suitable bandgap of 2.1 eV for strong visible light absorption; compared to organic photoredox catalysts, such as acridinium, haematite (2.3 V </w:t>
      </w:r>
      <w:r w:rsidRPr="00C14595">
        <w:rPr>
          <w:rStyle w:val="Emphasis"/>
          <w:rFonts w:eastAsiaTheme="majorEastAsia"/>
        </w:rPr>
        <w:t>versus</w:t>
      </w:r>
      <w:r w:rsidRPr="00C14595">
        <w:t> the standard hydrogen electrode).. Using LiClO</w:t>
      </w:r>
      <w:r w:rsidRPr="00C14595">
        <w:rPr>
          <w:vertAlign w:val="subscript"/>
        </w:rPr>
        <w:t>4</w:t>
      </w:r>
      <w:r w:rsidRPr="00C14595">
        <w:t> as the supporting electrolyte, HFPI/MeOH (4 : 1) as the co-solvent, and blue LED as the light source, various arenes could be converted to the corresponding substituted N-heterocycle products in up to 89% yield.</w:t>
      </w:r>
    </w:p>
    <w:p w14:paraId="33ACC0FF" w14:textId="77777777" w:rsidR="006B62F3" w:rsidRPr="00C14595" w:rsidRDefault="006B62F3" w:rsidP="00325652">
      <w:pPr>
        <w:pStyle w:val="NormalWeb"/>
        <w:shd w:val="clear" w:color="auto" w:fill="FFFFFF"/>
        <w:spacing w:before="0" w:beforeAutospacing="0" w:after="0" w:afterAutospacing="0"/>
        <w:jc w:val="both"/>
      </w:pPr>
    </w:p>
    <w:p w14:paraId="0574BFFF" w14:textId="77777777" w:rsidR="006B62F3" w:rsidRPr="00C14595" w:rsidRDefault="006B62F3" w:rsidP="00325652">
      <w:pPr>
        <w:pStyle w:val="NormalWeb"/>
        <w:shd w:val="clear" w:color="auto" w:fill="FFFFFF"/>
        <w:spacing w:before="0" w:beforeAutospacing="0" w:after="0" w:afterAutospacing="0"/>
        <w:jc w:val="both"/>
      </w:pPr>
      <w:r w:rsidRPr="00C14595">
        <w:rPr>
          <w:noProof/>
        </w:rPr>
        <w:drawing>
          <wp:inline distT="0" distB="0" distL="0" distR="0" wp14:anchorId="29D6DF98" wp14:editId="659221F6">
            <wp:extent cx="5438775" cy="1927860"/>
            <wp:effectExtent l="0" t="0" r="9525" b="0"/>
            <wp:docPr id="7" name="Picture 7" descr="https://pubs.rsc.org/image/article/2020/qo/d0qo00486c/d0qo00486c-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s.rsc.org/image/article/2020/qo/d0qo00486c/d0qo00486c-s7.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8775" cy="1927860"/>
                    </a:xfrm>
                    <a:prstGeom prst="rect">
                      <a:avLst/>
                    </a:prstGeom>
                    <a:noFill/>
                    <a:ln>
                      <a:noFill/>
                    </a:ln>
                  </pic:spPr>
                </pic:pic>
              </a:graphicData>
            </a:graphic>
          </wp:inline>
        </w:drawing>
      </w:r>
    </w:p>
    <w:p w14:paraId="6AF64671" w14:textId="77777777" w:rsidR="006B62F3" w:rsidRPr="00C14595" w:rsidRDefault="006B62F3" w:rsidP="00325652">
      <w:pPr>
        <w:pStyle w:val="Heading2"/>
        <w:shd w:val="clear" w:color="auto" w:fill="FFFFFF"/>
        <w:spacing w:before="360" w:after="120" w:line="420" w:lineRule="atLeast"/>
        <w:jc w:val="both"/>
        <w:rPr>
          <w:sz w:val="24"/>
          <w:szCs w:val="24"/>
          <w:shd w:val="clear" w:color="auto" w:fill="FFFFFF"/>
        </w:rPr>
      </w:pPr>
      <w:r w:rsidRPr="00C14595">
        <w:rPr>
          <w:color w:val="191919"/>
          <w:spacing w:val="-7"/>
          <w:sz w:val="24"/>
          <w:szCs w:val="24"/>
        </w:rPr>
        <w:lastRenderedPageBreak/>
        <w:t xml:space="preserve">Fig.7. </w:t>
      </w:r>
      <w:r w:rsidRPr="00C14595">
        <w:rPr>
          <w:sz w:val="24"/>
          <w:szCs w:val="24"/>
          <w:shd w:val="clear" w:color="auto" w:fill="FFFFFF"/>
        </w:rPr>
        <w:t>PEC cells mode  for C–H amination reaction  of arenes.</w:t>
      </w:r>
    </w:p>
    <w:p w14:paraId="04F94EB9" w14:textId="77777777" w:rsidR="006B62F3" w:rsidRPr="00C14595" w:rsidRDefault="006B62F3" w:rsidP="00325652">
      <w:pPr>
        <w:pStyle w:val="NormalWeb"/>
        <w:shd w:val="clear" w:color="auto" w:fill="FFFFFF"/>
        <w:spacing w:after="0" w:afterAutospacing="0"/>
        <w:jc w:val="both"/>
      </w:pPr>
      <w:r w:rsidRPr="00C14595">
        <w:t>Organophosphorus compounds, especially α-amino phosphonates, are a valuable skeleton widely present in materials chemistry, agrochemicals, and biochemistry. Most of the reported methods for their synthesis suffer from various disadvantages such as the need for metal catalysts, stoichiometric oxidants or directing groups. PEC cells, as a valuable electrochemical synthetic tool to save energy in organic synthesis, can solve these problems. An energy saving electrochemical synthesis method in PEC cells to achieve P–H/C–H cross coupling with a hydrogen evolution strategy between amines and P(O)H compounds has been realized. These typical reactions are shown in Fig.8. By using BiVO</w:t>
      </w:r>
      <w:r w:rsidRPr="00C14595">
        <w:rPr>
          <w:vertAlign w:val="subscript"/>
        </w:rPr>
        <w:t>4</w:t>
      </w:r>
      <w:r w:rsidRPr="00C14595">
        <w:t> as a photoanode and NHPI as a mediator, a series of organophosphorus compounds were produced in good to excellent yields with hydrogen evolution. In addition, this approach showed good functional-group tolerance and broad substrate scope. Importantly, nearly 90% external bias input was saved to achieve this conversion by the use of PEC cells as the reactor (0.1 V </w:t>
      </w:r>
      <w:r w:rsidRPr="00C14595">
        <w:rPr>
          <w:rStyle w:val="Emphasis"/>
          <w:rFonts w:eastAsiaTheme="majorEastAsia"/>
        </w:rPr>
        <w:t>vs.</w:t>
      </w:r>
      <w:r w:rsidRPr="00C14595">
        <w:t> 0.5 V for the BiVO</w:t>
      </w:r>
      <w:r w:rsidRPr="00C14595">
        <w:rPr>
          <w:vertAlign w:val="subscript"/>
        </w:rPr>
        <w:t>4</w:t>
      </w:r>
      <w:r w:rsidRPr="00C14595">
        <w:t> PEC system and glassy carbon EC system). Generally, chemists are considering using PEC cells to achieve organic reactions because this method can avoid energy waste. In this transformation, they successfully proved that PEC systems can considerably decrease the applied voltage for C–P bond construction, and serve as viable methods to realize selective redox transformations under efficient and energy saving conditions through electron transfer on the electrode surface.</w:t>
      </w:r>
    </w:p>
    <w:p w14:paraId="6B4DB172" w14:textId="77777777" w:rsidR="006B62F3" w:rsidRPr="00C14595" w:rsidRDefault="006B62F3" w:rsidP="006B62F3">
      <w:pPr>
        <w:pStyle w:val="NormalWeb"/>
        <w:shd w:val="clear" w:color="auto" w:fill="FFFFFF"/>
        <w:spacing w:after="0" w:afterAutospacing="0"/>
        <w:jc w:val="both"/>
      </w:pPr>
    </w:p>
    <w:p w14:paraId="1E9D62FE" w14:textId="77777777" w:rsidR="006B62F3" w:rsidRPr="00C14595" w:rsidRDefault="006B62F3" w:rsidP="006B62F3">
      <w:pPr>
        <w:pStyle w:val="NormalWeb"/>
        <w:shd w:val="clear" w:color="auto" w:fill="FFFFFF"/>
        <w:spacing w:after="0" w:afterAutospacing="0"/>
        <w:jc w:val="both"/>
      </w:pPr>
    </w:p>
    <w:p w14:paraId="16EB786D" w14:textId="77777777" w:rsidR="006B62F3" w:rsidRDefault="006B62F3" w:rsidP="006B62F3">
      <w:pPr>
        <w:pStyle w:val="NormalWeb"/>
        <w:shd w:val="clear" w:color="auto" w:fill="FFFFFF"/>
        <w:spacing w:after="0" w:afterAutospacing="0"/>
        <w:jc w:val="both"/>
      </w:pPr>
      <w:r w:rsidRPr="00C14595">
        <w:rPr>
          <w:noProof/>
        </w:rPr>
        <w:lastRenderedPageBreak/>
        <w:drawing>
          <wp:inline distT="0" distB="0" distL="0" distR="0" wp14:anchorId="1DA36C1B" wp14:editId="3B714142">
            <wp:extent cx="5943600" cy="5913120"/>
            <wp:effectExtent l="0" t="0" r="0" b="0"/>
            <wp:docPr id="8" name="Picture 8" descr="https://pubs.rsc.org/image/article/2020/qo/d0qo00486c/d0qo00486c-s9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rsc.org/image/article/2020/qo/d0qo00486c/d0qo00486c-s9_hi-res.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913120"/>
                    </a:xfrm>
                    <a:prstGeom prst="rect">
                      <a:avLst/>
                    </a:prstGeom>
                    <a:noFill/>
                    <a:ln>
                      <a:noFill/>
                    </a:ln>
                  </pic:spPr>
                </pic:pic>
              </a:graphicData>
            </a:graphic>
          </wp:inline>
        </w:drawing>
      </w:r>
    </w:p>
    <w:p w14:paraId="39A4BEF4" w14:textId="72FFA7F5" w:rsidR="006B62F3" w:rsidRPr="00517B73" w:rsidRDefault="006B62F3" w:rsidP="006B62F3">
      <w:pPr>
        <w:pStyle w:val="NormalWeb"/>
        <w:shd w:val="clear" w:color="auto" w:fill="FFFFFF"/>
        <w:spacing w:after="0" w:afterAutospacing="0"/>
        <w:jc w:val="both"/>
        <w:rPr>
          <w:sz w:val="28"/>
          <w:szCs w:val="28"/>
        </w:rPr>
      </w:pPr>
      <w:r>
        <w:t>Fig.8. PEC cell for phosphorylation of C-H bond.</w:t>
      </w:r>
    </w:p>
    <w:p w14:paraId="6AF1B420" w14:textId="2FA362F8" w:rsidR="006B62F3" w:rsidRDefault="006B62F3" w:rsidP="006B62F3">
      <w:pPr>
        <w:pStyle w:val="NormalWeb"/>
        <w:shd w:val="clear" w:color="auto" w:fill="FFFFFF"/>
        <w:spacing w:after="0" w:afterAutospacing="0"/>
        <w:jc w:val="both"/>
      </w:pPr>
      <w:r w:rsidRPr="00517B73">
        <w:rPr>
          <w:sz w:val="28"/>
          <w:szCs w:val="28"/>
        </w:rPr>
        <w:t xml:space="preserve">Dye sensitized solar cells (DSSC) are </w:t>
      </w:r>
      <w:r w:rsidR="00FD3378" w:rsidRPr="00517B73">
        <w:rPr>
          <w:sz w:val="28"/>
          <w:szCs w:val="28"/>
        </w:rPr>
        <w:t>a</w:t>
      </w:r>
      <w:r w:rsidRPr="00517B73">
        <w:rPr>
          <w:sz w:val="28"/>
          <w:szCs w:val="28"/>
        </w:rPr>
        <w:t xml:space="preserve">nother version of </w:t>
      </w:r>
      <w:r w:rsidR="00FD3378" w:rsidRPr="00517B73">
        <w:rPr>
          <w:sz w:val="28"/>
          <w:szCs w:val="28"/>
        </w:rPr>
        <w:t xml:space="preserve">the solar cell configuration for conversion of light energy into electric and chemical energy.  While light induced alpha oxyamination beteen 1,3 dicarbonyls  and TEMPO through a photo(electro)catalytic process using visible light as the energy source.  This process is shown in Fig.9.   By using a DSSC anode or a DSSC system the cross-coupling of 1,3 dicarbonyls and TEMPO occurred smoothly leading to a series of alpha oxyaminated </w:t>
      </w:r>
      <w:r w:rsidR="00517B73" w:rsidRPr="00517B73">
        <w:rPr>
          <w:sz w:val="28"/>
          <w:szCs w:val="28"/>
        </w:rPr>
        <w:t xml:space="preserve">compounds in good yields.  This process has the advantage like easy </w:t>
      </w:r>
      <w:r w:rsidR="00517B73" w:rsidRPr="00517B73">
        <w:rPr>
          <w:sz w:val="28"/>
          <w:szCs w:val="28"/>
        </w:rPr>
        <w:lastRenderedPageBreak/>
        <w:t>separation, environmental protection, low energy consumption and sustainability and the procedure is repeatable.</w:t>
      </w:r>
      <w:r w:rsidR="00517B73">
        <w:t xml:space="preserve"> </w:t>
      </w:r>
    </w:p>
    <w:p w14:paraId="52778D28" w14:textId="77777777" w:rsidR="00517B73" w:rsidRDefault="00517B73" w:rsidP="00517B73">
      <w:pPr>
        <w:pStyle w:val="NormalWeb"/>
        <w:shd w:val="clear" w:color="auto" w:fill="FFFFFF"/>
        <w:spacing w:after="0" w:afterAutospacing="0"/>
        <w:jc w:val="both"/>
      </w:pPr>
      <w:r w:rsidRPr="00C14595">
        <w:rPr>
          <w:noProof/>
        </w:rPr>
        <w:drawing>
          <wp:inline distT="0" distB="0" distL="0" distR="0" wp14:anchorId="4D095B78" wp14:editId="101B349A">
            <wp:extent cx="5942965" cy="3520440"/>
            <wp:effectExtent l="0" t="0" r="635" b="3810"/>
            <wp:docPr id="830634047" name="Picture 830634047" descr="https://pubs.rsc.org/image/article/2020/qo/d0qo00486c/d0qo00486c-s1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bs.rsc.org/image/article/2020/qo/d0qo00486c/d0qo00486c-s11_hi-res.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4500" cy="3527273"/>
                    </a:xfrm>
                    <a:prstGeom prst="rect">
                      <a:avLst/>
                    </a:prstGeom>
                    <a:noFill/>
                    <a:ln>
                      <a:noFill/>
                    </a:ln>
                  </pic:spPr>
                </pic:pic>
              </a:graphicData>
            </a:graphic>
          </wp:inline>
        </w:drawing>
      </w:r>
    </w:p>
    <w:p w14:paraId="144B7017" w14:textId="0F65E10E" w:rsidR="00517B73" w:rsidRDefault="00517B73" w:rsidP="008D6FE5">
      <w:pPr>
        <w:pStyle w:val="NormalWeb"/>
        <w:shd w:val="clear" w:color="auto" w:fill="FFFFFF"/>
        <w:spacing w:after="0" w:afterAutospacing="0"/>
        <w:jc w:val="both"/>
        <w:rPr>
          <w:sz w:val="21"/>
          <w:szCs w:val="21"/>
          <w:shd w:val="clear" w:color="auto" w:fill="FFFFFF"/>
        </w:rPr>
      </w:pPr>
      <w:r w:rsidRPr="00C14595">
        <w:t>Fig. 9.</w:t>
      </w:r>
      <w:r w:rsidRPr="00C14595">
        <w:rPr>
          <w:shd w:val="clear" w:color="auto" w:fill="FFFFFF"/>
        </w:rPr>
        <w:t xml:space="preserve"> PEC cells for α-oxyamination of 1,3-dicarbonyls</w:t>
      </w:r>
      <w:r w:rsidRPr="00C14595">
        <w:rPr>
          <w:sz w:val="21"/>
          <w:szCs w:val="21"/>
          <w:shd w:val="clear" w:color="auto" w:fill="FFFFFF"/>
        </w:rPr>
        <w:t>.</w:t>
      </w:r>
    </w:p>
    <w:p w14:paraId="40C04ACB" w14:textId="72F7E07B" w:rsidR="001261F4" w:rsidRDefault="001261F4" w:rsidP="001261F4">
      <w:pPr>
        <w:pStyle w:val="NormalWeb"/>
        <w:shd w:val="clear" w:color="auto" w:fill="FFFFFF"/>
        <w:spacing w:after="0" w:afterAutospacing="0"/>
        <w:jc w:val="both"/>
      </w:pPr>
      <w:r w:rsidRPr="001261F4">
        <w:t xml:space="preserve">Synthesis of fine chemicals, including reductive and oxidative selective transformations, as well as C−C and C−N coupling reactions, can </w:t>
      </w:r>
      <w:r>
        <w:t>exploited by</w:t>
      </w:r>
      <w:r w:rsidRPr="001261F4">
        <w:t xml:space="preserve"> photocatalysis. . In particular, the factors influencing the efficiency and selectivity of the organic transformations</w:t>
      </w:r>
      <w:r w:rsidR="009B5675">
        <w:t xml:space="preserve"> can be divided </w:t>
      </w:r>
      <w:r w:rsidRPr="001261F4">
        <w:t xml:space="preserve"> into intrinsic (related to individual properties of photocatalysts) and extrinsic (originating from the reaction environment). </w:t>
      </w:r>
      <w:r w:rsidR="009B5675">
        <w:t>[15].</w:t>
      </w:r>
    </w:p>
    <w:p w14:paraId="371C8443" w14:textId="77777777" w:rsidR="00354C36" w:rsidRDefault="00D00B8A" w:rsidP="00D00B8A">
      <w:r w:rsidRPr="002B1A09">
        <w:t>The unique advantages of MOFs in photo-catalysis in organic transformation reactions  like oxidation, reduction, coupling, tandem, synergistic redox, and CO</w:t>
      </w:r>
      <w:r w:rsidRPr="002B1A09">
        <w:rPr>
          <w:vertAlign w:val="subscript"/>
        </w:rPr>
        <w:t>2</w:t>
      </w:r>
      <w:r w:rsidRPr="002B1A09">
        <w:t xml:space="preserve"> addition have been  reviewed[16].  Most</w:t>
      </w:r>
      <w:r w:rsidR="00354C36">
        <w:t>l</w:t>
      </w:r>
      <w:r w:rsidRPr="002B1A09">
        <w:t>y  Zr-, Ti-, and Cr-based MOFs have been widely studied.. Moreover, in most cases, precious metal complexes such as Ru, Pd, Rh, and Ir are incorporated into and/or supported on MOF skeletons to function as efficient photosensitizers or cocatalysts, which is not favorable from the point of economy[16].</w:t>
      </w:r>
    </w:p>
    <w:p w14:paraId="5C0AC91E" w14:textId="014F8F51" w:rsidR="00354C36" w:rsidRPr="0037682E" w:rsidRDefault="00354C36" w:rsidP="00354C36">
      <w:pPr>
        <w:rPr>
          <w:rFonts w:asciiTheme="majorBidi" w:hAnsiTheme="majorBidi" w:cstheme="majorBidi"/>
        </w:rPr>
      </w:pPr>
      <w:r w:rsidRPr="0037682E">
        <w:rPr>
          <w:rFonts w:asciiTheme="majorBidi" w:hAnsiTheme="majorBidi" w:cstheme="majorBidi"/>
        </w:rPr>
        <w:t>The diverse photo</w:t>
      </w:r>
      <w:r w:rsidR="00F60E01" w:rsidRPr="0037682E">
        <w:rPr>
          <w:rFonts w:asciiTheme="majorBidi" w:hAnsiTheme="majorBidi" w:cstheme="majorBidi"/>
        </w:rPr>
        <w:t>-</w:t>
      </w:r>
      <w:r w:rsidRPr="0037682E">
        <w:rPr>
          <w:rFonts w:asciiTheme="majorBidi" w:hAnsiTheme="majorBidi" w:cstheme="majorBidi"/>
        </w:rPr>
        <w:t xml:space="preserve">redox organic transformation reactions mediated by CdS, including selective nitroaromatic reduction, alcohols oxidation, toluene oxidation, sulfide oxidation, amine oxidative coupling, and lignin valorization have been reported [17]. </w:t>
      </w:r>
    </w:p>
    <w:p w14:paraId="205B2FE5" w14:textId="63C68131" w:rsidR="00D00B8A" w:rsidRDefault="00D00B8A" w:rsidP="00D00B8A">
      <w:pPr>
        <w:rPr>
          <w:sz w:val="32"/>
          <w:szCs w:val="32"/>
        </w:rPr>
      </w:pPr>
      <w:r>
        <w:rPr>
          <w:sz w:val="32"/>
          <w:szCs w:val="32"/>
        </w:rPr>
        <w:t>Perspectives</w:t>
      </w:r>
    </w:p>
    <w:p w14:paraId="598F7E66" w14:textId="77777777" w:rsidR="00354C36" w:rsidRDefault="00D00B8A" w:rsidP="00354C36">
      <w:pPr>
        <w:rPr>
          <w:rFonts w:asciiTheme="majorBidi" w:hAnsiTheme="majorBidi" w:cstheme="majorBidi"/>
          <w:shd w:val="clear" w:color="auto" w:fill="FFFFFF"/>
        </w:rPr>
      </w:pPr>
      <w:r w:rsidRPr="002B1A09">
        <w:rPr>
          <w:rFonts w:asciiTheme="majorBidi" w:hAnsiTheme="majorBidi" w:cstheme="majorBidi"/>
        </w:rPr>
        <w:lastRenderedPageBreak/>
        <w:t>Photocatalytic organic transformations are emerging and various types of materials like MOF with metal species incorporated are being examined for various oxidation, reduction (including nitro compounds) and other coupling reactions.</w:t>
      </w:r>
      <w:r w:rsidR="002B1A09" w:rsidRPr="002B1A09">
        <w:rPr>
          <w:rFonts w:asciiTheme="majorBidi" w:hAnsiTheme="majorBidi" w:cstheme="majorBidi"/>
        </w:rPr>
        <w:t xml:space="preserve"> </w:t>
      </w:r>
      <w:r w:rsidRPr="002B1A09">
        <w:rPr>
          <w:rFonts w:asciiTheme="majorBidi" w:hAnsiTheme="majorBidi" w:cstheme="majorBidi"/>
        </w:rPr>
        <w:t>T</w:t>
      </w:r>
      <w:r w:rsidR="006B62F3" w:rsidRPr="002B1A09">
        <w:rPr>
          <w:rFonts w:asciiTheme="majorBidi" w:hAnsiTheme="majorBidi" w:cstheme="majorBidi"/>
          <w:shd w:val="clear" w:color="auto" w:fill="FFFFFF"/>
        </w:rPr>
        <w:t>he development of photoanode oxidation has been converted into a powerful tool in organic synthesis, a wide range of oxidative C–H/X–H (X = N, O, P, </w:t>
      </w:r>
      <w:r w:rsidR="006B62F3" w:rsidRPr="002B1A09">
        <w:rPr>
          <w:rStyle w:val="Emphasis"/>
          <w:rFonts w:asciiTheme="majorBidi" w:hAnsiTheme="majorBidi" w:cstheme="majorBidi"/>
          <w:shd w:val="clear" w:color="auto" w:fill="FFFFFF"/>
        </w:rPr>
        <w:t>etc.</w:t>
      </w:r>
      <w:r w:rsidR="006B62F3" w:rsidRPr="002B1A09">
        <w:rPr>
          <w:rFonts w:asciiTheme="majorBidi" w:hAnsiTheme="majorBidi" w:cstheme="majorBidi"/>
          <w:shd w:val="clear" w:color="auto" w:fill="FFFFFF"/>
        </w:rPr>
        <w:t>) cross-coupling reactions have already been reported.  A wide range of efficient and green methods for directly forming C–N, C–O, and C–P bonds have been developed. Generally, PEC cell photoelectrochemical systems use the oxidizing power of photoanodes, such as BiVO</w:t>
      </w:r>
      <w:r w:rsidR="006B62F3" w:rsidRPr="002B1A09">
        <w:rPr>
          <w:rFonts w:asciiTheme="majorBidi" w:hAnsiTheme="majorBidi" w:cstheme="majorBidi"/>
          <w:shd w:val="clear" w:color="auto" w:fill="FFFFFF"/>
          <w:vertAlign w:val="subscript"/>
        </w:rPr>
        <w:t>4</w:t>
      </w:r>
      <w:r w:rsidR="006B62F3" w:rsidRPr="002B1A09">
        <w:rPr>
          <w:rFonts w:asciiTheme="majorBidi" w:hAnsiTheme="majorBidi" w:cstheme="majorBidi"/>
          <w:shd w:val="clear" w:color="auto" w:fill="FFFFFF"/>
        </w:rPr>
        <w:t> and WO</w:t>
      </w:r>
      <w:r w:rsidR="006B62F3" w:rsidRPr="002B1A09">
        <w:rPr>
          <w:rFonts w:asciiTheme="majorBidi" w:hAnsiTheme="majorBidi" w:cstheme="majorBidi"/>
          <w:shd w:val="clear" w:color="auto" w:fill="FFFFFF"/>
          <w:vertAlign w:val="subscript"/>
        </w:rPr>
        <w:t>3</w:t>
      </w:r>
      <w:r w:rsidR="006B62F3" w:rsidRPr="002B1A09">
        <w:rPr>
          <w:rFonts w:asciiTheme="majorBidi" w:hAnsiTheme="majorBidi" w:cstheme="majorBidi"/>
          <w:shd w:val="clear" w:color="auto" w:fill="FFFFFF"/>
        </w:rPr>
        <w:t xml:space="preserve">, for this transformation under metal- and chemical oxidant-free conditions. Compared with conventional electrochemical systems, PEC systems probably operate at lesser potential bias and thus save  energy. However, there are some limitations of the utilization of photoelectrochemical cells for organic synthesis, such as a more complex set-up, a major hurdle for reaction scale-up. </w:t>
      </w:r>
    </w:p>
    <w:p w14:paraId="5EF996C7" w14:textId="32B80B1F" w:rsidR="006B62F3" w:rsidRPr="00103A3D" w:rsidRDefault="00354C36" w:rsidP="00354C36">
      <w:pPr>
        <w:rPr>
          <w:rFonts w:asciiTheme="majorBidi" w:hAnsiTheme="majorBidi" w:cstheme="majorBidi"/>
          <w:b/>
          <w:bCs/>
        </w:rPr>
      </w:pPr>
      <w:r w:rsidRPr="00103A3D">
        <w:rPr>
          <w:rFonts w:asciiTheme="majorBidi" w:hAnsiTheme="majorBidi" w:cstheme="majorBidi"/>
          <w:b/>
          <w:bCs/>
          <w:shd w:val="clear" w:color="auto" w:fill="FFFFFF"/>
        </w:rPr>
        <w:t>References</w:t>
      </w:r>
    </w:p>
    <w:p w14:paraId="281A4A35" w14:textId="6D612B4B" w:rsidR="006B62F3" w:rsidRPr="00AC0FF8" w:rsidRDefault="006B62F3" w:rsidP="006B62F3">
      <w:pPr>
        <w:pStyle w:val="Heading2"/>
        <w:numPr>
          <w:ilvl w:val="0"/>
          <w:numId w:val="23"/>
        </w:numPr>
        <w:shd w:val="clear" w:color="auto" w:fill="FFFFFF"/>
        <w:spacing w:before="360" w:after="120" w:line="420" w:lineRule="atLeast"/>
        <w:jc w:val="both"/>
        <w:rPr>
          <w:color w:val="000000" w:themeColor="text1"/>
          <w:sz w:val="24"/>
          <w:szCs w:val="24"/>
          <w:shd w:val="clear" w:color="auto" w:fill="FFFFFF"/>
        </w:rPr>
      </w:pPr>
      <w:r>
        <w:rPr>
          <w:sz w:val="24"/>
          <w:szCs w:val="24"/>
          <w:shd w:val="clear" w:color="auto" w:fill="FFFFFF"/>
        </w:rPr>
        <w:t xml:space="preserve">Yan-Chen Wu, Ren-Jie song and  Jin-Heng Li, Recent advances in photoelectrocemical cells (PECs) for organic synthesis, Organic Chemistry Frontiers, </w:t>
      </w:r>
      <w:r w:rsidRPr="00512258">
        <w:rPr>
          <w:sz w:val="24"/>
          <w:szCs w:val="24"/>
          <w:shd w:val="clear" w:color="auto" w:fill="FFFFFF"/>
        </w:rPr>
        <w:t>,2020,7,1895–1902</w:t>
      </w:r>
    </w:p>
    <w:p w14:paraId="139D8BAE" w14:textId="77777777" w:rsidR="006B62F3" w:rsidRDefault="006B62F3" w:rsidP="006B62F3">
      <w:pPr>
        <w:pStyle w:val="Heading1"/>
        <w:numPr>
          <w:ilvl w:val="0"/>
          <w:numId w:val="23"/>
        </w:numPr>
        <w:shd w:val="clear" w:color="auto" w:fill="FFFFFF"/>
        <w:spacing w:before="0" w:after="240"/>
        <w:rPr>
          <w:rFonts w:ascii="Times New Roman" w:hAnsi="Times New Roman" w:cs="Times New Roman"/>
          <w:color w:val="000000" w:themeColor="text1"/>
          <w:sz w:val="24"/>
          <w:szCs w:val="24"/>
        </w:rPr>
      </w:pPr>
      <w:hyperlink r:id="rId96" w:anchor="auth-Tengfei-Li-Aff1" w:history="1">
        <w:r w:rsidRPr="00AC0FF8">
          <w:rPr>
            <w:rStyle w:val="Hyperlink"/>
            <w:rFonts w:ascii="Times New Roman" w:hAnsi="Times New Roman" w:cs="Times New Roman"/>
            <w:color w:val="000000" w:themeColor="text1"/>
            <w:sz w:val="24"/>
            <w:szCs w:val="24"/>
          </w:rPr>
          <w:t>Tengfei Li</w:t>
        </w:r>
      </w:hyperlink>
      <w:r w:rsidRPr="00AC0FF8">
        <w:rPr>
          <w:rFonts w:ascii="Times New Roman" w:hAnsi="Times New Roman" w:cs="Times New Roman"/>
          <w:color w:val="000000" w:themeColor="text1"/>
          <w:sz w:val="24"/>
          <w:szCs w:val="24"/>
        </w:rPr>
        <w:t xml:space="preserve">,    </w:t>
      </w:r>
      <w:hyperlink r:id="rId97" w:anchor="auth-Takahito-Kasahara-Aff1" w:history="1">
        <w:r w:rsidRPr="00AC0FF8">
          <w:rPr>
            <w:rStyle w:val="Hyperlink"/>
            <w:rFonts w:ascii="Times New Roman" w:hAnsi="Times New Roman" w:cs="Times New Roman"/>
            <w:color w:val="000000" w:themeColor="text1"/>
            <w:sz w:val="24"/>
            <w:szCs w:val="24"/>
          </w:rPr>
          <w:t>Takahito Kasahara</w:t>
        </w:r>
      </w:hyperlink>
      <w:r w:rsidRPr="00AC0FF8">
        <w:rPr>
          <w:rFonts w:ascii="Times New Roman" w:hAnsi="Times New Roman" w:cs="Times New Roman"/>
          <w:color w:val="000000" w:themeColor="text1"/>
          <w:sz w:val="24"/>
          <w:szCs w:val="24"/>
        </w:rPr>
        <w:t xml:space="preserve">,   </w:t>
      </w:r>
      <w:hyperlink r:id="rId98" w:anchor="auth-Jingfu-He-Aff1" w:history="1">
        <w:r w:rsidRPr="00AC0FF8">
          <w:rPr>
            <w:rStyle w:val="Hyperlink"/>
            <w:rFonts w:ascii="Times New Roman" w:hAnsi="Times New Roman" w:cs="Times New Roman"/>
            <w:color w:val="000000" w:themeColor="text1"/>
            <w:sz w:val="24"/>
            <w:szCs w:val="24"/>
          </w:rPr>
          <w:t>Jingfu He</w:t>
        </w:r>
      </w:hyperlink>
      <w:r w:rsidRPr="00AC0FF8">
        <w:rPr>
          <w:rFonts w:ascii="Times New Roman" w:hAnsi="Times New Roman" w:cs="Times New Roman"/>
          <w:color w:val="000000" w:themeColor="text1"/>
          <w:sz w:val="24"/>
          <w:szCs w:val="24"/>
        </w:rPr>
        <w:t xml:space="preserve">,   </w:t>
      </w:r>
      <w:hyperlink r:id="rId99" w:anchor="auth-Kevan_E_-Dettelbach-Aff1" w:history="1">
        <w:r w:rsidRPr="00AC0FF8">
          <w:rPr>
            <w:rStyle w:val="Hyperlink"/>
            <w:rFonts w:ascii="Times New Roman" w:hAnsi="Times New Roman" w:cs="Times New Roman"/>
            <w:color w:val="000000" w:themeColor="text1"/>
            <w:sz w:val="24"/>
            <w:szCs w:val="24"/>
          </w:rPr>
          <w:t>Kevan E. Dettelbach</w:t>
        </w:r>
      </w:hyperlink>
      <w:r w:rsidRPr="00AC0FF8">
        <w:rPr>
          <w:rFonts w:ascii="Times New Roman" w:hAnsi="Times New Roman" w:cs="Times New Roman"/>
          <w:color w:val="000000" w:themeColor="text1"/>
          <w:sz w:val="24"/>
          <w:szCs w:val="24"/>
        </w:rPr>
        <w:t xml:space="preserve">,   </w:t>
      </w:r>
      <w:hyperlink r:id="rId100" w:anchor="auth-Glenn_M_-Sammis-Aff1" w:history="1">
        <w:r w:rsidRPr="00AC0FF8">
          <w:rPr>
            <w:rStyle w:val="Hyperlink"/>
            <w:rFonts w:ascii="Times New Roman" w:hAnsi="Times New Roman" w:cs="Times New Roman"/>
            <w:color w:val="000000" w:themeColor="text1"/>
            <w:sz w:val="24"/>
            <w:szCs w:val="24"/>
          </w:rPr>
          <w:t>Glenn M. Sammis</w:t>
        </w:r>
      </w:hyperlink>
      <w:r w:rsidRPr="00AC0FF8">
        <w:rPr>
          <w:rFonts w:ascii="Times New Roman" w:hAnsi="Times New Roman" w:cs="Times New Roman"/>
          <w:color w:val="000000" w:themeColor="text1"/>
          <w:sz w:val="24"/>
          <w:szCs w:val="24"/>
        </w:rPr>
        <w:t xml:space="preserve"> and   </w:t>
      </w:r>
      <w:hyperlink r:id="rId101" w:anchor="auth-Curtis_P_-Berlinguette-Aff1-Aff2-Aff3" w:history="1">
        <w:r w:rsidRPr="00AC0FF8">
          <w:rPr>
            <w:rStyle w:val="Hyperlink"/>
            <w:rFonts w:ascii="Times New Roman" w:hAnsi="Times New Roman" w:cs="Times New Roman"/>
            <w:color w:val="000000" w:themeColor="text1"/>
            <w:sz w:val="24"/>
            <w:szCs w:val="24"/>
          </w:rPr>
          <w:t>Curtis P. Berlinguette</w:t>
        </w:r>
      </w:hyperlink>
      <w:r w:rsidRPr="00AC0FF8">
        <w:rPr>
          <w:rFonts w:ascii="Times New Roman" w:hAnsi="Times New Roman" w:cs="Times New Roman"/>
          <w:color w:val="000000" w:themeColor="text1"/>
          <w:sz w:val="24"/>
          <w:szCs w:val="24"/>
        </w:rPr>
        <w:t>,  Photoelectrochemical oxidation of organic substrates in organic media, |textit{Nature communications}, (2017)</w:t>
      </w:r>
    </w:p>
    <w:p w14:paraId="1E043D13" w14:textId="2D0F33E0" w:rsidR="006B62F3" w:rsidRPr="002B1A09" w:rsidRDefault="006B62F3" w:rsidP="006B62F3">
      <w:pPr>
        <w:pStyle w:val="Heading2"/>
        <w:numPr>
          <w:ilvl w:val="0"/>
          <w:numId w:val="23"/>
        </w:numPr>
        <w:spacing w:before="0" w:after="0"/>
        <w:textAlignment w:val="center"/>
        <w:rPr>
          <w:color w:val="000000" w:themeColor="text1"/>
          <w:sz w:val="24"/>
          <w:szCs w:val="24"/>
        </w:rPr>
      </w:pPr>
      <w:r w:rsidRPr="002B1A09">
        <w:rPr>
          <w:rStyle w:val="given-name"/>
          <w:color w:val="000000" w:themeColor="text1"/>
          <w:sz w:val="24"/>
          <w:szCs w:val="24"/>
        </w:rPr>
        <w:t>Sedat</w:t>
      </w:r>
      <w:r w:rsidRPr="002B1A09">
        <w:rPr>
          <w:rStyle w:val="react-xocs-alternative-link"/>
          <w:color w:val="000000" w:themeColor="text1"/>
          <w:sz w:val="24"/>
          <w:szCs w:val="24"/>
        </w:rPr>
        <w:t> </w:t>
      </w:r>
      <w:r w:rsidRPr="002B1A09">
        <w:rPr>
          <w:rStyle w:val="text"/>
          <w:color w:val="000000" w:themeColor="text1"/>
          <w:sz w:val="24"/>
          <w:szCs w:val="24"/>
        </w:rPr>
        <w:t>Yurdakal</w:t>
      </w:r>
      <w:r w:rsidRPr="002B1A09">
        <w:rPr>
          <w:rStyle w:val="react-xocs-alternative-link"/>
          <w:color w:val="000000" w:themeColor="text1"/>
          <w:sz w:val="24"/>
          <w:szCs w:val="24"/>
        </w:rPr>
        <w:t> </w:t>
      </w:r>
      <w:r w:rsidRPr="002B1A09">
        <w:rPr>
          <w:color w:val="000000" w:themeColor="text1"/>
          <w:sz w:val="24"/>
          <w:szCs w:val="24"/>
        </w:rPr>
        <w:t>, </w:t>
      </w:r>
      <w:r w:rsidRPr="002B1A09">
        <w:rPr>
          <w:rStyle w:val="given-name"/>
          <w:color w:val="000000" w:themeColor="text1"/>
          <w:sz w:val="24"/>
          <w:szCs w:val="24"/>
        </w:rPr>
        <w:t>Oğuzhan</w:t>
      </w:r>
      <w:r w:rsidRPr="002B1A09">
        <w:rPr>
          <w:rStyle w:val="react-xocs-alternative-link"/>
          <w:color w:val="000000" w:themeColor="text1"/>
          <w:sz w:val="24"/>
          <w:szCs w:val="24"/>
        </w:rPr>
        <w:t> </w:t>
      </w:r>
      <w:r w:rsidRPr="002B1A09">
        <w:rPr>
          <w:rStyle w:val="text"/>
          <w:color w:val="000000" w:themeColor="text1"/>
          <w:sz w:val="24"/>
          <w:szCs w:val="24"/>
        </w:rPr>
        <w:t>Alagöz</w:t>
      </w:r>
      <w:r w:rsidRPr="002B1A09">
        <w:rPr>
          <w:rStyle w:val="react-xocs-alternative-link"/>
          <w:color w:val="000000" w:themeColor="text1"/>
          <w:sz w:val="24"/>
          <w:szCs w:val="24"/>
        </w:rPr>
        <w:t> </w:t>
      </w:r>
      <w:r w:rsidRPr="002B1A09">
        <w:rPr>
          <w:color w:val="000000" w:themeColor="text1"/>
          <w:sz w:val="24"/>
          <w:szCs w:val="24"/>
        </w:rPr>
        <w:t>, </w:t>
      </w:r>
      <w:r w:rsidRPr="002B1A09">
        <w:rPr>
          <w:rStyle w:val="given-name"/>
          <w:color w:val="000000" w:themeColor="text1"/>
          <w:sz w:val="24"/>
          <w:szCs w:val="24"/>
        </w:rPr>
        <w:t>Levent</w:t>
      </w:r>
      <w:r w:rsidRPr="002B1A09">
        <w:rPr>
          <w:rStyle w:val="react-xocs-alternative-link"/>
          <w:color w:val="000000" w:themeColor="text1"/>
          <w:sz w:val="24"/>
          <w:szCs w:val="24"/>
        </w:rPr>
        <w:t> </w:t>
      </w:r>
      <w:r w:rsidRPr="002B1A09">
        <w:rPr>
          <w:rStyle w:val="text"/>
          <w:color w:val="000000" w:themeColor="text1"/>
          <w:sz w:val="24"/>
          <w:szCs w:val="24"/>
        </w:rPr>
        <w:t>Özcan</w:t>
      </w:r>
      <w:r w:rsidRPr="002B1A09">
        <w:rPr>
          <w:rStyle w:val="react-xocs-alternative-link"/>
          <w:color w:val="000000" w:themeColor="text1"/>
          <w:sz w:val="24"/>
          <w:szCs w:val="24"/>
        </w:rPr>
        <w:t> </w:t>
      </w:r>
      <w:r w:rsidRPr="002B1A09">
        <w:rPr>
          <w:rStyle w:val="author-ref"/>
          <w:color w:val="000000" w:themeColor="text1"/>
          <w:sz w:val="24"/>
          <w:szCs w:val="24"/>
          <w:vertAlign w:val="superscript"/>
        </w:rPr>
        <w:t xml:space="preserve"> </w:t>
      </w:r>
      <w:r w:rsidRPr="002B1A09">
        <w:rPr>
          <w:color w:val="000000" w:themeColor="text1"/>
          <w:sz w:val="24"/>
          <w:szCs w:val="24"/>
        </w:rPr>
        <w:t>and , </w:t>
      </w:r>
      <w:r w:rsidRPr="002B1A09">
        <w:rPr>
          <w:rStyle w:val="given-name"/>
          <w:color w:val="000000" w:themeColor="text1"/>
          <w:sz w:val="24"/>
          <w:szCs w:val="24"/>
        </w:rPr>
        <w:t>Leonardo</w:t>
      </w:r>
      <w:r w:rsidRPr="002B1A09">
        <w:rPr>
          <w:rStyle w:val="react-xocs-alternative-link"/>
          <w:color w:val="000000" w:themeColor="text1"/>
          <w:sz w:val="24"/>
          <w:szCs w:val="24"/>
        </w:rPr>
        <w:t> </w:t>
      </w:r>
      <w:r w:rsidRPr="002B1A09">
        <w:rPr>
          <w:rStyle w:val="text"/>
          <w:color w:val="000000" w:themeColor="text1"/>
          <w:sz w:val="24"/>
          <w:szCs w:val="24"/>
        </w:rPr>
        <w:t xml:space="preserve">Palmisano, </w:t>
      </w:r>
      <w:r w:rsidRPr="002B1A09">
        <w:rPr>
          <w:color w:val="000000" w:themeColor="text1"/>
          <w:sz w:val="24"/>
          <w:szCs w:val="24"/>
        </w:rPr>
        <w:t>9 - </w:t>
      </w:r>
      <w:r w:rsidRPr="002B1A09">
        <w:rPr>
          <w:rStyle w:val="title-text"/>
          <w:color w:val="000000" w:themeColor="text1"/>
          <w:sz w:val="24"/>
          <w:szCs w:val="24"/>
        </w:rPr>
        <w:t xml:space="preserve">Selective photoelectrocatalytic transformations of organic compounds, </w:t>
      </w:r>
      <w:hyperlink r:id="rId102" w:tooltip="Go to Photoelectrocatalysis on ScienceDirect" w:history="1">
        <w:r w:rsidRPr="002B1A09">
          <w:rPr>
            <w:rStyle w:val="anchor-text"/>
            <w:color w:val="000000" w:themeColor="text1"/>
            <w:sz w:val="24"/>
            <w:szCs w:val="24"/>
          </w:rPr>
          <w:t>Photoelectrocatalysis</w:t>
        </w:r>
      </w:hyperlink>
      <w:r w:rsidRPr="002B1A09">
        <w:rPr>
          <w:color w:val="000000" w:themeColor="text1"/>
          <w:sz w:val="24"/>
          <w:szCs w:val="24"/>
        </w:rPr>
        <w:t xml:space="preserve"> Fundamentals and Applications, 2023, Pages 361-420.</w:t>
      </w:r>
    </w:p>
    <w:p w14:paraId="23A7B17C" w14:textId="77777777" w:rsidR="006B62F3" w:rsidRPr="0054042C" w:rsidRDefault="006B62F3" w:rsidP="006B62F3">
      <w:pPr>
        <w:pStyle w:val="Heading2"/>
        <w:numPr>
          <w:ilvl w:val="0"/>
          <w:numId w:val="23"/>
        </w:numPr>
        <w:spacing w:before="0" w:after="0"/>
        <w:textAlignment w:val="center"/>
        <w:rPr>
          <w:color w:val="1F1F1F"/>
          <w:sz w:val="24"/>
          <w:szCs w:val="24"/>
        </w:rPr>
      </w:pPr>
      <w:r w:rsidRPr="002B1A09">
        <w:rPr>
          <w:color w:val="000000" w:themeColor="text1"/>
          <w:sz w:val="24"/>
          <w:szCs w:val="24"/>
        </w:rPr>
        <w:t xml:space="preserve">Yi Yu, Peng Guo, Jun-Song Zhong, Yaofeng Yuan and Ke-Yin Ye, Merging photochemistry with electrochemistry in organic synthesis, ORGANIC CHEMISTRY FRONTIERS,  2020, 7, </w:t>
      </w:r>
      <w:r w:rsidRPr="002B1A09">
        <w:rPr>
          <w:color w:val="002060"/>
          <w:sz w:val="24"/>
          <w:szCs w:val="24"/>
        </w:rPr>
        <w:t>131–135</w:t>
      </w:r>
      <w:r>
        <w:rPr>
          <w:sz w:val="24"/>
          <w:szCs w:val="24"/>
        </w:rPr>
        <w:t>.</w:t>
      </w:r>
    </w:p>
    <w:p w14:paraId="7350A2A2" w14:textId="77777777" w:rsidR="006B62F3" w:rsidRPr="00326F5D" w:rsidRDefault="006B62F3" w:rsidP="006B62F3">
      <w:pPr>
        <w:pStyle w:val="ListParagraph"/>
        <w:numPr>
          <w:ilvl w:val="0"/>
          <w:numId w:val="23"/>
        </w:numPr>
        <w:shd w:val="clear" w:color="auto" w:fill="FFFFFF"/>
        <w:spacing w:after="0" w:line="240" w:lineRule="auto"/>
        <w:ind w:right="120"/>
        <w:rPr>
          <w:rFonts w:ascii="Helvetica" w:hAnsi="Helvetica"/>
          <w:color w:val="222222"/>
          <w:sz w:val="27"/>
          <w:szCs w:val="27"/>
        </w:rPr>
      </w:pPr>
      <w:r>
        <w:rPr>
          <w:rFonts w:ascii="Helvetica" w:hAnsi="Helvetica"/>
          <w:color w:val="222222"/>
        </w:rPr>
        <w:t xml:space="preserve"> </w:t>
      </w:r>
      <w:hyperlink r:id="rId103" w:anchor="auth-Sipeng-Yang-Aff1-Aff2" w:history="1">
        <w:r w:rsidRPr="00326F5D">
          <w:rPr>
            <w:rStyle w:val="Hyperlink"/>
            <w:rFonts w:ascii="Helvetica" w:hAnsi="Helvetica"/>
            <w:color w:val="000000"/>
          </w:rPr>
          <w:t>Sipeng Yang</w:t>
        </w:r>
      </w:hyperlink>
      <w:r w:rsidRPr="00326F5D">
        <w:rPr>
          <w:rFonts w:ascii="Helvetica" w:hAnsi="Helvetica"/>
          <w:color w:val="222222"/>
        </w:rPr>
        <w:t xml:space="preserve">,  </w:t>
      </w:r>
      <w:hyperlink r:id="rId104" w:anchor="auth-Jie-Yang-Aff1-Aff2" w:history="1">
        <w:r w:rsidRPr="00326F5D">
          <w:rPr>
            <w:rStyle w:val="Hyperlink"/>
            <w:rFonts w:ascii="Helvetica" w:hAnsi="Helvetica"/>
            <w:color w:val="000000"/>
          </w:rPr>
          <w:t>Jie Yang</w:t>
        </w:r>
      </w:hyperlink>
      <w:r w:rsidRPr="00326F5D">
        <w:rPr>
          <w:rFonts w:ascii="Helvetica" w:hAnsi="Helvetica"/>
          <w:color w:val="222222"/>
        </w:rPr>
        <w:t xml:space="preserve">, </w:t>
      </w:r>
      <w:hyperlink r:id="rId105" w:anchor="auth-Mengyu-Duan-Aff1-Aff2" w:history="1">
        <w:r w:rsidRPr="00326F5D">
          <w:rPr>
            <w:rStyle w:val="Hyperlink"/>
            <w:rFonts w:ascii="Helvetica" w:hAnsi="Helvetica"/>
            <w:color w:val="000000"/>
          </w:rPr>
          <w:t>Mengyu Duan</w:t>
        </w:r>
      </w:hyperlink>
      <w:r w:rsidRPr="00326F5D">
        <w:rPr>
          <w:rFonts w:ascii="Helvetica" w:hAnsi="Helvetica"/>
          <w:color w:val="222222"/>
        </w:rPr>
        <w:t xml:space="preserve">, </w:t>
      </w:r>
      <w:hyperlink r:id="rId106" w:anchor="auth-Shirong-Kang-Aff1-Aff2" w:history="1">
        <w:r w:rsidRPr="00326F5D">
          <w:rPr>
            <w:rStyle w:val="Hyperlink"/>
            <w:rFonts w:ascii="Helvetica" w:hAnsi="Helvetica"/>
            <w:color w:val="000000"/>
          </w:rPr>
          <w:t>Shirong Kang</w:t>
        </w:r>
      </w:hyperlink>
      <w:r w:rsidRPr="00326F5D">
        <w:rPr>
          <w:rFonts w:ascii="Helvetica" w:hAnsi="Helvetica"/>
          <w:color w:val="222222"/>
        </w:rPr>
        <w:t xml:space="preserve">, </w:t>
      </w:r>
      <w:hyperlink r:id="rId107" w:anchor="auth-Shaohua-He-Aff1-Aff2" w:history="1">
        <w:r w:rsidRPr="00326F5D">
          <w:rPr>
            <w:rStyle w:val="Hyperlink"/>
            <w:rFonts w:ascii="Helvetica" w:hAnsi="Helvetica"/>
            <w:color w:val="000000"/>
          </w:rPr>
          <w:t>Shaohua He</w:t>
        </w:r>
      </w:hyperlink>
      <w:r w:rsidRPr="00326F5D">
        <w:rPr>
          <w:rFonts w:ascii="Helvetica" w:hAnsi="Helvetica"/>
          <w:color w:val="222222"/>
        </w:rPr>
        <w:t xml:space="preserve"> and </w:t>
      </w:r>
      <w:hyperlink r:id="rId108" w:anchor="auth-Chuncheng-Chen-Aff1-Aff2" w:history="1">
        <w:r w:rsidRPr="00326F5D">
          <w:rPr>
            <w:rStyle w:val="Hyperlink"/>
            <w:rFonts w:ascii="Helvetica" w:hAnsi="Helvetica"/>
            <w:color w:val="000000"/>
          </w:rPr>
          <w:t>Chuncheng Chen</w:t>
        </w:r>
      </w:hyperlink>
      <w:r>
        <w:rPr>
          <w:rFonts w:ascii="Helvetica" w:hAnsi="Helvetica"/>
          <w:color w:val="222222"/>
        </w:rPr>
        <w:t>,  Approaches to improving selectivity during photoelectrochemical transformation of small molecules, Transactions of Tianjin</w:t>
      </w:r>
      <w:r w:rsidRPr="00326F5D">
        <w:rPr>
          <w:rFonts w:ascii="Helvetica" w:hAnsi="Helvetica"/>
          <w:color w:val="222222"/>
        </w:rPr>
        <w:t>,</w:t>
      </w:r>
      <w:r>
        <w:rPr>
          <w:rFonts w:ascii="Helvetica" w:hAnsi="Helvetica"/>
          <w:color w:val="222222"/>
        </w:rPr>
        <w:t xml:space="preserve"> University Vol 30, 167-177 (2024)..</w:t>
      </w:r>
      <w:r w:rsidRPr="00326F5D">
        <w:rPr>
          <w:rFonts w:ascii="Helvetica" w:hAnsi="Helvetica"/>
          <w:color w:val="222222"/>
        </w:rPr>
        <w:t xml:space="preserve"> </w:t>
      </w:r>
    </w:p>
    <w:p w14:paraId="777C10B7" w14:textId="77777777" w:rsidR="006B62F3" w:rsidRPr="002B1A09" w:rsidRDefault="006B62F3" w:rsidP="006B62F3">
      <w:pPr>
        <w:pStyle w:val="Heading2"/>
        <w:numPr>
          <w:ilvl w:val="0"/>
          <w:numId w:val="23"/>
        </w:numPr>
        <w:spacing w:before="0" w:after="0"/>
        <w:textAlignment w:val="center"/>
        <w:rPr>
          <w:rFonts w:asciiTheme="majorBidi" w:hAnsiTheme="majorBidi"/>
          <w:color w:val="000000" w:themeColor="text1"/>
          <w:sz w:val="24"/>
          <w:szCs w:val="24"/>
        </w:rPr>
      </w:pPr>
      <w:r w:rsidRPr="002B1A09">
        <w:rPr>
          <w:rFonts w:asciiTheme="majorBidi" w:hAnsiTheme="majorBidi"/>
          <w:color w:val="000000" w:themeColor="text1"/>
          <w:sz w:val="24"/>
          <w:szCs w:val="24"/>
        </w:rPr>
        <w:t xml:space="preserve">Tomas Hardwick, Ahsanulhaq Qurashi, Bahareh Shirinfar, and  Nisar Ahmed, Photoelectrochemical synthesis of Organic Molecules: Solar-Induced Electrochemical Organic Transformations, </w:t>
      </w:r>
    </w:p>
    <w:p w14:paraId="146E6D54" w14:textId="4250E028" w:rsidR="008C4724" w:rsidRPr="002B1A09" w:rsidRDefault="008C4724" w:rsidP="008C4724">
      <w:pPr>
        <w:ind w:left="360"/>
        <w:rPr>
          <w:rFonts w:asciiTheme="majorBidi" w:hAnsiTheme="majorBidi" w:cstheme="majorBidi"/>
          <w:color w:val="000000" w:themeColor="text1"/>
        </w:rPr>
      </w:pPr>
      <w:r w:rsidRPr="002B1A09">
        <w:rPr>
          <w:rFonts w:asciiTheme="majorBidi" w:eastAsiaTheme="majorEastAsia" w:hAnsiTheme="majorBidi" w:cstheme="majorBidi"/>
          <w:color w:val="000000" w:themeColor="text1"/>
        </w:rPr>
        <w:t xml:space="preserve">[7]  Guanqun Han, Yujie Sun, </w:t>
      </w:r>
      <w:r w:rsidRPr="002B1A09">
        <w:rPr>
          <w:rFonts w:asciiTheme="majorBidi" w:hAnsiTheme="majorBidi" w:cstheme="majorBidi"/>
          <w:color w:val="000000" w:themeColor="text1"/>
        </w:rPr>
        <w:t xml:space="preserve">Visible-light-driven organic transformations on semiconductors, </w:t>
      </w:r>
      <w:hyperlink r:id="rId109" w:tooltip="Go to Materials Today Physics on ScienceDirect" w:history="1">
        <w:r w:rsidRPr="002B1A09">
          <w:rPr>
            <w:rStyle w:val="Hyperlink"/>
            <w:rFonts w:asciiTheme="majorBidi" w:hAnsiTheme="majorBidi" w:cstheme="majorBidi"/>
            <w:color w:val="000000" w:themeColor="text1"/>
          </w:rPr>
          <w:t>Materials Today Physics</w:t>
        </w:r>
      </w:hyperlink>
      <w:r w:rsidRPr="002B1A09">
        <w:rPr>
          <w:rFonts w:asciiTheme="majorBidi" w:hAnsiTheme="majorBidi" w:cstheme="majorBidi"/>
          <w:color w:val="000000" w:themeColor="text1"/>
        </w:rPr>
        <w:t xml:space="preserve">, </w:t>
      </w:r>
      <w:hyperlink r:id="rId110" w:tooltip="Go to table of contents for this volume/issue" w:history="1">
        <w:r w:rsidRPr="002B1A09">
          <w:rPr>
            <w:rStyle w:val="Hyperlink"/>
            <w:rFonts w:asciiTheme="majorBidi" w:hAnsiTheme="majorBidi" w:cstheme="majorBidi"/>
            <w:color w:val="000000" w:themeColor="text1"/>
          </w:rPr>
          <w:t>Volume 16</w:t>
        </w:r>
      </w:hyperlink>
      <w:r w:rsidRPr="002B1A09">
        <w:rPr>
          <w:rFonts w:asciiTheme="majorBidi" w:hAnsiTheme="majorBidi" w:cstheme="majorBidi"/>
          <w:color w:val="000000" w:themeColor="text1"/>
        </w:rPr>
        <w:t>, January 2021, 100297</w:t>
      </w:r>
    </w:p>
    <w:p w14:paraId="2186AACB" w14:textId="53D4A0FA" w:rsidR="008C4724" w:rsidRPr="00325652" w:rsidRDefault="008C4724" w:rsidP="008C4724">
      <w:pPr>
        <w:ind w:left="360"/>
      </w:pPr>
      <w:r w:rsidRPr="002B1A09">
        <w:rPr>
          <w:rFonts w:asciiTheme="majorBidi" w:hAnsiTheme="majorBidi" w:cstheme="majorBidi"/>
          <w:color w:val="000000" w:themeColor="text1"/>
        </w:rPr>
        <w:t xml:space="preserve">[8] </w:t>
      </w:r>
      <w:hyperlink r:id="rId111" w:history="1">
        <w:r w:rsidRPr="002B1A09">
          <w:rPr>
            <w:rStyle w:val="Hyperlink"/>
            <w:rFonts w:asciiTheme="majorBidi" w:hAnsiTheme="majorBidi" w:cstheme="majorBidi"/>
            <w:color w:val="000000" w:themeColor="text1"/>
          </w:rPr>
          <w:t>Burkhard König</w:t>
        </w:r>
      </w:hyperlink>
      <w:r w:rsidRPr="002B1A09">
        <w:rPr>
          <w:rFonts w:asciiTheme="majorBidi" w:hAnsiTheme="majorBidi" w:cstheme="majorBidi"/>
          <w:color w:val="000000" w:themeColor="text1"/>
        </w:rPr>
        <w:t>, Phot</w:t>
      </w:r>
      <w:r w:rsidRPr="00325652">
        <w:t>ocatalysis in Organic Synthesis – Past, Present, and Future, Eur.J.Organic chem., 1979-1981 (2017).</w:t>
      </w:r>
    </w:p>
    <w:p w14:paraId="30D1AF33" w14:textId="7603FC0F" w:rsidR="007158B3" w:rsidRPr="00325652" w:rsidRDefault="008C4724" w:rsidP="00345B0C">
      <w:pPr>
        <w:ind w:left="360"/>
      </w:pPr>
      <w:r w:rsidRPr="00325652">
        <w:lastRenderedPageBreak/>
        <w:t>[9]</w:t>
      </w:r>
      <w:r w:rsidR="007158B3" w:rsidRPr="00325652">
        <w:t xml:space="preserve"> </w:t>
      </w:r>
      <w:r w:rsidR="00A74418" w:rsidRPr="00325652">
        <w:t>A. Manikandan 1, and E. Manikandan , S.Vadivel , M.Kumaravel , D. Maruthamani 5,</w:t>
      </w:r>
      <w:r w:rsidR="00345B0C" w:rsidRPr="00325652">
        <w:t xml:space="preserve"> </w:t>
      </w:r>
      <w:r w:rsidR="00A74418" w:rsidRPr="00325652">
        <w:t xml:space="preserve">. Hariganesh, </w:t>
      </w:r>
      <w:r w:rsidR="007158B3" w:rsidRPr="00325652">
        <w:t xml:space="preserve"> Photocatalysis: Present, past and future, DOI: </w:t>
      </w:r>
      <w:hyperlink r:id="rId112" w:tgtFrame="_blank" w:history="1">
        <w:r w:rsidR="007158B3" w:rsidRPr="007158B3">
          <w:rPr>
            <w:rStyle w:val="Hyperlink"/>
          </w:rPr>
          <w:t>10.21741/9781945291630-7</w:t>
        </w:r>
      </w:hyperlink>
      <w:r w:rsidR="00A74418" w:rsidRPr="00325652">
        <w:t>, Materials Research Foundations Vol. 29,183 (2019).</w:t>
      </w:r>
    </w:p>
    <w:p w14:paraId="556B8ECE" w14:textId="3D3C91ED" w:rsidR="00A74418" w:rsidRPr="00325652" w:rsidRDefault="00A74418" w:rsidP="00A74418">
      <w:pPr>
        <w:ind w:left="360"/>
      </w:pPr>
      <w:r w:rsidRPr="00325652">
        <w:t xml:space="preserve">[10] yoti Bhattacharjee, and Subhasis Roy, A review on photocatalysis and nanocatalysts for advanced organic synthesis, </w:t>
      </w:r>
      <w:hyperlink r:id="rId113" w:tooltip="Go to Hybrid Advances on ScienceDirect" w:history="1">
        <w:r w:rsidRPr="002B1A09">
          <w:rPr>
            <w:rStyle w:val="Hyperlink"/>
            <w:color w:val="000000" w:themeColor="text1"/>
          </w:rPr>
          <w:t>Hybrid Advances</w:t>
        </w:r>
      </w:hyperlink>
      <w:r w:rsidRPr="002B1A09">
        <w:rPr>
          <w:color w:val="000000" w:themeColor="text1"/>
        </w:rPr>
        <w:t xml:space="preserve">, </w:t>
      </w:r>
      <w:hyperlink r:id="rId114" w:tooltip="Go to table of contents for this volume/issue" w:history="1">
        <w:r w:rsidRPr="002B1A09">
          <w:rPr>
            <w:rStyle w:val="Hyperlink"/>
            <w:color w:val="000000" w:themeColor="text1"/>
          </w:rPr>
          <w:t>Volume 6</w:t>
        </w:r>
      </w:hyperlink>
      <w:r w:rsidRPr="00A74418">
        <w:t>, August 2024, 100268</w:t>
      </w:r>
      <w:r w:rsidRPr="00325652">
        <w:t>.</w:t>
      </w:r>
    </w:p>
    <w:p w14:paraId="4CCC0303" w14:textId="4A37FF8A" w:rsidR="00A74418" w:rsidRPr="00325652" w:rsidRDefault="00A74418" w:rsidP="00A74418">
      <w:pPr>
        <w:ind w:left="360"/>
      </w:pPr>
      <w:r w:rsidRPr="00325652">
        <w:t xml:space="preserve">[11] Edited by Burkhard König, </w:t>
      </w:r>
      <w:r w:rsidR="00345B0C" w:rsidRPr="00325652">
        <w:t>nthesis: Photocatalysis in Organic Synthesis</w:t>
      </w:r>
      <w:r w:rsidRPr="00325652">
        <w:t>1st ed., Thieme: Stuttgart, 2019, 736 pp,, ISBN: 9783132417038</w:t>
      </w:r>
      <w:r w:rsidR="00345B0C" w:rsidRPr="00325652">
        <w:t>.</w:t>
      </w:r>
    </w:p>
    <w:p w14:paraId="4F621B98" w14:textId="67B3575E" w:rsidR="00345B0C" w:rsidRPr="00325652" w:rsidRDefault="00345B0C" w:rsidP="00A74418">
      <w:pPr>
        <w:ind w:left="360"/>
      </w:pPr>
      <w:r w:rsidRPr="00325652">
        <w:t>[12] Timothy Noe  and Eli Zysman-Colman, The promise and pitfalls of photocatalysis for organic synthesis, ChemCatalysis 2, 468–476, March 17, 2022.</w:t>
      </w:r>
    </w:p>
    <w:p w14:paraId="70E5A6E4" w14:textId="78965D07" w:rsidR="00345B0C" w:rsidRPr="00325652" w:rsidRDefault="00345B0C" w:rsidP="00345B0C">
      <w:pPr>
        <w:ind w:left="360"/>
      </w:pPr>
      <w:r w:rsidRPr="00325652">
        <w:t>[13] Susanne Reischauer and  Bartholomäus Pieber, Emerging concepts in photocatalytic organic synthesis, .  https://doi.org/10.1016/j.isci. 2021.102209 iScience 24, 102209, March 19, 2021.</w:t>
      </w:r>
    </w:p>
    <w:p w14:paraId="162EAFE2" w14:textId="46F1474E" w:rsidR="00345B0C" w:rsidRDefault="00345B0C" w:rsidP="008D6FE5">
      <w:pPr>
        <w:ind w:left="360"/>
      </w:pPr>
      <w:r w:rsidRPr="00325652">
        <w:t>[14]</w:t>
      </w:r>
      <w:r w:rsidR="008D6FE5" w:rsidRPr="00325652">
        <w:t xml:space="preserve"> Sordello, F.; Calza, P.; Minero, C.; Malato, S.; Minella, M. More than One Century of History for Photocatalysis, from Past, Present and Future Perspectives. Catalysts 2022, 12, 1572. https://doi.org/ 10.3390/catal12121572</w:t>
      </w:r>
    </w:p>
    <w:p w14:paraId="4899E752" w14:textId="7ADC9BE2" w:rsidR="001261F4" w:rsidRDefault="001261F4" w:rsidP="001261F4">
      <w:pPr>
        <w:ind w:left="360"/>
        <w:rPr>
          <w:rFonts w:asciiTheme="majorBidi" w:hAnsiTheme="majorBidi" w:cstheme="majorBidi"/>
          <w:color w:val="000000"/>
          <w:bdr w:val="none" w:sz="0" w:space="0" w:color="auto" w:frame="1"/>
          <w:shd w:val="clear" w:color="auto" w:fill="FFFFFF"/>
          <w:lang w:val="en"/>
        </w:rPr>
      </w:pPr>
      <w:r>
        <w:t>[15</w:t>
      </w:r>
      <w:r w:rsidRPr="001261F4">
        <w:t>]</w:t>
      </w:r>
      <w:r w:rsidRPr="001261F4">
        <w:rPr>
          <w:rFonts w:ascii="Open Sans" w:hAnsi="Open Sans" w:cs="Open Sans"/>
          <w:color w:val="000000"/>
          <w:bdr w:val="none" w:sz="0" w:space="0" w:color="auto" w:frame="1"/>
          <w:shd w:val="clear" w:color="auto" w:fill="FFFFFF"/>
        </w:rPr>
        <w:t xml:space="preserve"> Wiktoria Adamowicz, Kasidid Yaemsunthorn, Marcin Kobielusz and Wojeiech Macyk,</w:t>
      </w:r>
      <w:r w:rsidRPr="001261F4">
        <w:rPr>
          <w:rFonts w:ascii="Open Sans" w:eastAsia="Times New Roman" w:hAnsi="Open Sans" w:cs="Open Sans"/>
          <w:b/>
          <w:bCs/>
          <w:color w:val="1C1D1E"/>
          <w:kern w:val="36"/>
          <w:lang w:val="en"/>
          <w14:ligatures w14:val="none"/>
        </w:rPr>
        <w:t xml:space="preserve"> </w:t>
      </w:r>
      <w:r w:rsidRPr="001261F4">
        <w:rPr>
          <w:rFonts w:asciiTheme="majorBidi" w:hAnsiTheme="majorBidi" w:cstheme="majorBidi"/>
          <w:color w:val="000000"/>
          <w:bdr w:val="none" w:sz="0" w:space="0" w:color="auto" w:frame="1"/>
          <w:shd w:val="clear" w:color="auto" w:fill="FFFFFF"/>
          <w:lang w:val="en"/>
        </w:rPr>
        <w:t xml:space="preserve">Photocatalytic Transformation of Organics to Valuable Chemicals – Quo Vadis?, ChemPlusChem 2024, 89, e202400171 (1 of 12), </w:t>
      </w:r>
      <w:hyperlink r:id="rId115" w:history="1">
        <w:r w:rsidRPr="001261F4">
          <w:rPr>
            <w:rStyle w:val="Hyperlink"/>
            <w:rFonts w:asciiTheme="majorBidi" w:hAnsiTheme="majorBidi" w:cstheme="majorBidi"/>
            <w:bdr w:val="none" w:sz="0" w:space="0" w:color="auto" w:frame="1"/>
            <w:shd w:val="clear" w:color="auto" w:fill="FFFFFF"/>
          </w:rPr>
          <w:t>https://doi.org/10.1002/cplu.202400171</w:t>
        </w:r>
      </w:hyperlink>
      <w:r>
        <w:rPr>
          <w:rFonts w:asciiTheme="majorBidi" w:hAnsiTheme="majorBidi" w:cstheme="majorBidi"/>
          <w:color w:val="000000"/>
          <w:bdr w:val="none" w:sz="0" w:space="0" w:color="auto" w:frame="1"/>
          <w:shd w:val="clear" w:color="auto" w:fill="FFFFFF"/>
          <w:lang w:val="en"/>
        </w:rPr>
        <w:t>.</w:t>
      </w:r>
    </w:p>
    <w:p w14:paraId="31E6A5DF" w14:textId="4541E268" w:rsidR="009665C5" w:rsidRDefault="009665C5" w:rsidP="009665C5">
      <w:pPr>
        <w:ind w:left="360"/>
        <w:rPr>
          <w:rFonts w:asciiTheme="majorBidi" w:hAnsiTheme="majorBidi"/>
          <w:color w:val="000000"/>
          <w:bdr w:val="none" w:sz="0" w:space="0" w:color="auto" w:frame="1"/>
          <w:shd w:val="clear" w:color="auto" w:fill="FFFFFF"/>
        </w:rPr>
      </w:pPr>
      <w:r>
        <w:rPr>
          <w:rFonts w:asciiTheme="majorBidi" w:hAnsiTheme="majorBidi" w:cstheme="majorBidi"/>
          <w:color w:val="000000"/>
          <w:bdr w:val="none" w:sz="0" w:space="0" w:color="auto" w:frame="1"/>
          <w:shd w:val="clear" w:color="auto" w:fill="FFFFFF"/>
          <w:lang w:val="en"/>
        </w:rPr>
        <w:t xml:space="preserve">[16] Hong-Guang Jin, Peng-Cheng Zhao, Yunyang Qian,  Juan Ding Ziao, Zi-Sheng Chao, </w:t>
      </w:r>
      <w:r w:rsidRPr="009665C5">
        <w:rPr>
          <w:rFonts w:asciiTheme="majorBidi" w:hAnsiTheme="majorBidi" w:cstheme="majorBidi"/>
          <w:color w:val="000000"/>
          <w:bdr w:val="none" w:sz="0" w:space="0" w:color="auto" w:frame="1"/>
          <w:shd w:val="clear" w:color="auto" w:fill="FFFFFF"/>
        </w:rPr>
        <w:t>and </w:t>
      </w:r>
      <w:r>
        <w:rPr>
          <w:rFonts w:asciiTheme="majorBidi" w:hAnsiTheme="majorBidi" w:cstheme="majorBidi"/>
          <w:color w:val="000000"/>
          <w:bdr w:val="none" w:sz="0" w:space="0" w:color="auto" w:frame="1"/>
          <w:shd w:val="clear" w:color="auto" w:fill="FFFFFF"/>
        </w:rPr>
        <w:t xml:space="preserve">Hai-Long Jiang, </w:t>
      </w:r>
      <w:r w:rsidRPr="009665C5">
        <w:rPr>
          <w:rFonts w:asciiTheme="majorBidi" w:hAnsiTheme="majorBidi"/>
          <w:color w:val="000000"/>
          <w:bdr w:val="none" w:sz="0" w:space="0" w:color="auto" w:frame="1"/>
          <w:shd w:val="clear" w:color="auto" w:fill="FFFFFF"/>
        </w:rPr>
        <w:t>Metal–organic frameworks for organic transformations by photocatalysis and photothermal catalysis,  Chem. Soc. Rev., 2024, 53, 9378</w:t>
      </w:r>
      <w:r>
        <w:rPr>
          <w:rFonts w:asciiTheme="majorBidi" w:hAnsiTheme="majorBidi"/>
          <w:color w:val="000000"/>
          <w:bdr w:val="none" w:sz="0" w:space="0" w:color="auto" w:frame="1"/>
          <w:shd w:val="clear" w:color="auto" w:fill="FFFFFF"/>
        </w:rPr>
        <w:t>.</w:t>
      </w:r>
    </w:p>
    <w:p w14:paraId="50AF2515" w14:textId="2C1F1B9C" w:rsidR="00354C36" w:rsidRPr="00354C36" w:rsidRDefault="00354C36" w:rsidP="00354C36">
      <w:pPr>
        <w:ind w:left="360"/>
        <w:rPr>
          <w:rFonts w:asciiTheme="majorBidi" w:hAnsiTheme="majorBidi" w:cstheme="majorBidi"/>
          <w:color w:val="000000"/>
          <w:bdr w:val="none" w:sz="0" w:space="0" w:color="auto" w:frame="1"/>
          <w:shd w:val="clear" w:color="auto" w:fill="FFFFFF"/>
        </w:rPr>
      </w:pPr>
      <w:r w:rsidRPr="00354C36">
        <w:rPr>
          <w:rFonts w:asciiTheme="majorBidi" w:hAnsiTheme="majorBidi" w:cstheme="majorBidi"/>
          <w:color w:val="000000"/>
          <w:bdr w:val="none" w:sz="0" w:space="0" w:color="auto" w:frame="1"/>
          <w:shd w:val="clear" w:color="auto" w:fill="FFFFFF"/>
        </w:rPr>
        <w:t>[17]</w:t>
      </w:r>
      <w:r w:rsidRPr="00354C36">
        <w:rPr>
          <w:rFonts w:asciiTheme="majorBidi" w:eastAsia="Times New Roman" w:hAnsiTheme="majorBidi" w:cstheme="majorBidi"/>
          <w:b/>
          <w:bCs/>
          <w:color w:val="151515"/>
          <w:kern w:val="36"/>
          <w14:ligatures w14:val="none"/>
        </w:rPr>
        <w:t xml:space="preserve"> </w:t>
      </w:r>
      <w:r w:rsidRPr="00354C36">
        <w:rPr>
          <w:rFonts w:asciiTheme="majorBidi" w:eastAsia="Times New Roman" w:hAnsiTheme="majorBidi" w:cstheme="majorBidi"/>
          <w:color w:val="151515"/>
          <w:kern w:val="36"/>
          <w14:ligatures w14:val="none"/>
        </w:rPr>
        <w:t>Jing-Yu Li, Yue-Hua Li,</w:t>
      </w:r>
      <w:r w:rsidRPr="00354C36">
        <w:rPr>
          <w:rFonts w:asciiTheme="majorBidi" w:hAnsiTheme="majorBidi" w:cstheme="majorBidi"/>
          <w:color w:val="151515"/>
          <w:shd w:val="clear" w:color="auto" w:fill="FFFFFF"/>
        </w:rPr>
        <w:t xml:space="preserve"> </w:t>
      </w:r>
      <w:r w:rsidRPr="00354C36">
        <w:rPr>
          <w:rFonts w:asciiTheme="majorBidi" w:eastAsia="Times New Roman" w:hAnsiTheme="majorBidi" w:cstheme="majorBidi"/>
          <w:color w:val="151515"/>
          <w:kern w:val="36"/>
          <w14:ligatures w14:val="none"/>
        </w:rPr>
        <w:t>Ming-Yu Qi,</w:t>
      </w:r>
      <w:r w:rsidRPr="00354C36">
        <w:rPr>
          <w:rFonts w:asciiTheme="majorBidi" w:hAnsiTheme="majorBidi" w:cstheme="majorBidi"/>
          <w:color w:val="151515"/>
          <w:shd w:val="clear" w:color="auto" w:fill="FFFFFF"/>
        </w:rPr>
        <w:t xml:space="preserve"> </w:t>
      </w:r>
      <w:r w:rsidRPr="00354C36">
        <w:rPr>
          <w:rFonts w:asciiTheme="majorBidi" w:eastAsia="Times New Roman" w:hAnsiTheme="majorBidi" w:cstheme="majorBidi"/>
          <w:color w:val="151515"/>
          <w:kern w:val="36"/>
          <w14:ligatures w14:val="none"/>
        </w:rPr>
        <w:t>Qiong Lin,</w:t>
      </w:r>
      <w:r w:rsidRPr="00354C36">
        <w:rPr>
          <w:rFonts w:asciiTheme="majorBidi" w:hAnsiTheme="majorBidi" w:cstheme="majorBidi"/>
          <w:color w:val="151515"/>
          <w:shd w:val="clear" w:color="auto" w:fill="FFFFFF"/>
        </w:rPr>
        <w:t xml:space="preserve"> </w:t>
      </w:r>
      <w:r w:rsidRPr="00354C36">
        <w:rPr>
          <w:rFonts w:asciiTheme="majorBidi" w:eastAsia="Times New Roman" w:hAnsiTheme="majorBidi" w:cstheme="majorBidi"/>
          <w:color w:val="151515"/>
          <w:kern w:val="36"/>
          <w14:ligatures w14:val="none"/>
        </w:rPr>
        <w:t>Zi-Rong Tang</w:t>
      </w:r>
      <w:r>
        <w:rPr>
          <w:rFonts w:asciiTheme="majorBidi" w:eastAsia="Times New Roman" w:hAnsiTheme="majorBidi" w:cstheme="majorBidi"/>
          <w:color w:val="151515"/>
          <w:kern w:val="36"/>
          <w14:ligatures w14:val="none"/>
        </w:rPr>
        <w:t xml:space="preserve"> </w:t>
      </w:r>
      <w:r w:rsidRPr="00354C36">
        <w:rPr>
          <w:rFonts w:asciiTheme="majorBidi" w:eastAsia="Times New Roman" w:hAnsiTheme="majorBidi" w:cstheme="majorBidi"/>
          <w:color w:val="151515"/>
          <w:kern w:val="36"/>
          <w14:ligatures w14:val="none"/>
        </w:rPr>
        <w:t>and Yi-Jun Xu,</w:t>
      </w:r>
      <w:r>
        <w:rPr>
          <w:rFonts w:asciiTheme="majorBidi" w:eastAsia="Times New Roman" w:hAnsiTheme="majorBidi" w:cstheme="majorBidi"/>
          <w:color w:val="151515"/>
          <w:kern w:val="36"/>
          <w14:ligatures w14:val="none"/>
        </w:rPr>
        <w:t xml:space="preserve"> </w:t>
      </w:r>
      <w:r w:rsidRPr="00354C36">
        <w:rPr>
          <w:rFonts w:asciiTheme="majorBidi" w:hAnsiTheme="majorBidi" w:cstheme="majorBidi"/>
          <w:color w:val="000000"/>
          <w:bdr w:val="none" w:sz="0" w:space="0" w:color="auto" w:frame="1"/>
          <w:shd w:val="clear" w:color="auto" w:fill="FFFFFF"/>
        </w:rPr>
        <w:t>Selective Organic Transformations over Cadmium Sulfide-Based Photocatalysts,</w:t>
      </w:r>
      <w:r w:rsidRPr="00354C36">
        <w:rPr>
          <w:rFonts w:asciiTheme="majorBidi" w:eastAsia="Times New Roman" w:hAnsiTheme="majorBidi" w:cstheme="majorBidi"/>
          <w:color w:val="000000"/>
          <w:kern w:val="0"/>
          <w14:ligatures w14:val="none"/>
        </w:rPr>
        <w:t xml:space="preserve"> ACS catalysis, 10(11) 6262−6280 (2020)</w:t>
      </w:r>
    </w:p>
    <w:p w14:paraId="59AD9607" w14:textId="77777777" w:rsidR="0070366C" w:rsidRPr="007F1371" w:rsidRDefault="0070366C" w:rsidP="0070366C">
      <w:pPr>
        <w:jc w:val="both"/>
      </w:pPr>
      <w:r>
        <w:t>1.</w:t>
      </w:r>
      <w:r w:rsidRPr="007F1371">
        <w:rPr>
          <w:rFonts w:ascii="Georgia" w:eastAsia="Times New Roman" w:hAnsi="Georgia" w:cs="Times New Roman"/>
          <w:color w:val="1F1F1F"/>
          <w:kern w:val="36"/>
          <w:sz w:val="48"/>
          <w:szCs w:val="48"/>
          <w14:ligatures w14:val="none"/>
        </w:rPr>
        <w:t xml:space="preserve"> </w:t>
      </w:r>
      <w:r w:rsidRPr="007F1371">
        <w:t>Visible-light-driven organic transformations on semiconductors</w:t>
      </w:r>
    </w:p>
    <w:p w14:paraId="73617743" w14:textId="77777777" w:rsidR="0070366C" w:rsidRPr="007F1371" w:rsidRDefault="0070366C" w:rsidP="0070366C">
      <w:pPr>
        <w:jc w:val="both"/>
      </w:pPr>
      <w:r>
        <w:t>2.</w:t>
      </w:r>
      <w:r w:rsidRPr="007F1371">
        <w:rPr>
          <w:rFonts w:ascii="Open Sans" w:eastAsia="Times New Roman" w:hAnsi="Open Sans" w:cs="Open Sans"/>
          <w:color w:val="1C1D1E"/>
          <w:kern w:val="0"/>
          <w:sz w:val="2"/>
          <w:szCs w:val="2"/>
          <w14:ligatures w14:val="none"/>
        </w:rPr>
        <w:t xml:space="preserve"> </w:t>
      </w:r>
      <w:hyperlink r:id="rId116" w:tooltip="European Journal of Organic Chemistry homepage" w:history="1">
        <w:r w:rsidRPr="007F1371">
          <w:rPr>
            <w:rStyle w:val="Hyperlink"/>
          </w:rPr>
          <w:t>European Journal of Organic Chemistry</w:t>
        </w:r>
      </w:hyperlink>
    </w:p>
    <w:p w14:paraId="7D2934AE" w14:textId="77777777" w:rsidR="0070366C" w:rsidRDefault="0070366C" w:rsidP="0070366C">
      <w:pPr>
        <w:jc w:val="both"/>
        <w:rPr>
          <w:b/>
          <w:bCs/>
        </w:rPr>
      </w:pPr>
      <w:r w:rsidRPr="007F1371">
        <w:rPr>
          <w:b/>
          <w:bCs/>
        </w:rPr>
        <w:t>Photocatalysis in Organic Synthesis – Past, Present, and Future</w:t>
      </w:r>
    </w:p>
    <w:p w14:paraId="30D6F46B" w14:textId="77777777" w:rsidR="0070366C" w:rsidRPr="007F1371" w:rsidRDefault="0070366C" w:rsidP="0070366C">
      <w:pPr>
        <w:jc w:val="both"/>
        <w:rPr>
          <w:b/>
          <w:bCs/>
        </w:rPr>
      </w:pPr>
      <w:r>
        <w:rPr>
          <w:b/>
          <w:bCs/>
        </w:rPr>
        <w:t>3.</w:t>
      </w:r>
      <w:r w:rsidRPr="007F1371">
        <w:rPr>
          <w:rFonts w:ascii="Georgia" w:eastAsia="Times New Roman" w:hAnsi="Georgia" w:cs="Times New Roman"/>
          <w:color w:val="1F1F1F"/>
          <w:kern w:val="36"/>
          <w:sz w:val="48"/>
          <w:szCs w:val="48"/>
          <w14:ligatures w14:val="none"/>
        </w:rPr>
        <w:t xml:space="preserve"> </w:t>
      </w:r>
      <w:r w:rsidRPr="007F1371">
        <w:rPr>
          <w:b/>
          <w:bCs/>
        </w:rPr>
        <w:t>Emerging concepts in photocatalytic organic synthesis</w:t>
      </w:r>
    </w:p>
    <w:p w14:paraId="416B746E" w14:textId="77777777" w:rsidR="0070366C" w:rsidRDefault="0070366C" w:rsidP="0070366C">
      <w:pPr>
        <w:jc w:val="both"/>
        <w:rPr>
          <w:b/>
          <w:bCs/>
        </w:rPr>
      </w:pPr>
      <w:r>
        <w:rPr>
          <w:b/>
          <w:bCs/>
        </w:rPr>
        <w:t xml:space="preserve">4. </w:t>
      </w:r>
      <w:hyperlink r:id="rId117" w:tgtFrame="_blank" w:history="1">
        <w:r w:rsidRPr="007F1371">
          <w:rPr>
            <w:rStyle w:val="Hyperlink"/>
            <w:b/>
            <w:bCs/>
          </w:rPr>
          <w:t>Boosting Photocatalytic Activities for Organic …</w:t>
        </w:r>
      </w:hyperlink>
    </w:p>
    <w:p w14:paraId="525E6558" w14:textId="77777777" w:rsidR="0070366C" w:rsidRDefault="0070366C" w:rsidP="0070366C">
      <w:pPr>
        <w:jc w:val="both"/>
        <w:rPr>
          <w:b/>
          <w:bCs/>
        </w:rPr>
      </w:pPr>
      <w:r>
        <w:rPr>
          <w:b/>
          <w:bCs/>
        </w:rPr>
        <w:t xml:space="preserve">5. </w:t>
      </w:r>
      <w:hyperlink r:id="rId118" w:tgtFrame="_blank" w:tooltip="Chemistry Europe" w:history="1">
        <w:r w:rsidRPr="007F1371">
          <w:rPr>
            <w:rStyle w:val="Hyperlink"/>
            <w:b/>
            <w:bCs/>
          </w:rPr>
          <w:t>Zinc Indium Sulfide‐Based Photocatalysts for</w:t>
        </w:r>
      </w:hyperlink>
    </w:p>
    <w:p w14:paraId="0A62C274" w14:textId="77777777" w:rsidR="0070366C" w:rsidRPr="007F1371" w:rsidRDefault="0070366C" w:rsidP="0070366C">
      <w:pPr>
        <w:jc w:val="both"/>
        <w:rPr>
          <w:b/>
          <w:bCs/>
        </w:rPr>
      </w:pPr>
      <w:r>
        <w:rPr>
          <w:b/>
          <w:bCs/>
        </w:rPr>
        <w:t xml:space="preserve">6. </w:t>
      </w:r>
      <w:hyperlink r:id="rId119" w:tgtFrame="_blank" w:tooltip="RSC Publishing" w:history="1">
        <w:r w:rsidRPr="007F1371">
          <w:rPr>
            <w:rStyle w:val="Hyperlink"/>
            <w:b/>
            <w:bCs/>
          </w:rPr>
          <w:t>Titanium in photocatalytic organic transformations</w:t>
        </w:r>
      </w:hyperlink>
    </w:p>
    <w:p w14:paraId="09CA9BAF" w14:textId="77777777" w:rsidR="0070366C" w:rsidRDefault="0070366C" w:rsidP="0070366C">
      <w:pPr>
        <w:jc w:val="both"/>
        <w:rPr>
          <w:b/>
          <w:bCs/>
        </w:rPr>
      </w:pPr>
      <w:r>
        <w:rPr>
          <w:b/>
          <w:bCs/>
        </w:rPr>
        <w:lastRenderedPageBreak/>
        <w:t xml:space="preserve">7. </w:t>
      </w:r>
      <w:hyperlink r:id="rId120" w:tgtFrame="_blank" w:tooltip="Cell Press" w:history="1">
        <w:r w:rsidRPr="007F1371">
          <w:rPr>
            <w:rStyle w:val="Hyperlink"/>
            <w:b/>
            <w:bCs/>
          </w:rPr>
          <w:t>Emerging concepts in photocatalytic organic synthesis - Cell Press</w:t>
        </w:r>
      </w:hyperlink>
    </w:p>
    <w:p w14:paraId="3CC33D40" w14:textId="77777777" w:rsidR="0070366C" w:rsidRPr="007F1371" w:rsidRDefault="0070366C" w:rsidP="0070366C">
      <w:pPr>
        <w:jc w:val="both"/>
        <w:rPr>
          <w:b/>
          <w:bCs/>
        </w:rPr>
      </w:pPr>
      <w:r>
        <w:rPr>
          <w:b/>
          <w:bCs/>
        </w:rPr>
        <w:t xml:space="preserve">8. </w:t>
      </w:r>
      <w:hyperlink r:id="rId121" w:tgtFrame="_blank" w:history="1">
        <w:r w:rsidRPr="007F1371">
          <w:rPr>
            <w:rStyle w:val="Hyperlink"/>
            <w:b/>
            <w:bCs/>
          </w:rPr>
          <w:t>Progress in Photocatalysis for Organic Chemistry</w:t>
        </w:r>
      </w:hyperlink>
    </w:p>
    <w:p w14:paraId="29118E54" w14:textId="77777777" w:rsidR="0070366C" w:rsidRPr="00306B19" w:rsidRDefault="0070366C" w:rsidP="0070366C">
      <w:pPr>
        <w:jc w:val="both"/>
        <w:rPr>
          <w:b/>
          <w:bCs/>
        </w:rPr>
      </w:pPr>
      <w:r>
        <w:rPr>
          <w:b/>
          <w:bCs/>
        </w:rPr>
        <w:t>9.</w:t>
      </w:r>
      <w:r w:rsidRPr="00306B19">
        <w:rPr>
          <w:rFonts w:ascii="Roboto" w:eastAsia="Times New Roman" w:hAnsi="Roboto" w:cs="Times New Roman"/>
          <w:b/>
          <w:bCs/>
          <w:color w:val="151515"/>
          <w:kern w:val="36"/>
          <w:sz w:val="48"/>
          <w:szCs w:val="48"/>
          <w14:ligatures w14:val="none"/>
        </w:rPr>
        <w:t xml:space="preserve"> </w:t>
      </w:r>
      <w:r w:rsidRPr="00306B19">
        <w:rPr>
          <w:b/>
          <w:bCs/>
        </w:rPr>
        <w:t>Advances in Photocatalysis: A Microreview of Visible Light Mediated Ruthenium and Iridium Catalyzed Organic Transformations</w:t>
      </w:r>
    </w:p>
    <w:p w14:paraId="218DEA55" w14:textId="77777777" w:rsidR="0070366C" w:rsidRPr="00306B19" w:rsidRDefault="0070366C" w:rsidP="0070366C">
      <w:pPr>
        <w:jc w:val="both"/>
        <w:rPr>
          <w:b/>
          <w:bCs/>
        </w:rPr>
      </w:pPr>
      <w:r>
        <w:rPr>
          <w:b/>
          <w:bCs/>
        </w:rPr>
        <w:t xml:space="preserve">10 </w:t>
      </w:r>
      <w:hyperlink r:id="rId122" w:tgtFrame="_blank" w:history="1">
        <w:r w:rsidRPr="00306B19">
          <w:rPr>
            <w:rStyle w:val="Hyperlink"/>
            <w:b/>
            <w:bCs/>
          </w:rPr>
          <w:t>Photocatalytic strategies for the activation of organic chlorides</w:t>
        </w:r>
      </w:hyperlink>
    </w:p>
    <w:p w14:paraId="5C639319" w14:textId="77777777" w:rsidR="0070366C" w:rsidRDefault="0070366C" w:rsidP="0070366C">
      <w:pPr>
        <w:jc w:val="both"/>
        <w:rPr>
          <w:b/>
          <w:bCs/>
        </w:rPr>
      </w:pPr>
      <w:r>
        <w:rPr>
          <w:b/>
          <w:bCs/>
        </w:rPr>
        <w:t>11.</w:t>
      </w:r>
      <w:r w:rsidRPr="00306B19">
        <w:rPr>
          <w:rFonts w:ascii="Arial" w:eastAsia="Times New Roman" w:hAnsi="Arial" w:cs="Arial"/>
          <w:b/>
          <w:bCs/>
          <w:color w:val="71777D"/>
          <w:kern w:val="0"/>
          <w:sz w:val="30"/>
          <w:szCs w:val="30"/>
          <w14:ligatures w14:val="none"/>
        </w:rPr>
        <w:t xml:space="preserve"> </w:t>
      </w:r>
      <w:hyperlink r:id="rId123" w:tgtFrame="_blank" w:tooltip="ScienceDirect" w:history="1">
        <w:r w:rsidRPr="00306B19">
          <w:rPr>
            <w:rStyle w:val="Hyperlink"/>
            <w:b/>
            <w:bCs/>
          </w:rPr>
          <w:t>Photocatalytic organic transformations: Simultaneous oxidation of</w:t>
        </w:r>
      </w:hyperlink>
    </w:p>
    <w:p w14:paraId="730F0636" w14:textId="77777777" w:rsidR="0070366C" w:rsidRPr="00306B19" w:rsidRDefault="0070366C" w:rsidP="0070366C">
      <w:pPr>
        <w:jc w:val="both"/>
        <w:rPr>
          <w:b/>
          <w:bCs/>
        </w:rPr>
      </w:pPr>
      <w:r>
        <w:rPr>
          <w:b/>
          <w:bCs/>
        </w:rPr>
        <w:t xml:space="preserve">12. </w:t>
      </w:r>
      <w:hyperlink r:id="rId124" w:tgtFrame="_blank" w:tooltip="ACS Publications" w:history="1">
        <w:r w:rsidRPr="00306B19">
          <w:rPr>
            <w:rStyle w:val="Hyperlink"/>
            <w:b/>
            <w:bCs/>
          </w:rPr>
          <w:t>Advances in Photocatalysis: A Microreview of Visible Light …</w:t>
        </w:r>
      </w:hyperlink>
    </w:p>
    <w:p w14:paraId="226E478C" w14:textId="77777777" w:rsidR="0070366C" w:rsidRPr="00306B19" w:rsidRDefault="0070366C" w:rsidP="0070366C">
      <w:pPr>
        <w:jc w:val="both"/>
        <w:rPr>
          <w:b/>
          <w:bCs/>
        </w:rPr>
      </w:pPr>
      <w:r>
        <w:rPr>
          <w:b/>
          <w:bCs/>
        </w:rPr>
        <w:t xml:space="preserve">13. </w:t>
      </w:r>
      <w:hyperlink r:id="rId125" w:tgtFrame="_blank" w:history="1">
        <w:r w:rsidRPr="00306B19">
          <w:rPr>
            <w:rStyle w:val="Hyperlink"/>
            <w:b/>
            <w:bCs/>
          </w:rPr>
          <w:t>Modern organic transformations: heterogeneous thermocatalysis</w:t>
        </w:r>
      </w:hyperlink>
    </w:p>
    <w:p w14:paraId="7BBB7822" w14:textId="77777777" w:rsidR="0070366C" w:rsidRPr="00306B19" w:rsidRDefault="0070366C" w:rsidP="0070366C">
      <w:pPr>
        <w:jc w:val="both"/>
        <w:rPr>
          <w:b/>
          <w:bCs/>
        </w:rPr>
      </w:pPr>
      <w:r>
        <w:rPr>
          <w:b/>
          <w:bCs/>
        </w:rPr>
        <w:t xml:space="preserve">14. </w:t>
      </w:r>
      <w:hyperlink r:id="rId126" w:tgtFrame="_blank" w:history="1">
        <w:r w:rsidRPr="00306B19">
          <w:rPr>
            <w:rStyle w:val="Hyperlink"/>
            <w:b/>
            <w:bCs/>
          </w:rPr>
          <w:t>Recent advances in visible-light-mediated organic transformations in</w:t>
        </w:r>
      </w:hyperlink>
    </w:p>
    <w:p w14:paraId="61FCABFB" w14:textId="77777777" w:rsidR="0070366C" w:rsidRPr="00306B19" w:rsidRDefault="0070366C" w:rsidP="0070366C">
      <w:pPr>
        <w:jc w:val="both"/>
        <w:rPr>
          <w:b/>
          <w:bCs/>
        </w:rPr>
      </w:pPr>
      <w:r>
        <w:rPr>
          <w:b/>
          <w:bCs/>
        </w:rPr>
        <w:t xml:space="preserve">15. </w:t>
      </w:r>
      <w:hyperlink r:id="rId127" w:tgtFrame="_blank" w:tooltip="RSC Publishing" w:history="1">
        <w:r w:rsidRPr="00306B19">
          <w:rPr>
            <w:rStyle w:val="Hyperlink"/>
            <w:b/>
            <w:bCs/>
          </w:rPr>
          <w:t>Nanomaterials in photocatalysed organic transformations</w:t>
        </w:r>
      </w:hyperlink>
    </w:p>
    <w:p w14:paraId="355EB14C" w14:textId="77777777" w:rsidR="0070366C" w:rsidRPr="00306B19" w:rsidRDefault="0070366C" w:rsidP="0070366C">
      <w:pPr>
        <w:jc w:val="both"/>
        <w:rPr>
          <w:b/>
          <w:bCs/>
        </w:rPr>
      </w:pPr>
      <w:r>
        <w:rPr>
          <w:b/>
          <w:bCs/>
        </w:rPr>
        <w:t xml:space="preserve">16. </w:t>
      </w:r>
      <w:hyperlink r:id="rId128" w:tgtFrame="_blank" w:tooltip="Springer" w:history="1">
        <w:r w:rsidRPr="00306B19">
          <w:rPr>
            <w:rStyle w:val="Hyperlink"/>
            <w:b/>
            <w:bCs/>
          </w:rPr>
          <w:t>Covalent Organic Frameworks for Photocatalytic Organic Transformation ...</w:t>
        </w:r>
      </w:hyperlink>
    </w:p>
    <w:p w14:paraId="0CC486C8" w14:textId="77777777" w:rsidR="0070366C" w:rsidRDefault="0070366C" w:rsidP="0070366C">
      <w:pPr>
        <w:jc w:val="both"/>
        <w:rPr>
          <w:b/>
          <w:bCs/>
        </w:rPr>
      </w:pPr>
      <w:r>
        <w:rPr>
          <w:b/>
          <w:bCs/>
        </w:rPr>
        <w:t xml:space="preserve">17. </w:t>
      </w:r>
      <w:hyperlink r:id="rId129" w:tgtFrame="_blank" w:tooltip="ACS Publications" w:history="1">
        <w:r w:rsidRPr="00306B19">
          <w:rPr>
            <w:rStyle w:val="Hyperlink"/>
            <w:b/>
            <w:bCs/>
          </w:rPr>
          <w:t>Photocatalytic Strategy for Decyanative Transformations Enabled</w:t>
        </w:r>
      </w:hyperlink>
    </w:p>
    <w:p w14:paraId="6A7355C9" w14:textId="77777777" w:rsidR="0070366C" w:rsidRDefault="0070366C" w:rsidP="0070366C">
      <w:pPr>
        <w:jc w:val="both"/>
        <w:rPr>
          <w:b/>
          <w:bCs/>
        </w:rPr>
      </w:pPr>
      <w:r>
        <w:rPr>
          <w:b/>
          <w:bCs/>
        </w:rPr>
        <w:t>18.</w:t>
      </w:r>
      <w:r w:rsidRPr="00F5193E">
        <w:rPr>
          <w:rFonts w:ascii="Roboto" w:eastAsia="Times New Roman" w:hAnsi="Roboto" w:cs="Times New Roman"/>
          <w:b/>
          <w:bCs/>
          <w:caps/>
          <w:color w:val="767676"/>
          <w:kern w:val="0"/>
          <w14:ligatures w14:val="none"/>
        </w:rPr>
        <w:t xml:space="preserve"> </w:t>
      </w:r>
      <w:r w:rsidRPr="00F5193E">
        <w:rPr>
          <w:b/>
          <w:bCs/>
        </w:rPr>
        <w:t>Selective Organic Transformations over Cadmium Sulfide-Based Photocatalysts</w:t>
      </w:r>
    </w:p>
    <w:p w14:paraId="65AEE386" w14:textId="77777777" w:rsidR="0070366C" w:rsidRPr="00F5193E" w:rsidRDefault="0070366C" w:rsidP="0070366C">
      <w:pPr>
        <w:jc w:val="both"/>
        <w:rPr>
          <w:b/>
          <w:bCs/>
        </w:rPr>
      </w:pPr>
      <w:r>
        <w:rPr>
          <w:b/>
          <w:bCs/>
        </w:rPr>
        <w:t xml:space="preserve">19. </w:t>
      </w:r>
      <w:hyperlink r:id="rId130" w:tgtFrame="_blank" w:tooltip="RSC Publishing" w:history="1">
        <w:r w:rsidRPr="00F5193E">
          <w:rPr>
            <w:rStyle w:val="Hyperlink"/>
            <w:b/>
            <w:bCs/>
          </w:rPr>
          <w:t>Photocatalytic metal–organic frameworks for organic transformations</w:t>
        </w:r>
      </w:hyperlink>
    </w:p>
    <w:p w14:paraId="015B6DEA" w14:textId="77777777" w:rsidR="0070366C" w:rsidRPr="00F5193E" w:rsidRDefault="0070366C" w:rsidP="0070366C">
      <w:pPr>
        <w:jc w:val="both"/>
        <w:rPr>
          <w:b/>
          <w:bCs/>
        </w:rPr>
      </w:pPr>
      <w:r>
        <w:rPr>
          <w:b/>
          <w:bCs/>
        </w:rPr>
        <w:t xml:space="preserve">20. </w:t>
      </w:r>
      <w:hyperlink r:id="rId131" w:tgtFrame="_blank" w:tooltip="ScienceDirect" w:history="1">
        <w:r w:rsidRPr="00F5193E">
          <w:rPr>
            <w:rStyle w:val="Hyperlink"/>
            <w:b/>
            <w:bCs/>
          </w:rPr>
          <w:t>Covalent organic frameworks and their composites as </w:t>
        </w:r>
      </w:hyperlink>
    </w:p>
    <w:p w14:paraId="2B946281" w14:textId="77777777" w:rsidR="0070366C" w:rsidRPr="00F5193E" w:rsidRDefault="0070366C" w:rsidP="0070366C">
      <w:pPr>
        <w:jc w:val="both"/>
        <w:rPr>
          <w:b/>
          <w:bCs/>
        </w:rPr>
      </w:pPr>
      <w:r>
        <w:rPr>
          <w:b/>
          <w:bCs/>
        </w:rPr>
        <w:t xml:space="preserve">21. </w:t>
      </w:r>
      <w:hyperlink r:id="rId132" w:tgtFrame="_blank" w:tooltip="Chemistry Europe" w:history="1">
        <w:r w:rsidRPr="00F5193E">
          <w:rPr>
            <w:rStyle w:val="Hyperlink"/>
            <w:b/>
            <w:bCs/>
          </w:rPr>
          <w:t>Photocatalytic Transformation of Organics to Valuable Chemicals</w:t>
        </w:r>
      </w:hyperlink>
    </w:p>
    <w:p w14:paraId="7693C70D" w14:textId="77777777" w:rsidR="0070366C" w:rsidRPr="00F5193E" w:rsidRDefault="0070366C" w:rsidP="0070366C">
      <w:pPr>
        <w:jc w:val="both"/>
        <w:rPr>
          <w:b/>
          <w:bCs/>
        </w:rPr>
      </w:pPr>
      <w:r>
        <w:rPr>
          <w:b/>
          <w:bCs/>
        </w:rPr>
        <w:t>22.</w:t>
      </w:r>
      <w:r w:rsidRPr="00F5193E">
        <w:rPr>
          <w:rFonts w:ascii="Arial" w:eastAsia="Times New Roman" w:hAnsi="Arial" w:cs="Arial"/>
          <w:b/>
          <w:bCs/>
          <w:color w:val="71777D"/>
          <w:kern w:val="0"/>
          <w:sz w:val="30"/>
          <w:szCs w:val="30"/>
          <w14:ligatures w14:val="none"/>
        </w:rPr>
        <w:t xml:space="preserve"> </w:t>
      </w:r>
      <w:hyperlink r:id="rId133" w:tgtFrame="_blank" w:history="1">
        <w:r w:rsidRPr="00F5193E">
          <w:rPr>
            <w:rStyle w:val="Hyperlink"/>
            <w:b/>
            <w:bCs/>
          </w:rPr>
          <w:t>Plasmonic heterogeneous catalysis for organic transformations</w:t>
        </w:r>
      </w:hyperlink>
    </w:p>
    <w:p w14:paraId="1E484169" w14:textId="77777777" w:rsidR="0070366C" w:rsidRPr="00F5193E" w:rsidRDefault="0070366C" w:rsidP="0070366C">
      <w:pPr>
        <w:jc w:val="both"/>
        <w:rPr>
          <w:b/>
          <w:bCs/>
        </w:rPr>
      </w:pPr>
      <w:r>
        <w:rPr>
          <w:b/>
          <w:bCs/>
        </w:rPr>
        <w:t xml:space="preserve">23. </w:t>
      </w:r>
    </w:p>
    <w:p w14:paraId="784A6910" w14:textId="77777777" w:rsidR="0070366C" w:rsidRDefault="0070366C" w:rsidP="008D6FE5">
      <w:pPr>
        <w:ind w:left="360"/>
      </w:pPr>
    </w:p>
    <w:p w14:paraId="4EE3D0CE" w14:textId="77777777" w:rsidR="0070366C" w:rsidRPr="00325652" w:rsidRDefault="0070366C" w:rsidP="008D6FE5">
      <w:pPr>
        <w:ind w:left="360"/>
      </w:pPr>
    </w:p>
    <w:p w14:paraId="00700599" w14:textId="354064A7" w:rsidR="00345B0C" w:rsidRPr="00325652" w:rsidRDefault="00345B0C" w:rsidP="00345B0C">
      <w:pPr>
        <w:ind w:left="360"/>
      </w:pPr>
    </w:p>
    <w:p w14:paraId="4084C83E" w14:textId="64937F65" w:rsidR="00345B0C" w:rsidRPr="00A74418" w:rsidRDefault="00345B0C" w:rsidP="00A74418">
      <w:pPr>
        <w:ind w:left="360"/>
        <w:rPr>
          <w:b/>
          <w:bCs/>
        </w:rPr>
      </w:pPr>
    </w:p>
    <w:p w14:paraId="0008BEAC" w14:textId="1A5263F5" w:rsidR="00A74418" w:rsidRPr="00A74418" w:rsidRDefault="00A74418" w:rsidP="00A74418">
      <w:pPr>
        <w:ind w:left="360"/>
        <w:rPr>
          <w:b/>
          <w:bCs/>
        </w:rPr>
      </w:pPr>
    </w:p>
    <w:p w14:paraId="72EBFA73" w14:textId="6A87880D" w:rsidR="00A74418" w:rsidRPr="007158B3" w:rsidRDefault="00A74418" w:rsidP="00A74418">
      <w:pPr>
        <w:ind w:left="360"/>
        <w:rPr>
          <w:b/>
          <w:bCs/>
        </w:rPr>
      </w:pPr>
    </w:p>
    <w:p w14:paraId="7902B4B3" w14:textId="773AF5A4" w:rsidR="007158B3" w:rsidRPr="007158B3" w:rsidRDefault="007158B3" w:rsidP="007158B3">
      <w:pPr>
        <w:rPr>
          <w:b/>
          <w:bCs/>
        </w:rPr>
      </w:pPr>
    </w:p>
    <w:p w14:paraId="4374DD6D" w14:textId="77DB1CB4" w:rsidR="007158B3" w:rsidRPr="007158B3" w:rsidRDefault="007158B3" w:rsidP="007158B3">
      <w:pPr>
        <w:rPr>
          <w:b/>
          <w:bCs/>
        </w:rPr>
      </w:pPr>
    </w:p>
    <w:p w14:paraId="772F9414" w14:textId="755F6E2B" w:rsidR="007158B3" w:rsidRPr="007158B3" w:rsidRDefault="007158B3" w:rsidP="007158B3">
      <w:pPr>
        <w:ind w:firstLine="360"/>
        <w:rPr>
          <w:b/>
          <w:bCs/>
        </w:rPr>
      </w:pPr>
    </w:p>
    <w:p w14:paraId="246F6641" w14:textId="7750C962" w:rsidR="008C4724" w:rsidRPr="008C4724" w:rsidRDefault="008C4724" w:rsidP="008C4724">
      <w:pPr>
        <w:ind w:left="360"/>
        <w:rPr>
          <w:b/>
          <w:bCs/>
        </w:rPr>
      </w:pPr>
    </w:p>
    <w:p w14:paraId="25EE8EA6" w14:textId="4652FA06" w:rsidR="008C4724" w:rsidRPr="008C4724" w:rsidRDefault="008C4724" w:rsidP="008C4724">
      <w:pPr>
        <w:ind w:left="360"/>
      </w:pPr>
    </w:p>
    <w:p w14:paraId="55DD964B" w14:textId="6B64FC2A" w:rsidR="008C4724" w:rsidRPr="008C4724" w:rsidRDefault="008C4724" w:rsidP="008C4724"/>
    <w:p w14:paraId="3B55E168" w14:textId="30DBA98B" w:rsidR="008C4724" w:rsidRPr="008C4724" w:rsidRDefault="008C4724" w:rsidP="008C4724"/>
    <w:p w14:paraId="6D9A4406" w14:textId="77777777" w:rsidR="006B62F3" w:rsidRPr="0054042C" w:rsidRDefault="006B62F3" w:rsidP="006B62F3">
      <w:pPr>
        <w:pStyle w:val="ListParagraph"/>
      </w:pPr>
      <w:r>
        <w:rPr>
          <w:rStyle w:val="react-xocs-alternative-link"/>
        </w:rPr>
        <w:t> </w:t>
      </w:r>
    </w:p>
    <w:p w14:paraId="52308AA5" w14:textId="77777777" w:rsidR="006B62F3" w:rsidRPr="00AC0FF8" w:rsidRDefault="006B62F3" w:rsidP="006B62F3">
      <w:pPr>
        <w:shd w:val="clear" w:color="auto" w:fill="FFFFFF"/>
        <w:spacing w:before="360" w:after="120" w:line="420" w:lineRule="atLeast"/>
        <w:ind w:left="360"/>
        <w:jc w:val="both"/>
        <w:rPr>
          <w:shd w:val="clear" w:color="auto" w:fill="FFFFFF"/>
        </w:rPr>
      </w:pPr>
    </w:p>
    <w:p w14:paraId="2B43CE82" w14:textId="77777777" w:rsidR="006B62F3" w:rsidRPr="00C14595" w:rsidRDefault="006B62F3" w:rsidP="006B62F3">
      <w:pPr>
        <w:pStyle w:val="Heading2"/>
        <w:shd w:val="clear" w:color="auto" w:fill="FFFFFF"/>
        <w:spacing w:before="360" w:after="120" w:line="420" w:lineRule="atLeast"/>
        <w:jc w:val="both"/>
        <w:rPr>
          <w:sz w:val="24"/>
          <w:szCs w:val="24"/>
          <w:shd w:val="clear" w:color="auto" w:fill="FFFFFF"/>
        </w:rPr>
      </w:pPr>
    </w:p>
    <w:p w14:paraId="635620A6" w14:textId="77777777" w:rsidR="006B62F3" w:rsidRPr="00C14595" w:rsidRDefault="006B62F3" w:rsidP="006B62F3">
      <w:pPr>
        <w:pStyle w:val="Heading2"/>
        <w:shd w:val="clear" w:color="auto" w:fill="FFFFFF"/>
        <w:spacing w:before="360" w:after="120" w:line="420" w:lineRule="atLeast"/>
        <w:rPr>
          <w:sz w:val="24"/>
          <w:szCs w:val="24"/>
          <w:shd w:val="clear" w:color="auto" w:fill="FFFFFF"/>
        </w:rPr>
      </w:pPr>
    </w:p>
    <w:p w14:paraId="7A2F6ED2" w14:textId="77777777" w:rsidR="006B62F3" w:rsidRPr="00C14595" w:rsidRDefault="006B62F3" w:rsidP="006B62F3">
      <w:pPr>
        <w:pStyle w:val="Heading2"/>
        <w:shd w:val="clear" w:color="auto" w:fill="FFFFFF"/>
        <w:spacing w:before="360" w:after="120" w:line="420" w:lineRule="atLeast"/>
        <w:rPr>
          <w:color w:val="191919"/>
          <w:spacing w:val="-7"/>
          <w:sz w:val="24"/>
          <w:szCs w:val="24"/>
        </w:rPr>
      </w:pPr>
    </w:p>
    <w:p w14:paraId="08BB6B6C" w14:textId="77777777" w:rsidR="006B62F3" w:rsidRPr="00C14595" w:rsidRDefault="006B62F3" w:rsidP="006B62F3">
      <w:pPr>
        <w:jc w:val="both"/>
        <w:rPr>
          <w:rFonts w:ascii="Times New Roman" w:hAnsi="Times New Roman" w:cs="Times New Roman"/>
        </w:rPr>
      </w:pPr>
    </w:p>
    <w:p w14:paraId="2378C411" w14:textId="77777777" w:rsidR="006B62F3" w:rsidRPr="00306B19" w:rsidRDefault="006B62F3" w:rsidP="00306B19">
      <w:pPr>
        <w:jc w:val="both"/>
        <w:rPr>
          <w:b/>
          <w:bCs/>
        </w:rPr>
      </w:pPr>
    </w:p>
    <w:p w14:paraId="4972FF93" w14:textId="537F0FCC" w:rsidR="00306B19" w:rsidRPr="00306B19" w:rsidRDefault="00306B19" w:rsidP="00306B19">
      <w:pPr>
        <w:jc w:val="both"/>
        <w:rPr>
          <w:b/>
          <w:bCs/>
        </w:rPr>
      </w:pPr>
    </w:p>
    <w:p w14:paraId="09969720" w14:textId="49EDE6D9" w:rsidR="00306B19" w:rsidRPr="00306B19" w:rsidRDefault="00306B19" w:rsidP="00306B19">
      <w:pPr>
        <w:jc w:val="both"/>
        <w:rPr>
          <w:b/>
          <w:bCs/>
        </w:rPr>
      </w:pPr>
    </w:p>
    <w:p w14:paraId="3AEF0953" w14:textId="713065F0" w:rsidR="007F1371" w:rsidRPr="007F1371" w:rsidRDefault="007F1371" w:rsidP="007F1371">
      <w:pPr>
        <w:jc w:val="both"/>
        <w:rPr>
          <w:b/>
          <w:bCs/>
        </w:rPr>
      </w:pPr>
    </w:p>
    <w:p w14:paraId="23B5966B" w14:textId="57F687E0" w:rsidR="007F1371" w:rsidRPr="007F1371" w:rsidRDefault="007F1371" w:rsidP="007F1371">
      <w:pPr>
        <w:jc w:val="both"/>
        <w:rPr>
          <w:b/>
          <w:bCs/>
        </w:rPr>
      </w:pPr>
    </w:p>
    <w:p w14:paraId="09CA9C93" w14:textId="59A0D221" w:rsidR="007F1371" w:rsidRPr="007F1371" w:rsidRDefault="007F1371" w:rsidP="007F1371">
      <w:pPr>
        <w:jc w:val="both"/>
        <w:rPr>
          <w:b/>
          <w:bCs/>
        </w:rPr>
      </w:pPr>
    </w:p>
    <w:p w14:paraId="77DA5E88" w14:textId="2C611B1D" w:rsidR="007F1371" w:rsidRPr="007F1371" w:rsidRDefault="007F1371" w:rsidP="007F1371">
      <w:pPr>
        <w:jc w:val="both"/>
        <w:rPr>
          <w:b/>
          <w:bCs/>
        </w:rPr>
      </w:pPr>
    </w:p>
    <w:p w14:paraId="6887C1C9" w14:textId="521DDF76" w:rsidR="00AA4B1E" w:rsidRDefault="00AA4B1E" w:rsidP="00AA4B1E">
      <w:pPr>
        <w:jc w:val="both"/>
      </w:pPr>
    </w:p>
    <w:p w14:paraId="3B222286" w14:textId="77777777" w:rsidR="00AA4B1E" w:rsidRDefault="00AA4B1E" w:rsidP="00AA4B1E">
      <w:pPr>
        <w:jc w:val="both"/>
      </w:pPr>
    </w:p>
    <w:p w14:paraId="279334BD" w14:textId="77777777" w:rsidR="00AA4B1E" w:rsidRDefault="00AA4B1E" w:rsidP="00AA4B1E">
      <w:pPr>
        <w:jc w:val="both"/>
      </w:pPr>
    </w:p>
    <w:p w14:paraId="555B0A21" w14:textId="77777777" w:rsidR="00AA4B1E" w:rsidRPr="002F1E5E" w:rsidRDefault="00AA4B1E" w:rsidP="00AA4B1E">
      <w:pPr>
        <w:jc w:val="both"/>
        <w:rPr>
          <w:sz w:val="40"/>
          <w:szCs w:val="40"/>
        </w:rPr>
      </w:pPr>
    </w:p>
    <w:p w14:paraId="20A07B2B" w14:textId="77777777" w:rsidR="00AA4B1E" w:rsidRPr="00B52D62" w:rsidRDefault="00AA4B1E" w:rsidP="00AA4B1E">
      <w:pPr>
        <w:jc w:val="both"/>
      </w:pPr>
    </w:p>
    <w:p w14:paraId="6C22B6B4" w14:textId="77777777" w:rsidR="00DD0BEE" w:rsidRPr="00E203BC" w:rsidRDefault="00DD0BEE" w:rsidP="00DD0BEE">
      <w:pPr>
        <w:jc w:val="center"/>
        <w:rPr>
          <w:rFonts w:ascii="Times New Roman" w:hAnsi="Times New Roman" w:cs="Times New Roman"/>
          <w:b/>
          <w:bCs/>
          <w:sz w:val="28"/>
          <w:szCs w:val="28"/>
        </w:rPr>
      </w:pPr>
      <w:r w:rsidRPr="00E203BC">
        <w:rPr>
          <w:rFonts w:ascii="Times New Roman" w:hAnsi="Times New Roman" w:cs="Times New Roman"/>
          <w:b/>
          <w:bCs/>
          <w:sz w:val="28"/>
          <w:szCs w:val="28"/>
        </w:rPr>
        <w:lastRenderedPageBreak/>
        <w:t>Carbon di oxide to Chemicals and Fuels -</w:t>
      </w:r>
      <w:r>
        <w:rPr>
          <w:rFonts w:ascii="Times New Roman" w:hAnsi="Times New Roman" w:cs="Times New Roman"/>
          <w:b/>
          <w:bCs/>
          <w:sz w:val="28"/>
          <w:szCs w:val="28"/>
        </w:rPr>
        <w:t xml:space="preserve"> </w:t>
      </w:r>
      <w:r w:rsidRPr="00E203BC">
        <w:rPr>
          <w:rFonts w:ascii="Times New Roman" w:hAnsi="Times New Roman" w:cs="Times New Roman"/>
          <w:b/>
          <w:bCs/>
          <w:sz w:val="28"/>
          <w:szCs w:val="28"/>
        </w:rPr>
        <w:t xml:space="preserve">A possible solution to </w:t>
      </w:r>
      <w:r>
        <w:rPr>
          <w:rFonts w:ascii="Times New Roman" w:hAnsi="Times New Roman" w:cs="Times New Roman"/>
          <w:b/>
          <w:bCs/>
          <w:sz w:val="28"/>
          <w:szCs w:val="28"/>
        </w:rPr>
        <w:t xml:space="preserve">the </w:t>
      </w:r>
      <w:r w:rsidRPr="00E203BC">
        <w:rPr>
          <w:rFonts w:ascii="Times New Roman" w:hAnsi="Times New Roman" w:cs="Times New Roman"/>
          <w:b/>
          <w:bCs/>
          <w:sz w:val="28"/>
          <w:szCs w:val="28"/>
        </w:rPr>
        <w:t xml:space="preserve">energy needs </w:t>
      </w:r>
    </w:p>
    <w:p w14:paraId="0AC81351" w14:textId="77777777" w:rsidR="00DD0BEE" w:rsidRPr="00472D9E" w:rsidRDefault="00DD0BEE" w:rsidP="00DD0BEE">
      <w:pPr>
        <w:spacing w:line="240" w:lineRule="auto"/>
        <w:jc w:val="center"/>
        <w:rPr>
          <w:rFonts w:ascii="Times New Roman" w:hAnsi="Times New Roman" w:cs="Times New Roman"/>
        </w:rPr>
      </w:pPr>
      <w:r w:rsidRPr="002E6E9D">
        <w:rPr>
          <w:rFonts w:ascii="Times New Roman" w:hAnsi="Times New Roman" w:cs="Times New Roman"/>
          <w:sz w:val="28"/>
          <w:szCs w:val="28"/>
        </w:rPr>
        <w:t xml:space="preserve">B. </w:t>
      </w:r>
      <w:r w:rsidRPr="002E6E9D">
        <w:rPr>
          <w:rFonts w:ascii="Times New Roman" w:hAnsi="Times New Roman" w:cs="Times New Roman"/>
        </w:rPr>
        <w:t>Viswanathan</w:t>
      </w:r>
      <w:r>
        <w:rPr>
          <w:rFonts w:ascii="Times New Roman" w:hAnsi="Times New Roman" w:cs="Times New Roman"/>
        </w:rPr>
        <w:t xml:space="preserve">                                                                                                                                   National Centre for Catalysis Research                                                                                         Indian Institute of Technology Madras, Chennai 600 036</w:t>
      </w:r>
    </w:p>
    <w:p w14:paraId="3899BF67" w14:textId="77777777" w:rsidR="00DD0BEE" w:rsidRDefault="00DD0BEE" w:rsidP="00DD0BEE">
      <w:pPr>
        <w:spacing w:line="240" w:lineRule="auto"/>
        <w:jc w:val="both"/>
        <w:rPr>
          <w:rFonts w:ascii="Times New Roman" w:hAnsi="Times New Roman" w:cs="Times New Roman"/>
        </w:rPr>
      </w:pPr>
      <w:r w:rsidRPr="00472D9E">
        <w:rPr>
          <w:rFonts w:ascii="Times New Roman" w:hAnsi="Times New Roman" w:cs="Times New Roman"/>
        </w:rPr>
        <w:t>Of the many challenges in scientific advancement, the direct reduction of carbon dioxide occupies a unique position due to various reasons</w:t>
      </w:r>
      <w:r>
        <w:rPr>
          <w:rFonts w:ascii="Times New Roman" w:hAnsi="Times New Roman" w:cs="Times New Roman"/>
        </w:rPr>
        <w:t xml:space="preserve"> such as the increasing trends in  energy demand  and world population </w:t>
      </w:r>
      <w:r w:rsidRPr="00472D9E">
        <w:rPr>
          <w:rFonts w:ascii="Times New Roman" w:hAnsi="Times New Roman" w:cs="Times New Roman"/>
        </w:rPr>
        <w:t xml:space="preserve">   Among the various reasons, the prime concern is the increase in carbon dioxide level in the atmosphere which stands at 409.8 ppm in 2021, nearly 46 percent higher than the pre</w:t>
      </w:r>
      <w:r>
        <w:rPr>
          <w:rFonts w:ascii="Times New Roman" w:hAnsi="Times New Roman" w:cs="Times New Roman"/>
        </w:rPr>
        <w:t>-</w:t>
      </w:r>
      <w:r w:rsidRPr="00472D9E">
        <w:rPr>
          <w:rFonts w:ascii="Times New Roman" w:hAnsi="Times New Roman" w:cs="Times New Roman"/>
        </w:rPr>
        <w:t>industrial average of 280 [1].</w:t>
      </w:r>
      <w:r>
        <w:rPr>
          <w:rFonts w:ascii="Times New Roman" w:hAnsi="Times New Roman" w:cs="Times New Roman"/>
        </w:rPr>
        <w:t xml:space="preserve">  Reduction of carbon dioxide to small molecule organic compounds not only gives rise to carbon dioxide emission levels but also may serve as energy carrier as well as storage medium.   Among the various possible ways of reducing carbon dioxide, electrochemical or photo-electrochemical methods [2] have unique possibilities in terms of energy balance and also selectivity  of the product obtained.   From this standpoint first let us consider the selected values of standard reduction potentials for carbon dioxide half reduction and these are assembled in Table 1. Except the reaction 1 all other reactions have close values of reduction potential and hence it is difficult to carry out the reduction of carbon dioxide selectively by application of potential alone. This may be one of the reasons for choosing two pronged probes of electricity and photons in Photo-electro-chemistry.  The direct reduction of carbon dioxide (reaction 1 in table 1) requires large value of potential and hence from free energy stand point of view this is a very uphill reaction.</w:t>
      </w:r>
      <w:r w:rsidRPr="00472D9E">
        <w:rPr>
          <w:rFonts w:ascii="Times New Roman" w:hAnsi="Times New Roman" w:cs="Times New Roman"/>
        </w:rPr>
        <w:t xml:space="preserve"> </w:t>
      </w:r>
    </w:p>
    <w:p w14:paraId="7D509600" w14:textId="77777777" w:rsidR="00DD0BEE" w:rsidRDefault="00DD0BEE" w:rsidP="00DD0BEE">
      <w:pPr>
        <w:spacing w:line="240" w:lineRule="auto"/>
        <w:rPr>
          <w:rFonts w:ascii="Times New Roman" w:hAnsi="Times New Roman" w:cs="Times New Roman"/>
        </w:rPr>
      </w:pPr>
      <w:r>
        <w:rPr>
          <w:rFonts w:ascii="Times New Roman" w:hAnsi="Times New Roman" w:cs="Times New Roman"/>
        </w:rPr>
        <w:t xml:space="preserve">Table 1. Values of </w:t>
      </w:r>
      <w:r w:rsidRPr="00D2208C">
        <w:rPr>
          <w:rFonts w:ascii="Times New Roman" w:hAnsi="Times New Roman" w:cs="Times New Roman"/>
        </w:rPr>
        <w:t>Redox Potentials for the Carbon Dioxide half reaction</w:t>
      </w:r>
    </w:p>
    <w:tbl>
      <w:tblPr>
        <w:tblStyle w:val="TableGrid"/>
        <w:tblW w:w="0" w:type="auto"/>
        <w:tblLook w:val="04A0" w:firstRow="1" w:lastRow="0" w:firstColumn="1" w:lastColumn="0" w:noHBand="0" w:noVBand="1"/>
      </w:tblPr>
      <w:tblGrid>
        <w:gridCol w:w="5125"/>
        <w:gridCol w:w="2880"/>
      </w:tblGrid>
      <w:tr w:rsidR="00DD0BEE" w14:paraId="0E33FC8B" w14:textId="77777777" w:rsidTr="00820A06">
        <w:trPr>
          <w:trHeight w:val="413"/>
        </w:trPr>
        <w:tc>
          <w:tcPr>
            <w:tcW w:w="5125" w:type="dxa"/>
          </w:tcPr>
          <w:p w14:paraId="17977810" w14:textId="77777777" w:rsidR="00DD0BEE" w:rsidRDefault="00DD0BEE" w:rsidP="00820A06">
            <w:pPr>
              <w:rPr>
                <w:rFonts w:ascii="Times New Roman" w:hAnsi="Times New Roman" w:cs="Times New Roman"/>
              </w:rPr>
            </w:pPr>
            <w:r>
              <w:rPr>
                <w:rFonts w:ascii="Times New Roman" w:hAnsi="Times New Roman" w:cs="Times New Roman"/>
              </w:rPr>
              <w:t>Reaction</w:t>
            </w:r>
          </w:p>
        </w:tc>
        <w:tc>
          <w:tcPr>
            <w:tcW w:w="2880" w:type="dxa"/>
          </w:tcPr>
          <w:p w14:paraId="28E5AD3E" w14:textId="77777777" w:rsidR="00DD0BEE" w:rsidRPr="00D2208C" w:rsidRDefault="00DD0BEE" w:rsidP="00820A06">
            <w:pPr>
              <w:rPr>
                <w:rFonts w:ascii="Times New Roman" w:hAnsi="Times New Roman" w:cs="Times New Roman"/>
              </w:rPr>
            </w:pPr>
            <w:r w:rsidRPr="00D2208C">
              <w:rPr>
                <w:rFonts w:ascii="AdvOT02ce3bbb.I" w:hAnsi="AdvOT02ce3bbb.I" w:cs="AdvOT02ce3bbb.I"/>
              </w:rPr>
              <w:t>E</w:t>
            </w:r>
            <w:r>
              <w:rPr>
                <w:rFonts w:ascii="AdvOT02ce3bbb.I" w:hAnsi="AdvOT02ce3bbb.I" w:cs="AdvOT02ce3bbb.I"/>
                <w:vertAlign w:val="subscript"/>
              </w:rPr>
              <w:t>R</w:t>
            </w:r>
            <w:r w:rsidRPr="00D2208C">
              <w:rPr>
                <w:rFonts w:ascii="AdvOT2e364b11" w:hAnsi="AdvOT2e364b11" w:cs="AdvOT2e364b11"/>
              </w:rPr>
              <w:t xml:space="preserve"> </w:t>
            </w:r>
            <w:r w:rsidRPr="00D2208C">
              <w:rPr>
                <w:rFonts w:ascii="AdvOT8608a8d1" w:hAnsi="AdvOT8608a8d1" w:cs="AdvOT8608a8d1"/>
              </w:rPr>
              <w:t>°</w:t>
            </w:r>
            <w:r w:rsidRPr="00D2208C">
              <w:rPr>
                <w:rFonts w:ascii="AdvOT2e364b11" w:hAnsi="AdvOT2e364b11" w:cs="AdvOT2e364b11"/>
              </w:rPr>
              <w:t>, V vs SHE @ pH = 0</w:t>
            </w:r>
          </w:p>
        </w:tc>
      </w:tr>
      <w:tr w:rsidR="00DD0BEE" w14:paraId="6387839A" w14:textId="77777777" w:rsidTr="00820A06">
        <w:tc>
          <w:tcPr>
            <w:tcW w:w="5125" w:type="dxa"/>
          </w:tcPr>
          <w:p w14:paraId="7B6C0BE0"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rPr>
              <w:t xml:space="preserve"> (g) + e</w:t>
            </w:r>
            <w:r w:rsidRPr="000B03F2">
              <w:rPr>
                <w:rFonts w:ascii="Times New Roman" w:eastAsia="AdvOT8608a8d1+22" w:hAnsi="Times New Roman" w:cs="Times New Roman"/>
              </w:rPr>
              <w:t>−</w:t>
            </w:r>
            <w:r w:rsidRPr="000B03F2">
              <w:rPr>
                <w:rFonts w:ascii="Times New Roman" w:eastAsia="AdvOT8608a8d1+21" w:hAnsi="Times New Roman" w:cs="Times New Roman"/>
              </w:rPr>
              <w:t xml:space="preserve">→ </w:t>
            </w: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vertAlign w:val="superscript"/>
              </w:rPr>
              <w:t>-∙</w:t>
            </w:r>
            <w:r w:rsidRPr="000B03F2">
              <w:rPr>
                <w:rFonts w:ascii="Times New Roman" w:eastAsia="AdvOT8608a8d1+20" w:hAnsi="Times New Roman" w:cs="Times New Roman"/>
              </w:rPr>
              <w:t>•</w:t>
            </w:r>
            <w:r w:rsidRPr="000B03F2">
              <w:rPr>
                <w:rFonts w:ascii="Times New Roman" w:hAnsi="Times New Roman" w:cs="Times New Roman"/>
              </w:rPr>
              <w:t>(aq)</w:t>
            </w:r>
          </w:p>
          <w:p w14:paraId="7B109718"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2CO</w:t>
            </w:r>
            <w:r w:rsidRPr="000B03F2">
              <w:rPr>
                <w:rFonts w:ascii="Times New Roman" w:hAnsi="Times New Roman" w:cs="Times New Roman"/>
                <w:vertAlign w:val="subscript"/>
              </w:rPr>
              <w:t>2</w:t>
            </w:r>
            <w:r w:rsidRPr="000B03F2">
              <w:rPr>
                <w:rFonts w:ascii="Times New Roman" w:hAnsi="Times New Roman" w:cs="Times New Roman"/>
              </w:rPr>
              <w:t xml:space="preserve"> (g) + 2e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rPr>
              <w:t xml:space="preserve"> )</w:t>
            </w:r>
            <w:r w:rsidRPr="000B03F2">
              <w:rPr>
                <w:rFonts w:ascii="Times New Roman" w:hAnsi="Times New Roman" w:cs="Times New Roman"/>
                <w:vertAlign w:val="subscript"/>
              </w:rPr>
              <w:t>2</w:t>
            </w:r>
            <w:r w:rsidRPr="000B03F2">
              <w:rPr>
                <w:rFonts w:ascii="Times New Roman" w:hAnsi="Times New Roman" w:cs="Times New Roman"/>
                <w:vertAlign w:val="superscript"/>
              </w:rPr>
              <w:t>2-</w:t>
            </w:r>
            <w:r w:rsidRPr="000B03F2">
              <w:rPr>
                <w:rFonts w:ascii="Times New Roman" w:hAnsi="Times New Roman" w:cs="Times New Roman"/>
              </w:rPr>
              <w:t>(aq)</w:t>
            </w:r>
          </w:p>
          <w:p w14:paraId="46816456"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2CO</w:t>
            </w:r>
            <w:r w:rsidRPr="000B03F2">
              <w:rPr>
                <w:rFonts w:ascii="Times New Roman" w:hAnsi="Times New Roman" w:cs="Times New Roman"/>
                <w:vertAlign w:val="subscript"/>
              </w:rPr>
              <w:t>2</w:t>
            </w:r>
            <w:r w:rsidRPr="000B03F2">
              <w:rPr>
                <w:rFonts w:ascii="Times New Roman" w:hAnsi="Times New Roman" w:cs="Times New Roman"/>
              </w:rPr>
              <w:t xml:space="preserve"> (g) + H</w:t>
            </w:r>
            <w:r w:rsidRPr="000B03F2">
              <w:rPr>
                <w:rFonts w:ascii="Times New Roman" w:hAnsi="Times New Roman" w:cs="Times New Roman"/>
                <w:vertAlign w:val="superscript"/>
              </w:rPr>
              <w:t>+</w:t>
            </w:r>
            <w:r w:rsidRPr="000B03F2">
              <w:rPr>
                <w:rFonts w:ascii="Times New Roman" w:hAnsi="Times New Roman" w:cs="Times New Roman"/>
              </w:rPr>
              <w:t>(aq) + 2e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H(CO</w:t>
            </w:r>
            <w:r w:rsidRPr="000B03F2">
              <w:rPr>
                <w:rFonts w:ascii="Times New Roman" w:hAnsi="Times New Roman" w:cs="Times New Roman"/>
                <w:vertAlign w:val="subscript"/>
              </w:rPr>
              <w:t>2</w:t>
            </w:r>
            <w:r w:rsidRPr="000B03F2">
              <w:rPr>
                <w:rFonts w:ascii="Times New Roman" w:hAnsi="Times New Roman" w:cs="Times New Roman"/>
              </w:rPr>
              <w:t xml:space="preserve"> )</w:t>
            </w:r>
            <w:r w:rsidRPr="000B03F2">
              <w:rPr>
                <w:rFonts w:ascii="Times New Roman" w:hAnsi="Times New Roman" w:cs="Times New Roman"/>
                <w:vertAlign w:val="superscript"/>
              </w:rPr>
              <w:t>-</w:t>
            </w:r>
            <w:r w:rsidRPr="000B03F2">
              <w:rPr>
                <w:rFonts w:ascii="Times New Roman" w:hAnsi="Times New Roman" w:cs="Times New Roman"/>
              </w:rPr>
              <w:t xml:space="preserve"> (aq)</w:t>
            </w:r>
          </w:p>
          <w:p w14:paraId="6CF31161"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2CO</w:t>
            </w:r>
            <w:r w:rsidRPr="000B03F2">
              <w:rPr>
                <w:rFonts w:ascii="Times New Roman" w:hAnsi="Times New Roman" w:cs="Times New Roman"/>
                <w:vertAlign w:val="subscript"/>
              </w:rPr>
              <w:t>2</w:t>
            </w:r>
            <w:r w:rsidRPr="000B03F2">
              <w:rPr>
                <w:rFonts w:ascii="Times New Roman" w:hAnsi="Times New Roman" w:cs="Times New Roman"/>
              </w:rPr>
              <w:t xml:space="preserve"> (g) + 2H</w:t>
            </w:r>
            <w:r w:rsidRPr="000B03F2">
              <w:rPr>
                <w:rFonts w:ascii="Times New Roman" w:hAnsi="Times New Roman" w:cs="Times New Roman"/>
                <w:vertAlign w:val="superscript"/>
              </w:rPr>
              <w:t>+</w:t>
            </w:r>
            <w:r w:rsidRPr="000B03F2">
              <w:rPr>
                <w:rFonts w:ascii="Times New Roman" w:hAnsi="Times New Roman" w:cs="Times New Roman"/>
              </w:rPr>
              <w:t>(aq) + 2e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H</w:t>
            </w:r>
            <w:r w:rsidRPr="000B03F2">
              <w:rPr>
                <w:rFonts w:ascii="Times New Roman" w:hAnsi="Times New Roman" w:cs="Times New Roman"/>
                <w:vertAlign w:val="subscript"/>
              </w:rPr>
              <w:t>2</w:t>
            </w: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rPr>
              <w:t>)</w:t>
            </w:r>
            <w:r w:rsidRPr="000B03F2">
              <w:rPr>
                <w:rFonts w:ascii="Times New Roman" w:hAnsi="Times New Roman" w:cs="Times New Roman"/>
                <w:vertAlign w:val="subscript"/>
              </w:rPr>
              <w:t>2</w:t>
            </w:r>
            <w:r w:rsidRPr="000B03F2">
              <w:rPr>
                <w:rFonts w:ascii="Times New Roman" w:hAnsi="Times New Roman" w:cs="Times New Roman"/>
              </w:rPr>
              <w:t>(aq)</w:t>
            </w:r>
          </w:p>
          <w:p w14:paraId="43EEA3C9"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rPr>
              <w:t xml:space="preserve"> (g) + H</w:t>
            </w:r>
            <w:r w:rsidRPr="000B03F2">
              <w:rPr>
                <w:rFonts w:ascii="Times New Roman" w:hAnsi="Times New Roman" w:cs="Times New Roman"/>
                <w:vertAlign w:val="superscript"/>
              </w:rPr>
              <w:t>+</w:t>
            </w:r>
            <w:r w:rsidRPr="000B03F2">
              <w:rPr>
                <w:rFonts w:ascii="Times New Roman" w:hAnsi="Times New Roman" w:cs="Times New Roman"/>
              </w:rPr>
              <w:t>(aq) + 2e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HCOO</w:t>
            </w:r>
            <w:r w:rsidRPr="000B03F2">
              <w:rPr>
                <w:rFonts w:ascii="Times New Roman" w:eastAsia="AdvOT8608a8d1+22" w:hAnsi="Times New Roman" w:cs="Times New Roman"/>
              </w:rPr>
              <w:t>−</w:t>
            </w:r>
            <w:r w:rsidRPr="000B03F2">
              <w:rPr>
                <w:rFonts w:ascii="Times New Roman" w:hAnsi="Times New Roman" w:cs="Times New Roman"/>
              </w:rPr>
              <w:t>(aq)</w:t>
            </w:r>
          </w:p>
          <w:p w14:paraId="350E1F13"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rPr>
              <w:t xml:space="preserve"> (g) + 2H</w:t>
            </w:r>
            <w:r w:rsidRPr="000B03F2">
              <w:rPr>
                <w:rFonts w:ascii="Times New Roman" w:hAnsi="Times New Roman" w:cs="Times New Roman"/>
                <w:vertAlign w:val="superscript"/>
              </w:rPr>
              <w:t>+</w:t>
            </w:r>
            <w:r w:rsidRPr="000B03F2">
              <w:rPr>
                <w:rFonts w:ascii="Times New Roman" w:hAnsi="Times New Roman" w:cs="Times New Roman"/>
              </w:rPr>
              <w:t>(aq) + 2e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CO(g) + H</w:t>
            </w:r>
            <w:r w:rsidRPr="000B03F2">
              <w:rPr>
                <w:rFonts w:ascii="Times New Roman" w:hAnsi="Times New Roman" w:cs="Times New Roman"/>
                <w:vertAlign w:val="subscript"/>
              </w:rPr>
              <w:t>2</w:t>
            </w:r>
            <w:r w:rsidRPr="000B03F2">
              <w:rPr>
                <w:rFonts w:ascii="Times New Roman" w:hAnsi="Times New Roman" w:cs="Times New Roman"/>
              </w:rPr>
              <w:t xml:space="preserve"> O(aq)</w:t>
            </w:r>
          </w:p>
          <w:p w14:paraId="79CAF98F"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rPr>
              <w:t xml:space="preserve"> (g) + 4H</w:t>
            </w:r>
            <w:r w:rsidRPr="000B03F2">
              <w:rPr>
                <w:rFonts w:ascii="Times New Roman" w:hAnsi="Times New Roman" w:cs="Times New Roman"/>
                <w:vertAlign w:val="superscript"/>
              </w:rPr>
              <w:t>+</w:t>
            </w:r>
            <w:r w:rsidRPr="000B03F2">
              <w:rPr>
                <w:rFonts w:ascii="Times New Roman" w:hAnsi="Times New Roman" w:cs="Times New Roman"/>
              </w:rPr>
              <w:t>(aq) + 4e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H</w:t>
            </w:r>
            <w:r w:rsidRPr="000B03F2">
              <w:rPr>
                <w:rFonts w:ascii="Times New Roman" w:hAnsi="Times New Roman" w:cs="Times New Roman"/>
                <w:vertAlign w:val="subscript"/>
              </w:rPr>
              <w:t>2</w:t>
            </w:r>
            <w:r w:rsidRPr="000B03F2">
              <w:rPr>
                <w:rFonts w:ascii="Times New Roman" w:hAnsi="Times New Roman" w:cs="Times New Roman"/>
              </w:rPr>
              <w:t xml:space="preserve"> CO</w:t>
            </w:r>
            <w:r>
              <w:rPr>
                <w:rFonts w:ascii="Times New Roman" w:hAnsi="Times New Roman" w:cs="Times New Roman"/>
              </w:rPr>
              <w:t xml:space="preserve"> </w:t>
            </w:r>
            <w:r w:rsidRPr="000B03F2">
              <w:rPr>
                <w:rFonts w:ascii="Times New Roman" w:hAnsi="Times New Roman" w:cs="Times New Roman"/>
              </w:rPr>
              <w:t>(aq) + H</w:t>
            </w:r>
            <w:r w:rsidRPr="000B03F2">
              <w:rPr>
                <w:rFonts w:ascii="Times New Roman" w:hAnsi="Times New Roman" w:cs="Times New Roman"/>
                <w:vertAlign w:val="subscript"/>
              </w:rPr>
              <w:t>2</w:t>
            </w:r>
            <w:r w:rsidRPr="000B03F2">
              <w:rPr>
                <w:rFonts w:ascii="Times New Roman" w:hAnsi="Times New Roman" w:cs="Times New Roman"/>
              </w:rPr>
              <w:t xml:space="preserve"> O</w:t>
            </w:r>
          </w:p>
          <w:p w14:paraId="7AD4E519"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2H</w:t>
            </w:r>
            <w:r w:rsidRPr="000B03F2">
              <w:rPr>
                <w:rFonts w:ascii="Times New Roman" w:hAnsi="Times New Roman" w:cs="Times New Roman"/>
                <w:vertAlign w:val="superscript"/>
              </w:rPr>
              <w:t>+</w:t>
            </w:r>
            <w:r w:rsidRPr="000B03F2">
              <w:rPr>
                <w:rFonts w:ascii="Times New Roman" w:hAnsi="Times New Roman" w:cs="Times New Roman"/>
              </w:rPr>
              <w:t>(aq) + 2e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 xml:space="preserve">H </w:t>
            </w:r>
            <w:r w:rsidRPr="000B03F2">
              <w:rPr>
                <w:rFonts w:ascii="Times New Roman" w:hAnsi="Times New Roman" w:cs="Times New Roman"/>
                <w:vertAlign w:val="subscript"/>
              </w:rPr>
              <w:t>2</w:t>
            </w:r>
            <w:r w:rsidRPr="000B03F2">
              <w:rPr>
                <w:rFonts w:ascii="Times New Roman" w:hAnsi="Times New Roman" w:cs="Times New Roman"/>
              </w:rPr>
              <w:t>(g)</w:t>
            </w:r>
          </w:p>
          <w:p w14:paraId="5465DD8D" w14:textId="77777777" w:rsidR="00DD0BEE" w:rsidRPr="000B03F2"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rPr>
              <w:t>(g) + 6H</w:t>
            </w:r>
            <w:r w:rsidRPr="000B03F2">
              <w:rPr>
                <w:rFonts w:ascii="Times New Roman" w:hAnsi="Times New Roman" w:cs="Times New Roman"/>
                <w:vertAlign w:val="superscript"/>
              </w:rPr>
              <w:t>+</w:t>
            </w:r>
            <w:r w:rsidRPr="000B03F2">
              <w:rPr>
                <w:rFonts w:ascii="Times New Roman" w:hAnsi="Times New Roman" w:cs="Times New Roman"/>
              </w:rPr>
              <w:t xml:space="preserve"> (aq) + 6e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CH</w:t>
            </w:r>
            <w:r w:rsidRPr="000B03F2">
              <w:rPr>
                <w:rFonts w:ascii="Times New Roman" w:hAnsi="Times New Roman" w:cs="Times New Roman"/>
                <w:vertAlign w:val="subscript"/>
              </w:rPr>
              <w:t>3</w:t>
            </w:r>
            <w:r w:rsidRPr="000B03F2">
              <w:rPr>
                <w:rFonts w:ascii="Times New Roman" w:hAnsi="Times New Roman" w:cs="Times New Roman"/>
              </w:rPr>
              <w:t>OH</w:t>
            </w:r>
            <w:r>
              <w:rPr>
                <w:rFonts w:ascii="Times New Roman" w:hAnsi="Times New Roman" w:cs="Times New Roman"/>
              </w:rPr>
              <w:t xml:space="preserve"> </w:t>
            </w:r>
            <w:r w:rsidRPr="000B03F2">
              <w:rPr>
                <w:rFonts w:ascii="Times New Roman" w:hAnsi="Times New Roman" w:cs="Times New Roman"/>
              </w:rPr>
              <w:t>(aq) + H</w:t>
            </w:r>
            <w:r w:rsidRPr="000B03F2">
              <w:rPr>
                <w:rFonts w:ascii="Times New Roman" w:hAnsi="Times New Roman" w:cs="Times New Roman"/>
                <w:vertAlign w:val="subscript"/>
              </w:rPr>
              <w:t>2</w:t>
            </w:r>
            <w:r w:rsidRPr="000B03F2">
              <w:rPr>
                <w:rFonts w:ascii="Times New Roman" w:hAnsi="Times New Roman" w:cs="Times New Roman"/>
              </w:rPr>
              <w:t xml:space="preserve"> O</w:t>
            </w:r>
          </w:p>
          <w:p w14:paraId="62F15299" w14:textId="77777777" w:rsidR="00DD0BEE" w:rsidRDefault="00DD0BEE" w:rsidP="00820A06">
            <w:pPr>
              <w:autoSpaceDE w:val="0"/>
              <w:autoSpaceDN w:val="0"/>
              <w:adjustRightInd w:val="0"/>
              <w:rPr>
                <w:rFonts w:ascii="Times New Roman" w:hAnsi="Times New Roman" w:cs="Times New Roman"/>
              </w:rPr>
            </w:pPr>
            <w:r w:rsidRPr="000B03F2">
              <w:rPr>
                <w:rFonts w:ascii="Times New Roman" w:hAnsi="Times New Roman" w:cs="Times New Roman"/>
              </w:rPr>
              <w:t>CO</w:t>
            </w:r>
            <w:r w:rsidRPr="000B03F2">
              <w:rPr>
                <w:rFonts w:ascii="Times New Roman" w:hAnsi="Times New Roman" w:cs="Times New Roman"/>
                <w:vertAlign w:val="subscript"/>
              </w:rPr>
              <w:t>2</w:t>
            </w:r>
            <w:r w:rsidRPr="000B03F2">
              <w:rPr>
                <w:rFonts w:ascii="Times New Roman" w:hAnsi="Times New Roman" w:cs="Times New Roman"/>
              </w:rPr>
              <w:t xml:space="preserve"> (g) + 8H</w:t>
            </w:r>
            <w:r w:rsidRPr="000B03F2">
              <w:rPr>
                <w:rFonts w:ascii="Times New Roman" w:hAnsi="Times New Roman" w:cs="Times New Roman"/>
                <w:vertAlign w:val="superscript"/>
              </w:rPr>
              <w:t>+</w:t>
            </w:r>
            <w:r w:rsidRPr="000B03F2">
              <w:rPr>
                <w:rFonts w:ascii="Times New Roman" w:hAnsi="Times New Roman" w:cs="Times New Roman"/>
              </w:rPr>
              <w:t>(aq) + 8e</w:t>
            </w:r>
            <w:r w:rsidRPr="000B03F2">
              <w:rPr>
                <w:rFonts w:ascii="Times New Roman" w:eastAsia="AdvOT8608a8d1+22" w:hAnsi="Times New Roman" w:cs="Times New Roman"/>
              </w:rPr>
              <w:t xml:space="preserve">− </w:t>
            </w:r>
            <w:r w:rsidRPr="000B03F2">
              <w:rPr>
                <w:rFonts w:ascii="Times New Roman" w:eastAsia="AdvOT8608a8d1+21" w:hAnsi="Times New Roman" w:cs="Times New Roman"/>
              </w:rPr>
              <w:t xml:space="preserve">→ </w:t>
            </w:r>
            <w:r w:rsidRPr="000B03F2">
              <w:rPr>
                <w:rFonts w:ascii="Times New Roman" w:hAnsi="Times New Roman" w:cs="Times New Roman"/>
              </w:rPr>
              <w:t>CH</w:t>
            </w:r>
            <w:r w:rsidRPr="000B03F2">
              <w:rPr>
                <w:rFonts w:ascii="Times New Roman" w:hAnsi="Times New Roman" w:cs="Times New Roman"/>
                <w:vertAlign w:val="subscript"/>
              </w:rPr>
              <w:t>4</w:t>
            </w:r>
            <w:r w:rsidRPr="000B03F2">
              <w:rPr>
                <w:rFonts w:ascii="Times New Roman" w:hAnsi="Times New Roman" w:cs="Times New Roman"/>
              </w:rPr>
              <w:t>(g) + 2H</w:t>
            </w:r>
            <w:r w:rsidRPr="000B03F2">
              <w:rPr>
                <w:rFonts w:ascii="Times New Roman" w:hAnsi="Times New Roman" w:cs="Times New Roman"/>
                <w:vertAlign w:val="subscript"/>
              </w:rPr>
              <w:t>2</w:t>
            </w:r>
            <w:r w:rsidRPr="000B03F2">
              <w:rPr>
                <w:rFonts w:ascii="Times New Roman" w:hAnsi="Times New Roman" w:cs="Times New Roman"/>
              </w:rPr>
              <w:t xml:space="preserve"> O</w:t>
            </w:r>
          </w:p>
          <w:p w14:paraId="5EFA9265" w14:textId="77777777" w:rsidR="00DD0BEE"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0" distB="0" distL="114300" distR="114300" simplePos="0" relativeHeight="251692544" behindDoc="0" locked="0" layoutInCell="1" allowOverlap="1" wp14:anchorId="287E1A93" wp14:editId="08CE35E0">
                      <wp:simplePos x="0" y="0"/>
                      <wp:positionH relativeFrom="column">
                        <wp:posOffset>1233170</wp:posOffset>
                      </wp:positionH>
                      <wp:positionV relativeFrom="paragraph">
                        <wp:posOffset>100330</wp:posOffset>
                      </wp:positionV>
                      <wp:extent cx="419100" cy="9525"/>
                      <wp:effectExtent l="0" t="57150" r="38100" b="85725"/>
                      <wp:wrapNone/>
                      <wp:docPr id="13257018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272689F" id="_x0000_t32" coordsize="21600,21600" o:spt="32" o:oned="t" path="m,l21600,21600e" filled="f">
                      <v:path arrowok="t" fillok="f" o:connecttype="none"/>
                      <o:lock v:ext="edit" shapetype="t"/>
                    </v:shapetype>
                    <v:shape id="Straight Arrow Connector 37" o:spid="_x0000_s1026" type="#_x0000_t32" style="position:absolute;margin-left:97.1pt;margin-top:7.9pt;width:33pt;height:.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" strokecolor="#4472c4 [3204]" strokeweight=".5pt">
                      <v:stroke endarrow="block" joinstyle="miter"/>
                      <o:lock v:ext="edit" shapetype="f"/>
                    </v:shape>
                  </w:pict>
                </mc:Fallback>
              </mc:AlternateConten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+ 2H</w:t>
            </w:r>
            <w:r>
              <w:rPr>
                <w:rFonts w:ascii="Times New Roman" w:hAnsi="Times New Roman" w:cs="Times New Roman"/>
                <w:vertAlign w:val="subscript"/>
              </w:rPr>
              <w:t>2</w:t>
            </w:r>
            <w:r>
              <w:rPr>
                <w:rFonts w:ascii="Times New Roman" w:hAnsi="Times New Roman" w:cs="Times New Roman"/>
              </w:rPr>
              <w:t>O +2e                 HCOOH + 2OH</w:t>
            </w:r>
            <w:r>
              <w:rPr>
                <w:rFonts w:ascii="Times New Roman" w:hAnsi="Times New Roman" w:cs="Times New Roman"/>
                <w:vertAlign w:val="superscript"/>
              </w:rPr>
              <w:t>-</w:t>
            </w:r>
          </w:p>
          <w:p w14:paraId="4DCF0C39" w14:textId="77777777" w:rsidR="00DD0BEE"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0" distB="0" distL="114300" distR="114300" simplePos="0" relativeHeight="251693568" behindDoc="0" locked="0" layoutInCell="1" allowOverlap="1" wp14:anchorId="69F575E4" wp14:editId="08B8896B">
                      <wp:simplePos x="0" y="0"/>
                      <wp:positionH relativeFrom="column">
                        <wp:posOffset>1128395</wp:posOffset>
                      </wp:positionH>
                      <wp:positionV relativeFrom="paragraph">
                        <wp:posOffset>96520</wp:posOffset>
                      </wp:positionV>
                      <wp:extent cx="390525" cy="9525"/>
                      <wp:effectExtent l="0" t="76200" r="28575" b="85725"/>
                      <wp:wrapNone/>
                      <wp:docPr id="2018385356"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312558" id="Straight Arrow Connector 35" o:spid="_x0000_s1026" type="#_x0000_t32" style="position:absolute;margin-left:88.85pt;margin-top:7.6pt;width:30.75pt;height:.7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" strokecolor="#4472c4 [3204]" strokeweight=".5pt">
                      <v:stroke endarrow="block" joinstyle="miter"/>
                      <o:lock v:ext="edit" shapetype="f"/>
                    </v:shape>
                  </w:pict>
                </mc:Fallback>
              </mc:AlternateConten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 +2e                CO +2OH</w:t>
            </w:r>
            <w:r>
              <w:rPr>
                <w:rFonts w:ascii="Times New Roman" w:hAnsi="Times New Roman" w:cs="Times New Roman"/>
                <w:vertAlign w:val="superscript"/>
              </w:rPr>
              <w:t>-</w:t>
            </w:r>
          </w:p>
          <w:p w14:paraId="1B14D740" w14:textId="77777777" w:rsidR="00DD0BEE"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4294967294" distB="4294967294" distL="114300" distR="114300" simplePos="0" relativeHeight="251694592" behindDoc="0" locked="0" layoutInCell="1" allowOverlap="1" wp14:anchorId="2A7C7C54" wp14:editId="04BA6DAC">
                      <wp:simplePos x="0" y="0"/>
                      <wp:positionH relativeFrom="column">
                        <wp:posOffset>871220</wp:posOffset>
                      </wp:positionH>
                      <wp:positionV relativeFrom="paragraph">
                        <wp:posOffset>121284</wp:posOffset>
                      </wp:positionV>
                      <wp:extent cx="504825" cy="0"/>
                      <wp:effectExtent l="0" t="76200" r="9525" b="95250"/>
                      <wp:wrapNone/>
                      <wp:docPr id="50178341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5BC814" id="Straight Arrow Connector 33" o:spid="_x0000_s1026" type="#_x0000_t32" style="position:absolute;margin-left:68.6pt;margin-top:9.55pt;width:39.75pt;height:0;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" strokecolor="#4472c4 [3204]" strokeweight=".5pt">
                      <v:stroke endarrow="block" joinstyle="miter"/>
                      <o:lock v:ext="edit" shapetype="f"/>
                    </v:shape>
                  </w:pict>
                </mc:Fallback>
              </mc:AlternateContent>
            </w:r>
            <w:r>
              <w:rPr>
                <w:rFonts w:ascii="Times New Roman" w:hAnsi="Times New Roman" w:cs="Times New Roman"/>
              </w:rPr>
              <w:t>2CO</w:t>
            </w:r>
            <w:r>
              <w:rPr>
                <w:rFonts w:ascii="Times New Roman" w:hAnsi="Times New Roman" w:cs="Times New Roman"/>
                <w:vertAlign w:val="subscript"/>
              </w:rPr>
              <w:t>2</w:t>
            </w:r>
            <w:r>
              <w:rPr>
                <w:rFonts w:ascii="Times New Roman" w:hAnsi="Times New Roman" w:cs="Times New Roman"/>
              </w:rPr>
              <w:t xml:space="preserve"> + 2e                    C</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vertAlign w:val="superscript"/>
              </w:rPr>
              <w:t>2-</w:t>
            </w:r>
          </w:p>
          <w:p w14:paraId="09928559" w14:textId="77777777" w:rsidR="00DD0BEE"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4294967294" distB="4294967294" distL="114300" distR="114300" simplePos="0" relativeHeight="251695616" behindDoc="0" locked="0" layoutInCell="1" allowOverlap="1" wp14:anchorId="7F0E1A13" wp14:editId="5B0B4CC0">
                      <wp:simplePos x="0" y="0"/>
                      <wp:positionH relativeFrom="column">
                        <wp:posOffset>1166495</wp:posOffset>
                      </wp:positionH>
                      <wp:positionV relativeFrom="paragraph">
                        <wp:posOffset>126999</wp:posOffset>
                      </wp:positionV>
                      <wp:extent cx="314325" cy="0"/>
                      <wp:effectExtent l="0" t="76200" r="9525" b="95250"/>
                      <wp:wrapNone/>
                      <wp:docPr id="1530731455"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1E09D2" id="Straight Arrow Connector 31" o:spid="_x0000_s1026" type="#_x0000_t32" style="position:absolute;margin-left:91.85pt;margin-top:10pt;width:24.75pt;height:0;z-index:25169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" strokecolor="#4472c4 [3204]" strokeweight=".5pt">
                      <v:stroke endarrow="block" joinstyle="miter"/>
                      <o:lock v:ext="edit" shapetype="f"/>
                    </v:shape>
                  </w:pict>
                </mc:Fallback>
              </mc:AlternateContent>
            </w:r>
            <w:r>
              <w:rPr>
                <w:rFonts w:ascii="Times New Roman" w:hAnsi="Times New Roman" w:cs="Times New Roman"/>
              </w:rPr>
              <w:t>2CO</w:t>
            </w:r>
            <w:r>
              <w:rPr>
                <w:rFonts w:ascii="Times New Roman" w:hAnsi="Times New Roman" w:cs="Times New Roman"/>
                <w:vertAlign w:val="subscript"/>
              </w:rPr>
              <w:t>2</w:t>
            </w:r>
            <w:r>
              <w:rPr>
                <w:rFonts w:ascii="Times New Roman" w:hAnsi="Times New Roman" w:cs="Times New Roman"/>
              </w:rPr>
              <w:t xml:space="preserve"> + 2H</w:t>
            </w:r>
            <w:r>
              <w:rPr>
                <w:rFonts w:ascii="Times New Roman" w:hAnsi="Times New Roman" w:cs="Times New Roman"/>
                <w:vertAlign w:val="superscript"/>
              </w:rPr>
              <w:t>+</w:t>
            </w:r>
            <w:r>
              <w:rPr>
                <w:rFonts w:ascii="Times New Roman" w:hAnsi="Times New Roman" w:cs="Times New Roman"/>
              </w:rPr>
              <w:t xml:space="preserve"> + 2e            H</w:t>
            </w:r>
            <w:r>
              <w:rPr>
                <w:rFonts w:ascii="Times New Roman" w:hAnsi="Times New Roman" w:cs="Times New Roman"/>
                <w:vertAlign w:val="subscript"/>
              </w:rPr>
              <w:t>2</w:t>
            </w: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p>
          <w:p w14:paraId="55126BAA" w14:textId="77777777" w:rsidR="00DD0BEE"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4294967294" distB="4294967294" distL="114300" distR="114300" simplePos="0" relativeHeight="251696640" behindDoc="0" locked="0" layoutInCell="1" allowOverlap="1" wp14:anchorId="5B8C59B5" wp14:editId="325A6D8A">
                      <wp:simplePos x="0" y="0"/>
                      <wp:positionH relativeFrom="column">
                        <wp:posOffset>1061720</wp:posOffset>
                      </wp:positionH>
                      <wp:positionV relativeFrom="paragraph">
                        <wp:posOffset>104139</wp:posOffset>
                      </wp:positionV>
                      <wp:extent cx="381000" cy="0"/>
                      <wp:effectExtent l="0" t="76200" r="19050" b="95250"/>
                      <wp:wrapNone/>
                      <wp:docPr id="101752639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3907F1" id="Straight Arrow Connector 29" o:spid="_x0000_s1026" type="#_x0000_t32" style="position:absolute;margin-left:83.6pt;margin-top:8.2pt;width:30pt;height:0;z-index:25169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" strokecolor="#4472c4 [3204]" strokeweight=".5pt">
                      <v:stroke endarrow="block" joinstyle="miter"/>
                      <o:lock v:ext="edit" shapetype="f"/>
                    </v:shape>
                  </w:pict>
                </mc:Fallback>
              </mc:AlternateConten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+ 4H</w:t>
            </w:r>
            <w:r>
              <w:rPr>
                <w:rFonts w:ascii="Times New Roman" w:hAnsi="Times New Roman" w:cs="Times New Roman"/>
                <w:vertAlign w:val="superscript"/>
              </w:rPr>
              <w:t>+</w:t>
            </w:r>
            <w:r>
              <w:rPr>
                <w:rFonts w:ascii="Times New Roman" w:hAnsi="Times New Roman" w:cs="Times New Roman"/>
              </w:rPr>
              <w:t xml:space="preserve"> + 4e             C + 2H</w:t>
            </w:r>
            <w:r>
              <w:rPr>
                <w:rFonts w:ascii="Times New Roman" w:hAnsi="Times New Roman" w:cs="Times New Roman"/>
                <w:vertAlign w:val="subscript"/>
              </w:rPr>
              <w:t>2</w:t>
            </w:r>
            <w:r>
              <w:rPr>
                <w:rFonts w:ascii="Times New Roman" w:hAnsi="Times New Roman" w:cs="Times New Roman"/>
              </w:rPr>
              <w:t>O</w:t>
            </w:r>
          </w:p>
          <w:p w14:paraId="3EB94BC6" w14:textId="77777777" w:rsidR="00DD0BEE"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4294967294" distB="4294967294" distL="114300" distR="114300" simplePos="0" relativeHeight="251697664" behindDoc="0" locked="0" layoutInCell="1" allowOverlap="1" wp14:anchorId="5229197A" wp14:editId="0DC34F11">
                      <wp:simplePos x="0" y="0"/>
                      <wp:positionH relativeFrom="column">
                        <wp:posOffset>1261745</wp:posOffset>
                      </wp:positionH>
                      <wp:positionV relativeFrom="paragraph">
                        <wp:posOffset>100329</wp:posOffset>
                      </wp:positionV>
                      <wp:extent cx="247650" cy="0"/>
                      <wp:effectExtent l="0" t="76200" r="19050" b="95250"/>
                      <wp:wrapNone/>
                      <wp:docPr id="176284535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5474FB" id="Straight Arrow Connector 27" o:spid="_x0000_s1026" type="#_x0000_t32" style="position:absolute;margin-left:99.35pt;margin-top:7.9pt;width:19.5pt;height:0;z-index:25169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" strokecolor="#4472c4 [3204]" strokeweight=".5pt">
                      <v:stroke endarrow="block" joinstyle="miter"/>
                      <o:lock v:ext="edit" shapetype="f"/>
                    </v:shape>
                  </w:pict>
                </mc:Fallback>
              </mc:AlternateConten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+ 3H</w:t>
            </w:r>
            <w:r>
              <w:rPr>
                <w:rFonts w:ascii="Times New Roman" w:hAnsi="Times New Roman" w:cs="Times New Roman"/>
                <w:vertAlign w:val="subscript"/>
              </w:rPr>
              <w:t>2</w:t>
            </w:r>
            <w:r>
              <w:rPr>
                <w:rFonts w:ascii="Times New Roman" w:hAnsi="Times New Roman" w:cs="Times New Roman"/>
              </w:rPr>
              <w:t>O + 4e           HCHO + 4OH</w:t>
            </w:r>
            <w:r>
              <w:rPr>
                <w:rFonts w:ascii="Times New Roman" w:hAnsi="Times New Roman" w:cs="Times New Roman"/>
                <w:vertAlign w:val="superscript"/>
              </w:rPr>
              <w:t>-</w:t>
            </w:r>
          </w:p>
          <w:p w14:paraId="659CBDCC" w14:textId="77777777" w:rsidR="00DD0BEE"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4294967294" distB="4294967294" distL="114300" distR="114300" simplePos="0" relativeHeight="251698688" behindDoc="0" locked="0" layoutInCell="1" allowOverlap="1" wp14:anchorId="18BCE850" wp14:editId="22291430">
                      <wp:simplePos x="0" y="0"/>
                      <wp:positionH relativeFrom="column">
                        <wp:posOffset>1223645</wp:posOffset>
                      </wp:positionH>
                      <wp:positionV relativeFrom="paragraph">
                        <wp:posOffset>125094</wp:posOffset>
                      </wp:positionV>
                      <wp:extent cx="323850" cy="0"/>
                      <wp:effectExtent l="0" t="76200" r="19050" b="95250"/>
                      <wp:wrapNone/>
                      <wp:docPr id="190781419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C4B932" id="Straight Arrow Connector 25" o:spid="_x0000_s1026" type="#_x0000_t32" style="position:absolute;margin-left:96.35pt;margin-top:9.85pt;width:25.5pt;height:0;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" strokecolor="#4472c4 [3204]" strokeweight=".5pt">
                      <v:stroke endarrow="block" joinstyle="miter"/>
                      <o:lock v:ext="edit" shapetype="f"/>
                    </v:shape>
                  </w:pict>
                </mc:Fallback>
              </mc:AlternateConten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 xml:space="preserve"> + 2H</w:t>
            </w:r>
            <w:r>
              <w:rPr>
                <w:rFonts w:ascii="Times New Roman" w:hAnsi="Times New Roman" w:cs="Times New Roman"/>
                <w:vertAlign w:val="subscript"/>
              </w:rPr>
              <w:t>2</w:t>
            </w:r>
            <w:r>
              <w:rPr>
                <w:rFonts w:ascii="Times New Roman" w:hAnsi="Times New Roman" w:cs="Times New Roman"/>
              </w:rPr>
              <w:t>O + 4e             C + 4OH</w:t>
            </w:r>
            <w:r>
              <w:rPr>
                <w:rFonts w:ascii="Times New Roman" w:hAnsi="Times New Roman" w:cs="Times New Roman"/>
                <w:vertAlign w:val="superscript"/>
              </w:rPr>
              <w:t>-</w:t>
            </w:r>
          </w:p>
          <w:p w14:paraId="492A3744" w14:textId="77777777" w:rsidR="00DD0BEE"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4294967294" distB="4294967294" distL="114300" distR="114300" simplePos="0" relativeHeight="251699712" behindDoc="0" locked="0" layoutInCell="1" allowOverlap="1" wp14:anchorId="1CF84816" wp14:editId="7BF234E0">
                      <wp:simplePos x="0" y="0"/>
                      <wp:positionH relativeFrom="column">
                        <wp:posOffset>1299845</wp:posOffset>
                      </wp:positionH>
                      <wp:positionV relativeFrom="paragraph">
                        <wp:posOffset>111759</wp:posOffset>
                      </wp:positionV>
                      <wp:extent cx="266700" cy="0"/>
                      <wp:effectExtent l="0" t="76200" r="19050" b="95250"/>
                      <wp:wrapNone/>
                      <wp:docPr id="159875591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A3777E" id="Straight Arrow Connector 23" o:spid="_x0000_s1026" type="#_x0000_t32" style="position:absolute;margin-left:102.35pt;margin-top:8.8pt;width:21pt;height:0;z-index:25169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" strokecolor="#4472c4 [3204]" strokeweight=".5pt">
                      <v:stroke endarrow="block" joinstyle="miter"/>
                      <o:lock v:ext="edit" shapetype="f"/>
                    </v:shape>
                  </w:pict>
                </mc:Fallback>
              </mc:AlternateContent>
            </w:r>
            <w:r>
              <w:rPr>
                <w:rFonts w:ascii="Times New Roman" w:hAnsi="Times New Roman" w:cs="Times New Roman"/>
              </w:rPr>
              <w:t>2CO</w:t>
            </w:r>
            <w:r>
              <w:rPr>
                <w:rFonts w:ascii="Times New Roman" w:hAnsi="Times New Roman" w:cs="Times New Roman"/>
                <w:vertAlign w:val="subscript"/>
              </w:rPr>
              <w:t>2</w:t>
            </w:r>
            <w:r>
              <w:rPr>
                <w:rFonts w:ascii="Times New Roman" w:hAnsi="Times New Roman" w:cs="Times New Roman"/>
              </w:rPr>
              <w:t xml:space="preserve"> + 12H</w:t>
            </w:r>
            <w:r>
              <w:rPr>
                <w:rFonts w:ascii="Times New Roman" w:hAnsi="Times New Roman" w:cs="Times New Roman"/>
                <w:vertAlign w:val="superscript"/>
              </w:rPr>
              <w:t>+</w:t>
            </w:r>
            <w:r>
              <w:rPr>
                <w:rFonts w:ascii="Times New Roman" w:hAnsi="Times New Roman" w:cs="Times New Roman"/>
              </w:rPr>
              <w:t xml:space="preserve"> + 12e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OH + 3H</w:t>
            </w:r>
            <w:r>
              <w:rPr>
                <w:rFonts w:ascii="Times New Roman" w:hAnsi="Times New Roman" w:cs="Times New Roman"/>
                <w:vertAlign w:val="subscript"/>
              </w:rPr>
              <w:t>2</w:t>
            </w:r>
            <w:r>
              <w:rPr>
                <w:rFonts w:ascii="Times New Roman" w:hAnsi="Times New Roman" w:cs="Times New Roman"/>
              </w:rPr>
              <w:t>O</w:t>
            </w:r>
          </w:p>
          <w:p w14:paraId="739704B7" w14:textId="77777777" w:rsidR="00DD0BEE" w:rsidRPr="000E18C9" w:rsidRDefault="00DD0BEE" w:rsidP="00820A06">
            <w:pPr>
              <w:autoSpaceDE w:val="0"/>
              <w:autoSpaceDN w:val="0"/>
              <w:adjustRightInd w:val="0"/>
              <w:rPr>
                <w:rFonts w:ascii="Times New Roman" w:hAnsi="Times New Roman" w:cs="Times New Roman"/>
              </w:rPr>
            </w:pPr>
            <w:r>
              <w:rPr>
                <w:noProof/>
                <w:sz w:val="22"/>
                <w:szCs w:val="22"/>
              </w:rPr>
              <mc:AlternateContent>
                <mc:Choice Requires="wps">
                  <w:drawing>
                    <wp:anchor distT="4294967294" distB="4294967294" distL="114300" distR="114300" simplePos="0" relativeHeight="251700736" behindDoc="0" locked="0" layoutInCell="1" allowOverlap="1" wp14:anchorId="15E3811F" wp14:editId="53DD2C98">
                      <wp:simplePos x="0" y="0"/>
                      <wp:positionH relativeFrom="column">
                        <wp:posOffset>1347470</wp:posOffset>
                      </wp:positionH>
                      <wp:positionV relativeFrom="paragraph">
                        <wp:posOffset>117474</wp:posOffset>
                      </wp:positionV>
                      <wp:extent cx="276225" cy="0"/>
                      <wp:effectExtent l="0" t="76200" r="9525" b="95250"/>
                      <wp:wrapNone/>
                      <wp:docPr id="89557366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BD6B0A" id="Straight Arrow Connector 21" o:spid="_x0000_s1026" type="#_x0000_t32" style="position:absolute;margin-left:106.1pt;margin-top:9.25pt;width:21.75pt;height:0;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" strokecolor="#4472c4 [3204]" strokeweight=".5pt">
                      <v:stroke endarrow="block" joinstyle="miter"/>
                      <o:lock v:ext="edit" shapetype="f"/>
                    </v:shape>
                  </w:pict>
                </mc:Fallback>
              </mc:AlternateContent>
            </w:r>
            <w:r>
              <w:rPr>
                <w:rFonts w:ascii="Times New Roman" w:hAnsi="Times New Roman" w:cs="Times New Roman"/>
              </w:rPr>
              <w:t>2CO</w:t>
            </w:r>
            <w:r>
              <w:rPr>
                <w:rFonts w:ascii="Times New Roman" w:hAnsi="Times New Roman" w:cs="Times New Roman"/>
                <w:vertAlign w:val="subscript"/>
              </w:rPr>
              <w:t>2</w:t>
            </w:r>
            <w:r>
              <w:rPr>
                <w:rFonts w:ascii="Times New Roman" w:hAnsi="Times New Roman" w:cs="Times New Roman"/>
              </w:rPr>
              <w:t xml:space="preserve"> + 14H</w:t>
            </w:r>
            <w:r>
              <w:rPr>
                <w:rFonts w:ascii="Times New Roman" w:hAnsi="Times New Roman" w:cs="Times New Roman"/>
                <w:vertAlign w:val="superscript"/>
              </w:rPr>
              <w:t>+</w:t>
            </w:r>
            <w:r>
              <w:rPr>
                <w:rFonts w:ascii="Times New Roman" w:hAnsi="Times New Roman" w:cs="Times New Roman"/>
              </w:rPr>
              <w:t xml:space="preserve"> + 14e             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6</w:t>
            </w:r>
            <w:r>
              <w:rPr>
                <w:rFonts w:ascii="Times New Roman" w:hAnsi="Times New Roman" w:cs="Times New Roman"/>
              </w:rPr>
              <w:t xml:space="preserve"> + 4H</w:t>
            </w:r>
            <w:r>
              <w:rPr>
                <w:rFonts w:ascii="Times New Roman" w:hAnsi="Times New Roman" w:cs="Times New Roman"/>
                <w:vertAlign w:val="subscript"/>
              </w:rPr>
              <w:t>2</w:t>
            </w:r>
            <w:r>
              <w:rPr>
                <w:rFonts w:ascii="Times New Roman" w:hAnsi="Times New Roman" w:cs="Times New Roman"/>
              </w:rPr>
              <w:t>O</w:t>
            </w:r>
          </w:p>
        </w:tc>
        <w:tc>
          <w:tcPr>
            <w:tcW w:w="2880" w:type="dxa"/>
          </w:tcPr>
          <w:p w14:paraId="039CD898" w14:textId="77777777" w:rsidR="00DD0BEE" w:rsidRDefault="00DD0BEE" w:rsidP="00820A06">
            <w:pPr>
              <w:jc w:val="center"/>
              <w:rPr>
                <w:rFonts w:ascii="Times New Roman" w:hAnsi="Times New Roman" w:cs="Times New Roman"/>
              </w:rPr>
            </w:pPr>
            <w:r>
              <w:rPr>
                <w:rFonts w:ascii="Times New Roman" w:hAnsi="Times New Roman" w:cs="Times New Roman"/>
              </w:rPr>
              <w:t>-1.90</w:t>
            </w:r>
          </w:p>
          <w:p w14:paraId="332DF94A" w14:textId="77777777" w:rsidR="00DD0BEE" w:rsidRDefault="00DD0BEE" w:rsidP="00820A06">
            <w:pPr>
              <w:jc w:val="center"/>
              <w:rPr>
                <w:rFonts w:ascii="Times New Roman" w:hAnsi="Times New Roman" w:cs="Times New Roman"/>
              </w:rPr>
            </w:pPr>
            <w:r>
              <w:rPr>
                <w:rFonts w:ascii="Times New Roman" w:hAnsi="Times New Roman" w:cs="Times New Roman"/>
              </w:rPr>
              <w:t>- 0.64</w:t>
            </w:r>
          </w:p>
          <w:p w14:paraId="05C15CF6" w14:textId="77777777" w:rsidR="00DD0BEE" w:rsidRDefault="00DD0BEE" w:rsidP="00820A06">
            <w:pPr>
              <w:jc w:val="center"/>
              <w:rPr>
                <w:rFonts w:ascii="Times New Roman" w:hAnsi="Times New Roman" w:cs="Times New Roman"/>
              </w:rPr>
            </w:pPr>
            <w:r>
              <w:rPr>
                <w:rFonts w:ascii="Times New Roman" w:hAnsi="Times New Roman" w:cs="Times New Roman"/>
              </w:rPr>
              <w:t>-0.52</w:t>
            </w:r>
          </w:p>
          <w:p w14:paraId="6617EB02" w14:textId="77777777" w:rsidR="00DD0BEE" w:rsidRDefault="00DD0BEE" w:rsidP="00820A06">
            <w:pPr>
              <w:jc w:val="center"/>
              <w:rPr>
                <w:rFonts w:ascii="Times New Roman" w:hAnsi="Times New Roman" w:cs="Times New Roman"/>
              </w:rPr>
            </w:pPr>
            <w:r>
              <w:rPr>
                <w:rFonts w:ascii="Times New Roman" w:hAnsi="Times New Roman" w:cs="Times New Roman"/>
              </w:rPr>
              <w:t>-0.48</w:t>
            </w:r>
          </w:p>
          <w:p w14:paraId="3E9F9AEC" w14:textId="77777777" w:rsidR="00DD0BEE" w:rsidRDefault="00DD0BEE" w:rsidP="00820A06">
            <w:pPr>
              <w:jc w:val="center"/>
              <w:rPr>
                <w:rFonts w:ascii="Times New Roman" w:hAnsi="Times New Roman" w:cs="Times New Roman"/>
              </w:rPr>
            </w:pPr>
            <w:r>
              <w:rPr>
                <w:rFonts w:ascii="Times New Roman" w:hAnsi="Times New Roman" w:cs="Times New Roman"/>
              </w:rPr>
              <w:t>-0.19</w:t>
            </w:r>
          </w:p>
          <w:p w14:paraId="0C07187E" w14:textId="77777777" w:rsidR="00DD0BEE" w:rsidRDefault="00DD0BEE" w:rsidP="00820A06">
            <w:pPr>
              <w:jc w:val="center"/>
              <w:rPr>
                <w:rFonts w:ascii="Times New Roman" w:hAnsi="Times New Roman" w:cs="Times New Roman"/>
              </w:rPr>
            </w:pPr>
            <w:r>
              <w:rPr>
                <w:rFonts w:ascii="Times New Roman" w:hAnsi="Times New Roman" w:cs="Times New Roman"/>
              </w:rPr>
              <w:t>-0.10</w:t>
            </w:r>
          </w:p>
          <w:p w14:paraId="07435B90" w14:textId="77777777" w:rsidR="00DD0BEE" w:rsidRDefault="00DD0BEE" w:rsidP="00820A06">
            <w:pPr>
              <w:jc w:val="center"/>
              <w:rPr>
                <w:rFonts w:ascii="Times New Roman" w:hAnsi="Times New Roman" w:cs="Times New Roman"/>
              </w:rPr>
            </w:pPr>
            <w:r>
              <w:rPr>
                <w:rFonts w:ascii="Times New Roman" w:hAnsi="Times New Roman" w:cs="Times New Roman"/>
              </w:rPr>
              <w:t>-0.07</w:t>
            </w:r>
          </w:p>
          <w:p w14:paraId="3E1C6939" w14:textId="77777777" w:rsidR="00DD0BEE" w:rsidRDefault="00DD0BEE" w:rsidP="00820A06">
            <w:pPr>
              <w:jc w:val="center"/>
              <w:rPr>
                <w:rFonts w:ascii="Times New Roman" w:hAnsi="Times New Roman" w:cs="Times New Roman"/>
              </w:rPr>
            </w:pPr>
            <w:r>
              <w:rPr>
                <w:rFonts w:ascii="Times New Roman" w:hAnsi="Times New Roman" w:cs="Times New Roman"/>
              </w:rPr>
              <w:t>0.00</w:t>
            </w:r>
          </w:p>
          <w:p w14:paraId="62FD753D" w14:textId="77777777" w:rsidR="00DD0BEE" w:rsidRDefault="00DD0BEE" w:rsidP="00820A06">
            <w:pPr>
              <w:jc w:val="center"/>
              <w:rPr>
                <w:rFonts w:ascii="Times New Roman" w:hAnsi="Times New Roman" w:cs="Times New Roman"/>
              </w:rPr>
            </w:pPr>
            <w:r>
              <w:rPr>
                <w:rFonts w:ascii="Times New Roman" w:hAnsi="Times New Roman" w:cs="Times New Roman"/>
              </w:rPr>
              <w:t>0.04</w:t>
            </w:r>
          </w:p>
          <w:p w14:paraId="30879494" w14:textId="77777777" w:rsidR="00DD0BEE" w:rsidRDefault="00DD0BEE" w:rsidP="00820A06">
            <w:pPr>
              <w:jc w:val="center"/>
              <w:rPr>
                <w:rFonts w:ascii="Times New Roman" w:hAnsi="Times New Roman" w:cs="Times New Roman"/>
              </w:rPr>
            </w:pPr>
            <w:r>
              <w:rPr>
                <w:rFonts w:ascii="Times New Roman" w:hAnsi="Times New Roman" w:cs="Times New Roman"/>
              </w:rPr>
              <w:t>0.17</w:t>
            </w:r>
          </w:p>
          <w:p w14:paraId="5C5BCF6D" w14:textId="77777777" w:rsidR="00DD0BEE" w:rsidRDefault="00DD0BEE" w:rsidP="00820A06">
            <w:pPr>
              <w:jc w:val="center"/>
              <w:rPr>
                <w:rFonts w:ascii="Times New Roman" w:hAnsi="Times New Roman" w:cs="Times New Roman"/>
              </w:rPr>
            </w:pPr>
            <w:r>
              <w:rPr>
                <w:rFonts w:ascii="Times New Roman" w:hAnsi="Times New Roman" w:cs="Times New Roman"/>
              </w:rPr>
              <w:t>-1.491</w:t>
            </w:r>
          </w:p>
          <w:p w14:paraId="49316462" w14:textId="77777777" w:rsidR="00DD0BEE" w:rsidRDefault="00DD0BEE" w:rsidP="00820A06">
            <w:pPr>
              <w:jc w:val="center"/>
              <w:rPr>
                <w:rFonts w:ascii="Times New Roman" w:hAnsi="Times New Roman" w:cs="Times New Roman"/>
              </w:rPr>
            </w:pPr>
            <w:r>
              <w:rPr>
                <w:rFonts w:ascii="Times New Roman" w:hAnsi="Times New Roman" w:cs="Times New Roman"/>
              </w:rPr>
              <w:t>-1.347</w:t>
            </w:r>
          </w:p>
          <w:p w14:paraId="06E4F100" w14:textId="77777777" w:rsidR="00DD0BEE" w:rsidRDefault="00DD0BEE" w:rsidP="00820A06">
            <w:pPr>
              <w:jc w:val="center"/>
              <w:rPr>
                <w:rFonts w:ascii="Times New Roman" w:hAnsi="Times New Roman" w:cs="Times New Roman"/>
              </w:rPr>
            </w:pPr>
            <w:r>
              <w:rPr>
                <w:rFonts w:ascii="Times New Roman" w:hAnsi="Times New Roman" w:cs="Times New Roman"/>
              </w:rPr>
              <w:t>-1.003</w:t>
            </w:r>
          </w:p>
          <w:p w14:paraId="17FE47F9" w14:textId="77777777" w:rsidR="00DD0BEE" w:rsidRDefault="00DD0BEE" w:rsidP="00820A06">
            <w:pPr>
              <w:jc w:val="center"/>
              <w:rPr>
                <w:rFonts w:ascii="Times New Roman" w:hAnsi="Times New Roman" w:cs="Times New Roman"/>
              </w:rPr>
            </w:pPr>
            <w:r>
              <w:rPr>
                <w:rFonts w:ascii="Times New Roman" w:hAnsi="Times New Roman" w:cs="Times New Roman"/>
              </w:rPr>
              <w:t>-0.913</w:t>
            </w:r>
          </w:p>
          <w:p w14:paraId="111BCD10" w14:textId="77777777" w:rsidR="00DD0BEE" w:rsidRDefault="00DD0BEE" w:rsidP="00820A06">
            <w:pPr>
              <w:jc w:val="center"/>
              <w:rPr>
                <w:rFonts w:ascii="Times New Roman" w:hAnsi="Times New Roman" w:cs="Times New Roman"/>
              </w:rPr>
            </w:pPr>
            <w:r>
              <w:rPr>
                <w:rFonts w:ascii="Times New Roman" w:hAnsi="Times New Roman" w:cs="Times New Roman"/>
              </w:rPr>
              <w:t>-0.20</w:t>
            </w:r>
          </w:p>
          <w:p w14:paraId="72969BBA" w14:textId="77777777" w:rsidR="00DD0BEE" w:rsidRDefault="00DD0BEE" w:rsidP="00820A06">
            <w:pPr>
              <w:jc w:val="center"/>
              <w:rPr>
                <w:rFonts w:ascii="Times New Roman" w:hAnsi="Times New Roman" w:cs="Times New Roman"/>
              </w:rPr>
            </w:pPr>
            <w:r>
              <w:rPr>
                <w:rFonts w:ascii="Times New Roman" w:hAnsi="Times New Roman" w:cs="Times New Roman"/>
              </w:rPr>
              <w:t>-1.311</w:t>
            </w:r>
          </w:p>
          <w:p w14:paraId="16E12243" w14:textId="77777777" w:rsidR="00DD0BEE" w:rsidRDefault="00DD0BEE" w:rsidP="00820A06">
            <w:pPr>
              <w:jc w:val="center"/>
              <w:rPr>
                <w:rFonts w:ascii="Times New Roman" w:hAnsi="Times New Roman" w:cs="Times New Roman"/>
              </w:rPr>
            </w:pPr>
            <w:r>
              <w:rPr>
                <w:rFonts w:ascii="Times New Roman" w:hAnsi="Times New Roman" w:cs="Times New Roman"/>
              </w:rPr>
              <w:t>-1.040</w:t>
            </w:r>
          </w:p>
          <w:p w14:paraId="55EC2933" w14:textId="77777777" w:rsidR="00DD0BEE" w:rsidRDefault="00DD0BEE" w:rsidP="00820A06">
            <w:pPr>
              <w:jc w:val="center"/>
              <w:rPr>
                <w:rFonts w:ascii="Times New Roman" w:hAnsi="Times New Roman" w:cs="Times New Roman"/>
              </w:rPr>
            </w:pPr>
            <w:r>
              <w:rPr>
                <w:rFonts w:ascii="Times New Roman" w:hAnsi="Times New Roman" w:cs="Times New Roman"/>
              </w:rPr>
              <w:t>-0.329</w:t>
            </w:r>
          </w:p>
          <w:p w14:paraId="5FF56098" w14:textId="77777777" w:rsidR="00DD0BEE" w:rsidRDefault="00DD0BEE" w:rsidP="00820A06">
            <w:pPr>
              <w:jc w:val="center"/>
              <w:rPr>
                <w:rFonts w:ascii="Times New Roman" w:hAnsi="Times New Roman" w:cs="Times New Roman"/>
              </w:rPr>
            </w:pPr>
            <w:r>
              <w:rPr>
                <w:rFonts w:ascii="Times New Roman" w:hAnsi="Times New Roman" w:cs="Times New Roman"/>
              </w:rPr>
              <w:t>-0270</w:t>
            </w:r>
          </w:p>
        </w:tc>
      </w:tr>
    </w:tbl>
    <w:p w14:paraId="60D0A9B9" w14:textId="77777777" w:rsidR="00DD0BEE" w:rsidRDefault="00DD0BEE" w:rsidP="00DD0BEE">
      <w:pPr>
        <w:spacing w:line="240" w:lineRule="auto"/>
        <w:rPr>
          <w:rFonts w:ascii="Times New Roman" w:hAnsi="Times New Roman" w:cs="Times New Roman"/>
        </w:rPr>
      </w:pPr>
      <w:r>
        <w:rPr>
          <w:rFonts w:ascii="Times New Roman" w:hAnsi="Times New Roman" w:cs="Times New Roman"/>
        </w:rPr>
        <w:t xml:space="preserve"> </w:t>
      </w:r>
    </w:p>
    <w:p w14:paraId="400C04EF" w14:textId="77777777" w:rsidR="00DD0BEE" w:rsidRDefault="00DD0BEE" w:rsidP="00DD0BEE">
      <w:pPr>
        <w:spacing w:line="240" w:lineRule="auto"/>
        <w:rPr>
          <w:rFonts w:ascii="Times New Roman" w:hAnsi="Times New Roman" w:cs="Times New Roman"/>
        </w:rPr>
      </w:pPr>
      <w:r>
        <w:rPr>
          <w:rFonts w:ascii="Times New Roman" w:hAnsi="Times New Roman" w:cs="Times New Roman"/>
        </w:rPr>
        <w:lastRenderedPageBreak/>
        <w:t>There have been many postulates to account for the difficulty of reducing carbon dioxide to useful chemicals. Among the various prepositions, the bond angle of 180</w:t>
      </w:r>
      <w:r>
        <w:rPr>
          <w:rFonts w:ascii="Times New Roman" w:hAnsi="Times New Roman" w:cs="Times New Roman"/>
          <w:vertAlign w:val="superscript"/>
        </w:rPr>
        <w:t xml:space="preserve">0 </w:t>
      </w:r>
      <w:r>
        <w:rPr>
          <w:rFonts w:ascii="Times New Roman" w:hAnsi="Times New Roman" w:cs="Times New Roman"/>
        </w:rPr>
        <w:t>in the free carbon dioxide molecule has to be reduced to near tetrahedral angle in the reduced molecule and this reduction in bond angle is an uphill reaction.  The addition of an electron to carbon dioxide reduced the angle of OCO bond to 134</w:t>
      </w:r>
      <w:r>
        <w:rPr>
          <w:rFonts w:ascii="Times New Roman" w:hAnsi="Times New Roman" w:cs="Times New Roman"/>
          <w:vertAlign w:val="superscript"/>
        </w:rPr>
        <w:t>o</w:t>
      </w:r>
      <w:r>
        <w:rPr>
          <w:rFonts w:ascii="Times New Roman" w:hAnsi="Times New Roman" w:cs="Times New Roman"/>
        </w:rPr>
        <w:t xml:space="preserve"> while the addition of an electron and a proton reduces this angle to 110</w:t>
      </w:r>
      <w:r>
        <w:rPr>
          <w:rFonts w:ascii="Times New Roman" w:hAnsi="Times New Roman" w:cs="Times New Roman"/>
          <w:vertAlign w:val="superscript"/>
        </w:rPr>
        <w:t>0</w:t>
      </w:r>
      <w:r>
        <w:rPr>
          <w:rFonts w:ascii="Times New Roman" w:hAnsi="Times New Roman" w:cs="Times New Roman"/>
        </w:rPr>
        <w:t>. The situations are shown diagrammatically in Fig.1.</w:t>
      </w:r>
    </w:p>
    <w:p w14:paraId="28261FCA" w14:textId="77777777" w:rsidR="00DD0BEE" w:rsidRDefault="00DD0BEE" w:rsidP="00DD0BEE">
      <w:pPr>
        <w:spacing w:line="240" w:lineRule="auto"/>
        <w:jc w:val="both"/>
        <w:rPr>
          <w:rFonts w:ascii="Times New Roman" w:hAnsi="Times New Roman" w:cs="Times New Roman"/>
        </w:rPr>
      </w:pPr>
      <w:r>
        <w:rPr>
          <w:rFonts w:ascii="Times New Roman" w:hAnsi="Times New Roman" w:cs="Times New Roman"/>
        </w:rPr>
        <w:t xml:space="preserve"> </w:t>
      </w:r>
      <w:r>
        <w:rPr>
          <w:noProof/>
        </w:rPr>
        <w:drawing>
          <wp:inline distT="0" distB="0" distL="0" distR="0" wp14:anchorId="6704B51C" wp14:editId="3AA4D09C">
            <wp:extent cx="5943600" cy="1514475"/>
            <wp:effectExtent l="0" t="0" r="0" b="9525"/>
            <wp:docPr id="340832100" name="Picture 34083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14:paraId="599E4F7D" w14:textId="77777777" w:rsidR="00DD0BEE" w:rsidRPr="00472D9E" w:rsidRDefault="00DD0BEE" w:rsidP="00DD0BEE">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Fig.1.</w:t>
      </w:r>
      <w:r w:rsidRPr="008B2D75">
        <w:rPr>
          <w:rFonts w:ascii="AdvOT2e364b11" w:hAnsi="AdvOT2e364b11" w:cs="AdvOT2e364b11"/>
          <w:sz w:val="18"/>
          <w:szCs w:val="18"/>
        </w:rPr>
        <w:t xml:space="preserve"> </w:t>
      </w:r>
      <w:r>
        <w:rPr>
          <w:rFonts w:ascii="AdvOT2e364b11" w:hAnsi="AdvOT2e364b11" w:cs="AdvOT2e364b11"/>
          <w:sz w:val="18"/>
          <w:szCs w:val="18"/>
        </w:rPr>
        <w:t xml:space="preserve"> </w:t>
      </w:r>
      <w:r w:rsidRPr="008B2D75">
        <w:rPr>
          <w:rFonts w:ascii="Times New Roman" w:hAnsi="Times New Roman" w:cs="Times New Roman"/>
        </w:rPr>
        <w:t>One electron reduction of CO</w:t>
      </w:r>
      <w:r>
        <w:rPr>
          <w:rFonts w:ascii="Times New Roman" w:hAnsi="Times New Roman" w:cs="Times New Roman"/>
          <w:vertAlign w:val="subscript"/>
        </w:rPr>
        <w:t>2</w:t>
      </w:r>
      <w:r w:rsidRPr="008B2D75">
        <w:rPr>
          <w:rFonts w:ascii="Times New Roman" w:hAnsi="Times New Roman" w:cs="Times New Roman"/>
        </w:rPr>
        <w:t xml:space="preserve"> rehybridizes the frontier orbitals </w:t>
      </w:r>
      <w:r>
        <w:rPr>
          <w:rFonts w:ascii="Times New Roman" w:hAnsi="Times New Roman" w:cs="Times New Roman"/>
        </w:rPr>
        <w:t>accounting for</w:t>
      </w:r>
      <w:r w:rsidRPr="008B2D75">
        <w:rPr>
          <w:rFonts w:ascii="Times New Roman" w:hAnsi="Times New Roman" w:cs="Times New Roman"/>
        </w:rPr>
        <w:t xml:space="preserve"> the anionic bent structure</w:t>
      </w:r>
      <w:r>
        <w:rPr>
          <w:rFonts w:ascii="Times New Roman" w:hAnsi="Times New Roman" w:cs="Times New Roman"/>
        </w:rPr>
        <w:t>.</w:t>
      </w:r>
      <w:r w:rsidRPr="008B2D75">
        <w:rPr>
          <w:rFonts w:ascii="Times New Roman" w:hAnsi="Times New Roman" w:cs="Times New Roman"/>
        </w:rPr>
        <w:t xml:space="preserve"> A lower degree of rehybridization is required forming a sp3 hybrid, if the electron transfer is accompanied by a proton transfer.</w:t>
      </w:r>
      <w:r>
        <w:rPr>
          <w:rFonts w:ascii="Times New Roman" w:hAnsi="Times New Roman" w:cs="Times New Roman"/>
        </w:rPr>
        <w:t xml:space="preserve"> [reproduced from ref.1].</w:t>
      </w:r>
    </w:p>
    <w:p w14:paraId="295C56B6" w14:textId="77777777" w:rsidR="00DD0BEE" w:rsidRPr="00472D9E" w:rsidRDefault="00DD0BEE" w:rsidP="00DD0BEE">
      <w:pPr>
        <w:spacing w:line="240" w:lineRule="auto"/>
        <w:rPr>
          <w:rFonts w:ascii="Times New Roman" w:hAnsi="Times New Roman" w:cs="Times New Roman"/>
        </w:rPr>
      </w:pPr>
    </w:p>
    <w:p w14:paraId="567757F6" w14:textId="77777777" w:rsidR="00DD0BEE" w:rsidRDefault="00DD0BEE" w:rsidP="00DD0BEE">
      <w:pPr>
        <w:spacing w:line="240" w:lineRule="auto"/>
        <w:jc w:val="both"/>
        <w:rPr>
          <w:rFonts w:ascii="Times New Roman" w:hAnsi="Times New Roman" w:cs="Times New Roman"/>
        </w:rPr>
      </w:pPr>
      <w:r>
        <w:rPr>
          <w:rFonts w:ascii="Times New Roman" w:hAnsi="Times New Roman" w:cs="Times New Roman"/>
        </w:rPr>
        <w:t>It has been visualized that the adsorption site geometry should be such that the bond angle can be reduced from 180</w:t>
      </w:r>
      <w:r>
        <w:rPr>
          <w:rFonts w:ascii="Times New Roman" w:hAnsi="Times New Roman" w:cs="Times New Roman"/>
          <w:vertAlign w:val="superscript"/>
        </w:rPr>
        <w:t>0</w:t>
      </w:r>
      <w:r>
        <w:rPr>
          <w:rFonts w:ascii="Times New Roman" w:hAnsi="Times New Roman" w:cs="Times New Roman"/>
        </w:rPr>
        <w:t>.   This means that the active site configuration (multi-site) has to be suitable for distorting the bond angle.  An imaginative structure model has been proposed in literature. This model is shown in Fig.2. Possibly it is presumed that the adsorption site is on a stepped surface.   However, it should be remarked that no one has yet supported this postulate.  Even though this postulate appears attractive, there is no experimental support to this postulate.</w:t>
      </w:r>
    </w:p>
    <w:p w14:paraId="3B765C06" w14:textId="77777777" w:rsidR="00DD0BEE" w:rsidRDefault="00DD0BEE" w:rsidP="00DD0BEE">
      <w:pPr>
        <w:spacing w:line="240" w:lineRule="auto"/>
        <w:rPr>
          <w:rFonts w:ascii="Times New Roman" w:hAnsi="Times New Roman" w:cs="Times New Roman"/>
        </w:rPr>
      </w:pPr>
      <w:r>
        <w:rPr>
          <w:rFonts w:ascii="Times New Roman" w:hAnsi="Times New Roman" w:cs="Times New Roman"/>
          <w:noProof/>
        </w:rPr>
        <w:t xml:space="preserve">              </w:t>
      </w:r>
      <w:r w:rsidRPr="00016B90">
        <w:rPr>
          <w:rFonts w:ascii="Times New Roman" w:hAnsi="Times New Roman" w:cs="Times New Roman"/>
          <w:noProof/>
        </w:rPr>
        <w:drawing>
          <wp:inline distT="0" distB="0" distL="0" distR="0" wp14:anchorId="5FE3B78D" wp14:editId="3E0595FB">
            <wp:extent cx="5143500" cy="1962150"/>
            <wp:effectExtent l="0" t="0" r="0" b="0"/>
            <wp:docPr id="788572953" name="Picture 78857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0" cy="1962150"/>
                    </a:xfrm>
                    <a:prstGeom prst="rect">
                      <a:avLst/>
                    </a:prstGeom>
                    <a:noFill/>
                    <a:ln>
                      <a:noFill/>
                    </a:ln>
                  </pic:spPr>
                </pic:pic>
              </a:graphicData>
            </a:graphic>
          </wp:inline>
        </w:drawing>
      </w:r>
    </w:p>
    <w:p w14:paraId="46B51BFC" w14:textId="77777777" w:rsidR="00DD0BEE" w:rsidRDefault="00DD0BEE" w:rsidP="00DD0BEE">
      <w:pPr>
        <w:spacing w:line="240" w:lineRule="auto"/>
        <w:rPr>
          <w:rFonts w:ascii="Times New Roman" w:hAnsi="Times New Roman" w:cs="Times New Roman"/>
        </w:rPr>
      </w:pPr>
      <w:r>
        <w:rPr>
          <w:rFonts w:ascii="Times New Roman" w:hAnsi="Times New Roman" w:cs="Times New Roman"/>
        </w:rPr>
        <w:t>Fig.2.  The imaginative configuration of adsorbed carbon dioxide on a specific configured metallic site [reproduced from reference 2].</w:t>
      </w:r>
    </w:p>
    <w:p w14:paraId="2CFF692A" w14:textId="5E2B7E07" w:rsidR="00DD0BEE" w:rsidRDefault="00DD0BEE" w:rsidP="00DD0BEE">
      <w:pPr>
        <w:spacing w:line="240" w:lineRule="auto"/>
        <w:rPr>
          <w:rFonts w:ascii="Times New Roman" w:hAnsi="Times New Roman" w:cs="Times New Roman"/>
        </w:rPr>
      </w:pPr>
      <w:r>
        <w:rPr>
          <w:rFonts w:ascii="Times New Roman" w:hAnsi="Times New Roman" w:cs="Times New Roman"/>
        </w:rPr>
        <w:t xml:space="preserve">The shapes of the frontier orbital of carbon dioxide and </w:t>
      </w:r>
      <w:r w:rsidR="00E4652D">
        <w:rPr>
          <w:rFonts w:ascii="Times New Roman" w:hAnsi="Times New Roman" w:cs="Times New Roman"/>
        </w:rPr>
        <w:t>it’s</w:t>
      </w:r>
      <w:r>
        <w:rPr>
          <w:rFonts w:ascii="Times New Roman" w:hAnsi="Times New Roman" w:cs="Times New Roman"/>
        </w:rPr>
        <w:t xml:space="preserve"> possible binding to metal centres have been visualized and are shown in Fig.3. Even though the binding configurations show bond angle variation and also strain in the molecule, these binding states could not account for the inertness of carbon dioxide for reduction and formation of valuable products.</w:t>
      </w:r>
    </w:p>
    <w:p w14:paraId="5D724932" w14:textId="77777777" w:rsidR="00DD0BEE" w:rsidRDefault="00DD0BEE" w:rsidP="00DD0BEE">
      <w:pPr>
        <w:spacing w:line="240" w:lineRule="auto"/>
        <w:rPr>
          <w:rFonts w:ascii="Times New Roman" w:hAnsi="Times New Roman" w:cs="Times New Roman"/>
        </w:rPr>
      </w:pPr>
    </w:p>
    <w:p w14:paraId="046EF44F" w14:textId="77777777" w:rsidR="00DD0BEE" w:rsidRDefault="00DD0BEE" w:rsidP="00DD0BEE">
      <w:pPr>
        <w:spacing w:line="240" w:lineRule="auto"/>
        <w:rPr>
          <w:rFonts w:ascii="Times New Roman" w:hAnsi="Times New Roman" w:cs="Times New Roman"/>
        </w:rPr>
      </w:pPr>
      <w:r>
        <w:rPr>
          <w:noProof/>
        </w:rPr>
        <w:drawing>
          <wp:inline distT="0" distB="0" distL="0" distR="0" wp14:anchorId="77579E63" wp14:editId="776444DB">
            <wp:extent cx="5943600" cy="1868805"/>
            <wp:effectExtent l="0" t="0" r="0" b="0"/>
            <wp:docPr id="1581701723" name="Picture 1581701723"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1868805"/>
                    </a:xfrm>
                    <a:prstGeom prst="rect">
                      <a:avLst/>
                    </a:prstGeom>
                    <a:noFill/>
                    <a:ln>
                      <a:noFill/>
                    </a:ln>
                  </pic:spPr>
                </pic:pic>
              </a:graphicData>
            </a:graphic>
          </wp:inline>
        </w:drawing>
      </w:r>
    </w:p>
    <w:p w14:paraId="2F9F38D1" w14:textId="77777777" w:rsidR="00DD0BEE" w:rsidRDefault="00DD0BEE" w:rsidP="00DD0BEE">
      <w:pPr>
        <w:spacing w:line="240" w:lineRule="auto"/>
        <w:rPr>
          <w:rFonts w:ascii="Times New Roman" w:hAnsi="Times New Roman" w:cs="Times New Roman"/>
        </w:rPr>
      </w:pPr>
      <w:r>
        <w:rPr>
          <w:rFonts w:ascii="Times New Roman" w:hAnsi="Times New Roman" w:cs="Times New Roman"/>
        </w:rPr>
        <w:t>Fig.3. The pictorial representation of the frontier orbitals of carbon dioxide and its possible binding configurations on a metal site [reproduced from ref.3].</w:t>
      </w:r>
    </w:p>
    <w:p w14:paraId="0A5373A9" w14:textId="77777777" w:rsidR="00DD0BEE" w:rsidRPr="00B71955" w:rsidRDefault="00DD0BEE" w:rsidP="00DD0BE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Another mode of activation of carbon dioxide is to use them as a possible ligand in a coordination complex.   The first such attempt was the preparation of the complex, Ni (CO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(PCy3)</w:t>
      </w:r>
      <w:r>
        <w:rPr>
          <w:rFonts w:ascii="Times New Roman" w:hAnsi="Times New Roman" w:cs="Times New Roman"/>
          <w:vertAlign w:val="subscript"/>
        </w:rPr>
        <w:t>2</w:t>
      </w:r>
      <w:r>
        <w:rPr>
          <w:rFonts w:ascii="Times New Roman" w:hAnsi="Times New Roman" w:cs="Times New Roman"/>
        </w:rPr>
        <w:t xml:space="preserve">0.75 toluene reported by Aresta et al [4].  The mode of bonding and the reactivity of coordinated carbon dioxide have been reviewed by Aresta recently [3]. </w:t>
      </w:r>
    </w:p>
    <w:p w14:paraId="3E88C3AE" w14:textId="77777777" w:rsidR="00DD0BEE" w:rsidRDefault="00DD0BEE" w:rsidP="00DD0BEE">
      <w:pPr>
        <w:spacing w:line="240" w:lineRule="auto"/>
        <w:rPr>
          <w:rFonts w:ascii="Times New Roman" w:hAnsi="Times New Roman" w:cs="Times New Roman"/>
        </w:rPr>
      </w:pPr>
      <w:r>
        <w:rPr>
          <w:noProof/>
        </w:rPr>
        <w:lastRenderedPageBreak/>
        <w:drawing>
          <wp:inline distT="0" distB="0" distL="0" distR="0" wp14:anchorId="5CB2805D" wp14:editId="46F364E6">
            <wp:extent cx="5391150" cy="5505450"/>
            <wp:effectExtent l="0" t="0" r="0" b="0"/>
            <wp:docPr id="30610952" name="Picture 306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1150" cy="5505450"/>
                    </a:xfrm>
                    <a:prstGeom prst="rect">
                      <a:avLst/>
                    </a:prstGeom>
                    <a:noFill/>
                    <a:ln>
                      <a:noFill/>
                    </a:ln>
                  </pic:spPr>
                </pic:pic>
              </a:graphicData>
            </a:graphic>
          </wp:inline>
        </w:drawing>
      </w:r>
      <w:r w:rsidRPr="00472D9E">
        <w:rPr>
          <w:rFonts w:ascii="Times New Roman" w:hAnsi="Times New Roman" w:cs="Times New Roman"/>
        </w:rPr>
        <w:t xml:space="preserve"> </w:t>
      </w:r>
      <w:r>
        <w:rPr>
          <w:rFonts w:ascii="Times New Roman" w:hAnsi="Times New Roman" w:cs="Times New Roman"/>
        </w:rPr>
        <w:t xml:space="preserve">        </w:t>
      </w:r>
      <w:r w:rsidRPr="00472D9E">
        <w:rPr>
          <w:rFonts w:ascii="Times New Roman" w:hAnsi="Times New Roman" w:cs="Times New Roman"/>
        </w:rPr>
        <w:t xml:space="preserve"> </w:t>
      </w:r>
    </w:p>
    <w:p w14:paraId="1FC7C746" w14:textId="77777777" w:rsidR="00DD0BEE" w:rsidRDefault="00DD0BEE" w:rsidP="00DD0BEE">
      <w:pPr>
        <w:pStyle w:val="NormalWeb"/>
        <w:spacing w:before="0" w:beforeAutospacing="0" w:after="0" w:afterAutospacing="0"/>
        <w:ind w:right="360"/>
        <w:rPr>
          <w:rFonts w:ascii="Georgia" w:hAnsi="Georgia"/>
          <w:color w:val="2E2E2E"/>
        </w:rPr>
      </w:pPr>
      <w:r>
        <w:rPr>
          <w:rStyle w:val="label"/>
          <w:rFonts w:ascii="Georgia" w:eastAsiaTheme="majorEastAsia" w:hAnsi="Georgia"/>
          <w:color w:val="2E2E2E"/>
        </w:rPr>
        <w:t>Fig.</w:t>
      </w:r>
      <w:r>
        <w:rPr>
          <w:rStyle w:val="label"/>
          <w:rFonts w:eastAsiaTheme="majorEastAsia"/>
          <w:color w:val="2E2E2E"/>
        </w:rPr>
        <w:t> </w:t>
      </w:r>
      <w:r>
        <w:rPr>
          <w:rStyle w:val="label"/>
          <w:rFonts w:ascii="Georgia" w:eastAsiaTheme="majorEastAsia" w:hAnsi="Georgia"/>
          <w:color w:val="2E2E2E"/>
        </w:rPr>
        <w:t xml:space="preserve">4. </w:t>
      </w:r>
      <w:r>
        <w:rPr>
          <w:rFonts w:ascii="Georgia" w:hAnsi="Georgia"/>
          <w:color w:val="2E2E2E"/>
        </w:rPr>
        <w:t>Bonding modes of CO</w:t>
      </w:r>
      <w:r>
        <w:rPr>
          <w:rFonts w:ascii="Georgia" w:hAnsi="Georgia"/>
          <w:color w:val="2E2E2E"/>
          <w:sz w:val="18"/>
          <w:szCs w:val="18"/>
          <w:vertAlign w:val="subscript"/>
        </w:rPr>
        <w:t>2</w:t>
      </w:r>
      <w:r>
        <w:rPr>
          <w:rFonts w:ascii="Georgia" w:hAnsi="Georgia"/>
          <w:color w:val="2E2E2E"/>
        </w:rPr>
        <w:t> in various oxidation states at metal centers. [reproduced from reference 5].</w:t>
      </w:r>
    </w:p>
    <w:p w14:paraId="4E3492D5" w14:textId="77777777" w:rsidR="00DD0BEE" w:rsidRDefault="00DD0BEE" w:rsidP="00DD0BEE">
      <w:pPr>
        <w:pStyle w:val="NormalWeb"/>
        <w:spacing w:before="0" w:beforeAutospacing="0" w:after="0" w:afterAutospacing="0"/>
        <w:ind w:right="360"/>
        <w:jc w:val="both"/>
        <w:rPr>
          <w:rFonts w:ascii="Georgia" w:hAnsi="Georgia"/>
          <w:color w:val="2E2E2E"/>
        </w:rPr>
      </w:pPr>
    </w:p>
    <w:p w14:paraId="51F1DD61" w14:textId="77777777" w:rsidR="00DD0BEE" w:rsidRDefault="00DD0BEE" w:rsidP="00DD0BEE">
      <w:pPr>
        <w:pStyle w:val="NormalWeb"/>
        <w:spacing w:before="0" w:beforeAutospacing="0" w:after="0" w:afterAutospacing="0"/>
        <w:ind w:right="360"/>
        <w:jc w:val="both"/>
        <w:rPr>
          <w:rFonts w:ascii="Georgia" w:hAnsi="Georgia"/>
          <w:color w:val="2E2E2E"/>
        </w:rPr>
      </w:pPr>
      <w:r>
        <w:rPr>
          <w:rFonts w:ascii="Georgia" w:hAnsi="Georgia"/>
          <w:color w:val="2E2E2E"/>
        </w:rPr>
        <w:t>These complexes may be involving one metal or two metal centers. However, even though there are a variety of possibilities of carbon dioxide ligated complexes, the success in reducing carbon dioxide to value added products seems to elude the researchers.</w:t>
      </w:r>
    </w:p>
    <w:p w14:paraId="46C6B093" w14:textId="77777777" w:rsidR="00DD0BEE" w:rsidRPr="00096B47" w:rsidRDefault="00DD0BEE" w:rsidP="00DD0BEE">
      <w:pPr>
        <w:pStyle w:val="NormalWeb"/>
        <w:spacing w:before="0" w:beforeAutospacing="0" w:after="0" w:afterAutospacing="0"/>
        <w:ind w:right="360"/>
        <w:jc w:val="both"/>
        <w:rPr>
          <w:rFonts w:ascii="Georgia" w:hAnsi="Georgia"/>
          <w:color w:val="2E2E2E"/>
        </w:rPr>
      </w:pPr>
      <w:r w:rsidRPr="00096B47">
        <w:rPr>
          <w:rFonts w:ascii="Georgia" w:hAnsi="Georgia"/>
          <w:color w:val="2E2E2E"/>
        </w:rPr>
        <w:t>The simplest conversion of CO</w:t>
      </w:r>
      <w:r w:rsidRPr="00096B47">
        <w:rPr>
          <w:rFonts w:ascii="Georgia" w:hAnsi="Georgia"/>
          <w:color w:val="2E2E2E"/>
          <w:vertAlign w:val="subscript"/>
        </w:rPr>
        <w:t>2</w:t>
      </w:r>
      <w:r w:rsidRPr="00096B47">
        <w:rPr>
          <w:rFonts w:ascii="Georgia" w:hAnsi="Georgia"/>
          <w:color w:val="2E2E2E"/>
        </w:rPr>
        <w:t> and any substrate RX (RX can be alkyl halides, alkenes, alkynes) to generate the product RCO</w:t>
      </w:r>
      <w:r w:rsidRPr="00096B47">
        <w:rPr>
          <w:rFonts w:ascii="Georgia" w:hAnsi="Georgia"/>
          <w:color w:val="2E2E2E"/>
          <w:vertAlign w:val="subscript"/>
        </w:rPr>
        <w:t>2</w:t>
      </w:r>
      <w:r w:rsidRPr="00096B47">
        <w:rPr>
          <w:rFonts w:ascii="Georgia" w:hAnsi="Georgia"/>
          <w:color w:val="2E2E2E"/>
        </w:rPr>
        <w:t>X at a transition metal centre is shown in Fig. 5</w:t>
      </w:r>
    </w:p>
    <w:p w14:paraId="4F70C52D" w14:textId="77777777" w:rsidR="00DD0BEE" w:rsidRDefault="00DD0BEE" w:rsidP="00DD0BEE">
      <w:pPr>
        <w:pStyle w:val="NormalWeb"/>
        <w:spacing w:before="0" w:beforeAutospacing="0" w:after="0" w:afterAutospacing="0"/>
        <w:ind w:right="360"/>
        <w:jc w:val="both"/>
        <w:rPr>
          <w:rFonts w:ascii="Georgia" w:hAnsi="Georgia"/>
          <w:color w:val="2E2E2E"/>
          <w:sz w:val="27"/>
          <w:szCs w:val="27"/>
        </w:rPr>
      </w:pPr>
    </w:p>
    <w:p w14:paraId="34493E05" w14:textId="77777777" w:rsidR="00DD0BEE" w:rsidRDefault="00DD0BEE" w:rsidP="00DD0BEE">
      <w:pPr>
        <w:pStyle w:val="NormalWeb"/>
        <w:spacing w:before="0" w:beforeAutospacing="0" w:after="0" w:afterAutospacing="0"/>
        <w:ind w:right="360"/>
        <w:jc w:val="both"/>
        <w:rPr>
          <w:rFonts w:ascii="Georgia" w:hAnsi="Georgia"/>
          <w:color w:val="2E2E2E"/>
        </w:rPr>
      </w:pPr>
      <w:r>
        <w:rPr>
          <w:noProof/>
        </w:rPr>
        <w:lastRenderedPageBreak/>
        <w:t xml:space="preserve">                                    </w:t>
      </w:r>
      <w:r>
        <w:rPr>
          <w:noProof/>
        </w:rPr>
        <w:drawing>
          <wp:inline distT="0" distB="0" distL="0" distR="0" wp14:anchorId="0272A1BA" wp14:editId="02B30BB4">
            <wp:extent cx="2876550" cy="2124075"/>
            <wp:effectExtent l="0" t="0" r="0" b="9525"/>
            <wp:docPr id="648429160" name="Picture 64842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inline>
        </w:drawing>
      </w:r>
    </w:p>
    <w:p w14:paraId="78DD0427" w14:textId="77777777" w:rsidR="00DD0BEE" w:rsidRDefault="00DD0BEE" w:rsidP="00DD0BEE">
      <w:pPr>
        <w:pStyle w:val="NormalWeb"/>
        <w:spacing w:before="0" w:beforeAutospacing="0" w:after="0" w:afterAutospacing="0"/>
        <w:ind w:right="360"/>
        <w:jc w:val="both"/>
        <w:rPr>
          <w:rFonts w:ascii="Georgia" w:hAnsi="Georgia"/>
          <w:color w:val="2E2E2E"/>
        </w:rPr>
      </w:pPr>
      <w:r>
        <w:rPr>
          <w:rFonts w:ascii="Georgia" w:hAnsi="Georgia"/>
          <w:color w:val="2E2E2E"/>
        </w:rPr>
        <w:t>Fig.5. Schematic representation of carbon dioxide insertion in a metal complex [reproduced from ref.6].</w:t>
      </w:r>
    </w:p>
    <w:p w14:paraId="51F5512A" w14:textId="77777777" w:rsidR="00DD0BEE" w:rsidRDefault="00DD0BEE" w:rsidP="00DD0BEE">
      <w:pPr>
        <w:pStyle w:val="NormalWeb"/>
        <w:spacing w:before="0" w:beforeAutospacing="0" w:after="0" w:afterAutospacing="0"/>
        <w:ind w:right="360"/>
        <w:jc w:val="both"/>
        <w:rPr>
          <w:rFonts w:ascii="Georgia" w:hAnsi="Georgia"/>
          <w:color w:val="2E2E2E"/>
        </w:rPr>
      </w:pPr>
    </w:p>
    <w:p w14:paraId="4B37A1FB" w14:textId="77777777" w:rsidR="00DD0BEE" w:rsidRPr="00096B47" w:rsidRDefault="00DD0BEE" w:rsidP="00DD0BEE">
      <w:pPr>
        <w:pStyle w:val="NormalWeb"/>
        <w:spacing w:before="0" w:beforeAutospacing="0" w:after="0" w:afterAutospacing="0"/>
        <w:ind w:right="360"/>
        <w:jc w:val="both"/>
        <w:rPr>
          <w:color w:val="2E2E2E"/>
        </w:rPr>
      </w:pPr>
      <w:r w:rsidRPr="00096B47">
        <w:rPr>
          <w:color w:val="444444"/>
          <w:shd w:val="clear" w:color="auto" w:fill="FFFFFF"/>
        </w:rPr>
        <w:t>Kazuhide Kamia and coworkers [7] made covalent triazine frameworks that stabilized the nickel and cobalt centres without saturating their first coordination spheres, as well as nickel and cobalt complexes containing tetraphenylporphyrin supports, where the metal centres were coordinated to more ligands. The covalent triazine framework metal complexes had a lower free energy barrier for converting carbon dioxide to carbon monoxide. These results show that reducing the number of electrons in the outer shell of the transition metal species reduced the Gibbs free energy change and increased the metal’s efficiency for the reduction of carbon dioxide.   However, multiple reduction process appears to be still eluding.</w:t>
      </w:r>
    </w:p>
    <w:p w14:paraId="304DFF57" w14:textId="77777777" w:rsidR="00DD0BEE" w:rsidRPr="00096B47" w:rsidRDefault="00DD0BEE" w:rsidP="00DD0BEE">
      <w:pPr>
        <w:pStyle w:val="NormalWeb"/>
        <w:spacing w:before="0" w:beforeAutospacing="0" w:after="0" w:afterAutospacing="0"/>
        <w:ind w:right="360"/>
        <w:jc w:val="both"/>
        <w:rPr>
          <w:rFonts w:ascii="Georgia" w:hAnsi="Georgia"/>
          <w:color w:val="2E2E2E"/>
        </w:rPr>
      </w:pPr>
    </w:p>
    <w:p w14:paraId="3B496853" w14:textId="77777777" w:rsidR="00DD0BEE" w:rsidRPr="00096B47" w:rsidRDefault="00DD0BEE" w:rsidP="00DD0BEE">
      <w:pPr>
        <w:pStyle w:val="NormalWeb"/>
        <w:spacing w:before="0" w:beforeAutospacing="0" w:after="0" w:afterAutospacing="0"/>
        <w:jc w:val="both"/>
        <w:rPr>
          <w:color w:val="2E2E2E"/>
        </w:rPr>
      </w:pPr>
      <w:r w:rsidRPr="00096B47">
        <w:rPr>
          <w:color w:val="2E2E2E"/>
        </w:rPr>
        <w:t>The knowledge of CO</w:t>
      </w:r>
      <w:r w:rsidRPr="00096B47">
        <w:rPr>
          <w:color w:val="2E2E2E"/>
          <w:vertAlign w:val="subscript"/>
        </w:rPr>
        <w:t>2</w:t>
      </w:r>
      <w:r w:rsidRPr="00096B47">
        <w:rPr>
          <w:color w:val="2E2E2E"/>
        </w:rPr>
        <w:t> binding and activation has considerably increased since the first stable CO</w:t>
      </w:r>
      <w:r w:rsidRPr="00096B47">
        <w:rPr>
          <w:color w:val="2E2E2E"/>
          <w:vertAlign w:val="subscript"/>
        </w:rPr>
        <w:t>2</w:t>
      </w:r>
      <w:r w:rsidRPr="00096B47">
        <w:rPr>
          <w:color w:val="2E2E2E"/>
        </w:rPr>
        <w:t> complex [Ni (CO</w:t>
      </w:r>
      <w:r w:rsidRPr="00096B47">
        <w:rPr>
          <w:color w:val="2E2E2E"/>
          <w:vertAlign w:val="subscript"/>
        </w:rPr>
        <w:t>2</w:t>
      </w:r>
      <w:r w:rsidRPr="00096B47">
        <w:rPr>
          <w:color w:val="2E2E2E"/>
        </w:rPr>
        <w:t>) (PCy</w:t>
      </w:r>
      <w:r w:rsidRPr="00096B47">
        <w:rPr>
          <w:color w:val="2E2E2E"/>
          <w:vertAlign w:val="subscript"/>
        </w:rPr>
        <w:t>3</w:t>
      </w:r>
      <w:r w:rsidRPr="00096B47">
        <w:rPr>
          <w:color w:val="2E2E2E"/>
        </w:rPr>
        <w:t>)</w:t>
      </w:r>
      <w:r w:rsidRPr="00096B47">
        <w:rPr>
          <w:color w:val="2E2E2E"/>
          <w:vertAlign w:val="subscript"/>
        </w:rPr>
        <w:t>2</w:t>
      </w:r>
      <w:r w:rsidRPr="00096B47">
        <w:rPr>
          <w:color w:val="2E2E2E"/>
        </w:rPr>
        <w:t>] was structurally characterized more than two decades ago. Different binding modes of CO</w:t>
      </w:r>
      <w:r w:rsidRPr="00096B47">
        <w:rPr>
          <w:color w:val="2E2E2E"/>
          <w:vertAlign w:val="subscript"/>
        </w:rPr>
        <w:t>2</w:t>
      </w:r>
      <w:r w:rsidRPr="00096B47">
        <w:rPr>
          <w:color w:val="2E2E2E"/>
        </w:rPr>
        <w:t> in mononuclear and polynuclear metal complexes have been characterized and spectroscopic methods are available to distinguish between them. Binding of CO</w:t>
      </w:r>
      <w:r w:rsidRPr="00096B47">
        <w:rPr>
          <w:color w:val="2E2E2E"/>
          <w:vertAlign w:val="subscript"/>
        </w:rPr>
        <w:t>2</w:t>
      </w:r>
      <w:r w:rsidRPr="00096B47">
        <w:rPr>
          <w:color w:val="2E2E2E"/>
        </w:rPr>
        <w:t> to a metal centre leads to a net electron transfer from the metal to the LUMO of CO</w:t>
      </w:r>
      <w:r w:rsidRPr="00096B47">
        <w:rPr>
          <w:color w:val="2E2E2E"/>
          <w:vertAlign w:val="subscript"/>
        </w:rPr>
        <w:t>2</w:t>
      </w:r>
      <w:r w:rsidRPr="00096B47">
        <w:rPr>
          <w:color w:val="2E2E2E"/>
        </w:rPr>
        <w:t> and thus leads to its activation. Accordingly, coordinated CO</w:t>
      </w:r>
      <w:r w:rsidRPr="00096B47">
        <w:rPr>
          <w:color w:val="2E2E2E"/>
          <w:vertAlign w:val="subscript"/>
        </w:rPr>
        <w:t>2</w:t>
      </w:r>
      <w:r w:rsidRPr="00096B47">
        <w:rPr>
          <w:color w:val="2E2E2E"/>
        </w:rPr>
        <w:t> undergoes reactions that are impossible for free CO</w:t>
      </w:r>
      <w:r w:rsidRPr="00096B47">
        <w:rPr>
          <w:color w:val="2E2E2E"/>
          <w:vertAlign w:val="subscript"/>
        </w:rPr>
        <w:t>2</w:t>
      </w:r>
      <w:r w:rsidRPr="00096B47">
        <w:rPr>
          <w:color w:val="2E2E2E"/>
        </w:rPr>
        <w:t>.</w:t>
      </w:r>
      <w:r>
        <w:rPr>
          <w:color w:val="2E2E2E"/>
        </w:rPr>
        <w:t xml:space="preserve"> However, this is possible only when energy of the occupied state of metal should be suitable for electron transfer to the LUMO level of carbon dioxide.</w:t>
      </w:r>
    </w:p>
    <w:p w14:paraId="0A340914" w14:textId="77777777" w:rsidR="00DD0BEE" w:rsidRPr="00096B47" w:rsidRDefault="00DD0BEE" w:rsidP="00DD0BEE">
      <w:pPr>
        <w:pStyle w:val="NormalWeb"/>
        <w:spacing w:before="0" w:beforeAutospacing="0" w:after="0" w:afterAutospacing="0"/>
        <w:jc w:val="both"/>
        <w:rPr>
          <w:color w:val="2E2E2E"/>
        </w:rPr>
      </w:pPr>
      <w:r w:rsidRPr="00096B47">
        <w:rPr>
          <w:color w:val="2E2E2E"/>
        </w:rPr>
        <w:t>Many stoichiometric and most catalytic reactions involving CO</w:t>
      </w:r>
      <w:r w:rsidRPr="00096B47">
        <w:rPr>
          <w:color w:val="2E2E2E"/>
          <w:vertAlign w:val="subscript"/>
        </w:rPr>
        <w:t>2</w:t>
      </w:r>
      <w:r w:rsidRPr="00096B47">
        <w:rPr>
          <w:color w:val="2E2E2E"/>
        </w:rPr>
        <w:t> activation proceed via formal insertion of CO</w:t>
      </w:r>
      <w:r w:rsidRPr="00096B47">
        <w:rPr>
          <w:color w:val="2E2E2E"/>
          <w:vertAlign w:val="subscript"/>
        </w:rPr>
        <w:t>2</w:t>
      </w:r>
      <w:r w:rsidRPr="00096B47">
        <w:rPr>
          <w:color w:val="2E2E2E"/>
        </w:rPr>
        <w:t> into highly reactive M–E bonds with the formation of new C–E bonds. These reactions might not necessarily require strong coordination of CO</w:t>
      </w:r>
      <w:r w:rsidRPr="00096B47">
        <w:rPr>
          <w:color w:val="2E2E2E"/>
          <w:vertAlign w:val="subscript"/>
        </w:rPr>
        <w:t>2</w:t>
      </w:r>
      <w:r w:rsidRPr="00096B47">
        <w:rPr>
          <w:color w:val="2E2E2E"/>
        </w:rPr>
        <w:t> as in stable complexes, but are generally initiated by nucleophilic attack of E at the Lewis acidic carbon atom of CO</w:t>
      </w:r>
      <w:r w:rsidRPr="00096B47">
        <w:rPr>
          <w:color w:val="2E2E2E"/>
          <w:vertAlign w:val="subscript"/>
        </w:rPr>
        <w:t>2</w:t>
      </w:r>
      <w:r w:rsidRPr="00096B47">
        <w:rPr>
          <w:color w:val="2E2E2E"/>
        </w:rPr>
        <w:t>. Weak interaction between the metal and the lone pairs of one oxygen atom of CO</w:t>
      </w:r>
      <w:r w:rsidRPr="00096B47">
        <w:rPr>
          <w:color w:val="2E2E2E"/>
          <w:vertAlign w:val="subscript"/>
        </w:rPr>
        <w:t>2</w:t>
      </w:r>
      <w:r w:rsidRPr="00096B47">
        <w:rPr>
          <w:color w:val="2E2E2E"/>
        </w:rPr>
        <w:t> may play a role in supporting the insertion process.</w:t>
      </w:r>
    </w:p>
    <w:p w14:paraId="094CFE57" w14:textId="77777777" w:rsidR="00DD0BEE" w:rsidRDefault="00DD0BEE" w:rsidP="00DD0BEE">
      <w:pPr>
        <w:pStyle w:val="NormalWeb"/>
        <w:spacing w:before="0" w:beforeAutospacing="0" w:after="0" w:afterAutospacing="0"/>
        <w:jc w:val="both"/>
        <w:rPr>
          <w:color w:val="2E2E2E"/>
        </w:rPr>
      </w:pPr>
      <w:r w:rsidRPr="00096B47">
        <w:rPr>
          <w:color w:val="2E2E2E"/>
        </w:rPr>
        <w:t>It may be necessary to emphasize that only if we understand the underlying principles of CO</w:t>
      </w:r>
      <w:r w:rsidRPr="00096B47">
        <w:rPr>
          <w:color w:val="2E2E2E"/>
          <w:vertAlign w:val="subscript"/>
        </w:rPr>
        <w:t>2</w:t>
      </w:r>
      <w:r w:rsidRPr="00096B47">
        <w:rPr>
          <w:color w:val="2E2E2E"/>
        </w:rPr>
        <w:t> activation, can the goal of using CO</w:t>
      </w:r>
      <w:r w:rsidRPr="00096B47">
        <w:rPr>
          <w:color w:val="2E2E2E"/>
          <w:vertAlign w:val="subscript"/>
        </w:rPr>
        <w:t>2</w:t>
      </w:r>
      <w:r w:rsidRPr="00096B47">
        <w:rPr>
          <w:color w:val="2E2E2E"/>
        </w:rPr>
        <w:t> as an environmentally friendly and economically feasible source of carbon be achieved. Although we are more knowledgeable about CO</w:t>
      </w:r>
      <w:r w:rsidRPr="00096B47">
        <w:rPr>
          <w:color w:val="2E2E2E"/>
          <w:vertAlign w:val="subscript"/>
        </w:rPr>
        <w:t>2</w:t>
      </w:r>
      <w:r w:rsidRPr="00096B47">
        <w:rPr>
          <w:color w:val="2E2E2E"/>
        </w:rPr>
        <w:t> activation, the effective activation of CO</w:t>
      </w:r>
      <w:r w:rsidRPr="00096B47">
        <w:rPr>
          <w:color w:val="2E2E2E"/>
          <w:vertAlign w:val="subscript"/>
        </w:rPr>
        <w:t>2</w:t>
      </w:r>
      <w:r w:rsidRPr="00096B47">
        <w:rPr>
          <w:color w:val="2E2E2E"/>
        </w:rPr>
        <w:t> by transition metal complexes is still a goal that is hard to reach and remains an exciting research area in organometallic chemistry.</w:t>
      </w:r>
      <w:r>
        <w:rPr>
          <w:color w:val="2E2E2E"/>
        </w:rPr>
        <w:t xml:space="preserve">    According to the molecular orbital picture of CO</w:t>
      </w:r>
      <w:r>
        <w:rPr>
          <w:color w:val="2E2E2E"/>
          <w:vertAlign w:val="subscript"/>
        </w:rPr>
        <w:t>2</w:t>
      </w:r>
      <w:r>
        <w:rPr>
          <w:color w:val="2E2E2E"/>
        </w:rPr>
        <w:t xml:space="preserve"> the LUMO is antibonding orbital of σ and π characters.   This means that the metal centres in the complex should have the energy of the occupied orbital should be lower than that of the LUMO orbitals of CO</w:t>
      </w:r>
      <w:r>
        <w:rPr>
          <w:color w:val="2E2E2E"/>
          <w:vertAlign w:val="subscript"/>
        </w:rPr>
        <w:t>2</w:t>
      </w:r>
      <w:r>
        <w:rPr>
          <w:color w:val="2E2E2E"/>
        </w:rPr>
        <w:t xml:space="preserve"> so that charge transfer will take place from metal centre to </w:t>
      </w:r>
      <w:r>
        <w:rPr>
          <w:color w:val="2E2E2E"/>
        </w:rPr>
        <w:lastRenderedPageBreak/>
        <w:t>the CO</w:t>
      </w:r>
      <w:r>
        <w:rPr>
          <w:color w:val="2E2E2E"/>
          <w:vertAlign w:val="subscript"/>
        </w:rPr>
        <w:t>2</w:t>
      </w:r>
      <w:r>
        <w:rPr>
          <w:color w:val="2E2E2E"/>
        </w:rPr>
        <w:t xml:space="preserve"> unoccupied orbitals thus facilitating the reduction.  This situation is normally difficult to achieve in practical systems. Therefore, it may be presumed that CO</w:t>
      </w:r>
      <w:r>
        <w:rPr>
          <w:color w:val="2E2E2E"/>
          <w:vertAlign w:val="subscript"/>
        </w:rPr>
        <w:t>2</w:t>
      </w:r>
      <w:r>
        <w:rPr>
          <w:color w:val="2E2E2E"/>
        </w:rPr>
        <w:t xml:space="preserve"> reduction may be difficult through the route of coordination chemistry.    For convenience, the molecular energy levels of CO</w:t>
      </w:r>
      <w:r>
        <w:rPr>
          <w:color w:val="2E2E2E"/>
          <w:vertAlign w:val="subscript"/>
        </w:rPr>
        <w:t>2</w:t>
      </w:r>
      <w:r>
        <w:rPr>
          <w:color w:val="2E2E2E"/>
        </w:rPr>
        <w:t xml:space="preserve"> are shown in Fig.6.   It must be stated that this route is still available but innovation may be required to exploit this route.</w:t>
      </w:r>
    </w:p>
    <w:p w14:paraId="69C5FA50" w14:textId="77777777" w:rsidR="00DD0BEE" w:rsidRDefault="00DD0BEE" w:rsidP="00DD0BEE">
      <w:pPr>
        <w:pStyle w:val="NormalWeb"/>
        <w:spacing w:before="0" w:beforeAutospacing="0" w:after="0" w:afterAutospacing="0"/>
        <w:jc w:val="both"/>
        <w:rPr>
          <w:color w:val="2E2E2E"/>
        </w:rPr>
      </w:pPr>
    </w:p>
    <w:p w14:paraId="6B20BD6E" w14:textId="77777777" w:rsidR="00DD0BEE" w:rsidRDefault="00DD0BEE" w:rsidP="00DD0BEE">
      <w:pPr>
        <w:pStyle w:val="NormalWeb"/>
        <w:spacing w:before="0" w:beforeAutospacing="0" w:after="0" w:afterAutospacing="0"/>
        <w:jc w:val="both"/>
        <w:rPr>
          <w:color w:val="2E2E2E"/>
        </w:rPr>
      </w:pPr>
      <w:r>
        <w:rPr>
          <w:color w:val="2E2E2E"/>
        </w:rPr>
        <w:t xml:space="preserve">                          </w:t>
      </w:r>
      <w:r>
        <w:rPr>
          <w:noProof/>
        </w:rPr>
        <w:drawing>
          <wp:inline distT="0" distB="0" distL="0" distR="0" wp14:anchorId="29D4B589" wp14:editId="60451BA2">
            <wp:extent cx="3581400" cy="2514600"/>
            <wp:effectExtent l="0" t="0" r="0" b="0"/>
            <wp:docPr id="1608869396" name="Picture 1608869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81400" cy="2514600"/>
                    </a:xfrm>
                    <a:prstGeom prst="rect">
                      <a:avLst/>
                    </a:prstGeom>
                    <a:noFill/>
                    <a:ln>
                      <a:noFill/>
                    </a:ln>
                  </pic:spPr>
                </pic:pic>
              </a:graphicData>
            </a:graphic>
          </wp:inline>
        </w:drawing>
      </w:r>
    </w:p>
    <w:p w14:paraId="62101427" w14:textId="77777777" w:rsidR="00DD0BEE" w:rsidRDefault="00DD0BEE" w:rsidP="00DD0BEE">
      <w:pPr>
        <w:pStyle w:val="NormalWeb"/>
        <w:spacing w:before="0" w:beforeAutospacing="0" w:after="0" w:afterAutospacing="0"/>
        <w:jc w:val="both"/>
        <w:rPr>
          <w:color w:val="2E2E2E"/>
        </w:rPr>
      </w:pPr>
      <w:r>
        <w:rPr>
          <w:color w:val="2E2E2E"/>
        </w:rPr>
        <w:t>Fig.6. Schematic molecular orbital diagram for the molecule of carbon dioxide</w:t>
      </w:r>
    </w:p>
    <w:p w14:paraId="1DE20B4A" w14:textId="77777777" w:rsidR="00DD0BEE" w:rsidRPr="00104E4C" w:rsidRDefault="00DD0BEE" w:rsidP="00DD0BEE">
      <w:pPr>
        <w:pStyle w:val="NormalWeb"/>
        <w:spacing w:before="0" w:beforeAutospacing="0" w:after="0" w:afterAutospacing="0"/>
        <w:jc w:val="both"/>
        <w:rPr>
          <w:color w:val="2E2E2E"/>
        </w:rPr>
      </w:pPr>
      <w:r w:rsidRPr="00104E4C">
        <w:rPr>
          <w:color w:val="2E2E2E"/>
        </w:rPr>
        <w:t>Many studies are reported in the last several decades in the areas of CO</w:t>
      </w:r>
      <w:r w:rsidRPr="00104E4C">
        <w:rPr>
          <w:color w:val="2E2E2E"/>
          <w:vertAlign w:val="subscript"/>
        </w:rPr>
        <w:t>2</w:t>
      </w:r>
      <w:r w:rsidRPr="00104E4C">
        <w:rPr>
          <w:color w:val="2E2E2E"/>
        </w:rPr>
        <w:t> reactivity and reduction, spanning most of the</w:t>
      </w:r>
      <w:r>
        <w:rPr>
          <w:color w:val="2E2E2E"/>
        </w:rPr>
        <w:t xml:space="preserve"> elements in the</w:t>
      </w:r>
      <w:r w:rsidRPr="00104E4C">
        <w:rPr>
          <w:color w:val="2E2E2E"/>
        </w:rPr>
        <w:t xml:space="preserve"> periodic table. In these studies, the emphasize has been on the later transition metals like Ni, Pd, Re and Ru, but the same is not true with early metals. These metals can reduce CO</w:t>
      </w:r>
      <w:r w:rsidRPr="00104E4C">
        <w:rPr>
          <w:color w:val="2E2E2E"/>
          <w:vertAlign w:val="subscript"/>
        </w:rPr>
        <w:t xml:space="preserve">2 </w:t>
      </w:r>
      <w:r w:rsidRPr="00104E4C">
        <w:rPr>
          <w:color w:val="2E2E2E"/>
        </w:rPr>
        <w:t>to yield various reduction products involving multi-electron transfer [8]. The Lewis acidity of early metals can allow for activation of CO</w:t>
      </w:r>
      <w:r w:rsidRPr="00104E4C">
        <w:rPr>
          <w:color w:val="2E2E2E"/>
          <w:vertAlign w:val="subscript"/>
        </w:rPr>
        <w:t>2</w:t>
      </w:r>
      <w:r w:rsidRPr="00104E4C">
        <w:rPr>
          <w:color w:val="2E2E2E"/>
        </w:rPr>
        <w:t xml:space="preserve"> through the oxygen atoms, which is generally unavailable to late metals. </w:t>
      </w:r>
    </w:p>
    <w:p w14:paraId="03D7D7AD" w14:textId="77777777" w:rsidR="00DD0BEE" w:rsidRPr="00104E4C" w:rsidRDefault="00DD0BEE" w:rsidP="00DD0BEE">
      <w:pPr>
        <w:pStyle w:val="NormalWeb"/>
        <w:spacing w:before="0" w:beforeAutospacing="0" w:after="0" w:afterAutospacing="0"/>
        <w:jc w:val="both"/>
        <w:rPr>
          <w:color w:val="2E2E2E"/>
        </w:rPr>
      </w:pPr>
      <w:r w:rsidRPr="00104E4C">
        <w:rPr>
          <w:color w:val="2E2E2E"/>
        </w:rPr>
        <w:t xml:space="preserve"> Early transition metal complexes in high oxidation states with M–C bonds will insert CO</w:t>
      </w:r>
      <w:r w:rsidRPr="00104E4C">
        <w:rPr>
          <w:color w:val="2E2E2E"/>
          <w:vertAlign w:val="subscript"/>
        </w:rPr>
        <w:t>2</w:t>
      </w:r>
      <w:r w:rsidRPr="00104E4C">
        <w:rPr>
          <w:color w:val="2E2E2E"/>
        </w:rPr>
        <w:t> into those bonds with ease, particularly if the complex is cationic. If there is more than one M–C bond, multiple CO</w:t>
      </w:r>
      <w:r w:rsidRPr="00104E4C">
        <w:rPr>
          <w:color w:val="2E2E2E"/>
          <w:vertAlign w:val="subscript"/>
        </w:rPr>
        <w:t>2</w:t>
      </w:r>
      <w:r w:rsidRPr="00104E4C">
        <w:rPr>
          <w:color w:val="2E2E2E"/>
        </w:rPr>
        <w:t> insertions can occur. This type of reactivity is analogous to main group organometallics such as alkyl lithiums and </w:t>
      </w:r>
      <w:hyperlink r:id="rId139" w:tooltip="Learn more about Grignard reagents from ScienceDirect's AI-generated Topic Pages" w:history="1">
        <w:r w:rsidRPr="00104E4C">
          <w:rPr>
            <w:rStyle w:val="Hyperlink"/>
            <w:rFonts w:eastAsiaTheme="majorEastAsia"/>
            <w:color w:val="2E2E2E"/>
          </w:rPr>
          <w:t>Grignard reagents</w:t>
        </w:r>
      </w:hyperlink>
      <w:r w:rsidRPr="00104E4C">
        <w:rPr>
          <w:color w:val="2E2E2E"/>
        </w:rPr>
        <w:t>. A second trend is that early transition metal complexes in high oxidation states with M–H bonds are very potent hydride donors that can reduce CO</w:t>
      </w:r>
      <w:r w:rsidRPr="00104E4C">
        <w:rPr>
          <w:color w:val="2E2E2E"/>
          <w:vertAlign w:val="subscript"/>
        </w:rPr>
        <w:t>2</w:t>
      </w:r>
      <w:r w:rsidRPr="00104E4C">
        <w:rPr>
          <w:color w:val="2E2E2E"/>
        </w:rPr>
        <w:t> </w:t>
      </w:r>
      <w:r>
        <w:rPr>
          <w:color w:val="2E2E2E"/>
        </w:rPr>
        <w:t>to</w:t>
      </w:r>
      <w:r w:rsidRPr="00104E4C">
        <w:rPr>
          <w:color w:val="2E2E2E"/>
        </w:rPr>
        <w:t xml:space="preserve"> formate in many cases.  Early transition metal complexes in lower oxidation states are able to bind CO</w:t>
      </w:r>
      <w:r w:rsidRPr="00104E4C">
        <w:rPr>
          <w:color w:val="2E2E2E"/>
          <w:vertAlign w:val="subscript"/>
        </w:rPr>
        <w:t>2</w:t>
      </w:r>
      <w:r w:rsidRPr="00104E4C">
        <w:rPr>
          <w:color w:val="2E2E2E"/>
        </w:rPr>
        <w:t> in a side-on fashion and many such complexes can cleave CO</w:t>
      </w:r>
      <w:r w:rsidRPr="00104E4C">
        <w:rPr>
          <w:color w:val="2E2E2E"/>
          <w:vertAlign w:val="subscript"/>
        </w:rPr>
        <w:t>2</w:t>
      </w:r>
      <w:r w:rsidRPr="00104E4C">
        <w:rPr>
          <w:color w:val="2E2E2E"/>
        </w:rPr>
        <w:t> to CO and carbonate via reductive disproportionation.</w:t>
      </w:r>
    </w:p>
    <w:p w14:paraId="0A79A765" w14:textId="77777777" w:rsidR="00DD0BEE" w:rsidRDefault="00DD0BEE" w:rsidP="00DD0BEE">
      <w:pPr>
        <w:pStyle w:val="NormalWeb"/>
        <w:spacing w:before="0" w:beforeAutospacing="0" w:after="0" w:afterAutospacing="0"/>
        <w:jc w:val="both"/>
        <w:rPr>
          <w:color w:val="2E2E2E"/>
        </w:rPr>
      </w:pPr>
      <w:r w:rsidRPr="00104E4C">
        <w:rPr>
          <w:color w:val="2E2E2E"/>
        </w:rPr>
        <w:t xml:space="preserve"> In addition, there are several examples of catalytic CO</w:t>
      </w:r>
      <w:r w:rsidRPr="00104E4C">
        <w:rPr>
          <w:color w:val="2E2E2E"/>
          <w:vertAlign w:val="subscript"/>
        </w:rPr>
        <w:t>2</w:t>
      </w:r>
      <w:r w:rsidRPr="00104E4C">
        <w:rPr>
          <w:color w:val="2E2E2E"/>
        </w:rPr>
        <w:t> reduction that have been reported where there is absolutely no understanding of the reaction mechanism. Other areas of CO</w:t>
      </w:r>
      <w:r w:rsidRPr="00104E4C">
        <w:rPr>
          <w:color w:val="2E2E2E"/>
          <w:vertAlign w:val="subscript"/>
        </w:rPr>
        <w:t>2</w:t>
      </w:r>
      <w:r w:rsidRPr="00104E4C">
        <w:rPr>
          <w:color w:val="2E2E2E"/>
        </w:rPr>
        <w:t> reduction by early metals remain mostly unexplored, such as the reductions with hafnium or </w:t>
      </w:r>
      <w:hyperlink r:id="rId140" w:tooltip="Learn more about chromium compounds from ScienceDirect's AI-generated Topic Pages" w:history="1">
        <w:r w:rsidRPr="00104E4C">
          <w:rPr>
            <w:rStyle w:val="Hyperlink"/>
            <w:rFonts w:eastAsiaTheme="majorEastAsia"/>
            <w:color w:val="2E2E2E"/>
          </w:rPr>
          <w:t>chromium compounds</w:t>
        </w:r>
      </w:hyperlink>
      <w:r w:rsidRPr="00104E4C">
        <w:rPr>
          <w:color w:val="2E2E2E"/>
        </w:rPr>
        <w:t>. One area of research is the combination of early and late metals that may be the key to developing a stable and active system for CO</w:t>
      </w:r>
      <w:r w:rsidRPr="00104E4C">
        <w:rPr>
          <w:color w:val="2E2E2E"/>
          <w:vertAlign w:val="subscript"/>
        </w:rPr>
        <w:t>2</w:t>
      </w:r>
      <w:r w:rsidRPr="00104E4C">
        <w:rPr>
          <w:color w:val="2E2E2E"/>
        </w:rPr>
        <w:t> reduction to valuable multi-electron reduced products such as methanol.</w:t>
      </w:r>
    </w:p>
    <w:p w14:paraId="78179339" w14:textId="77777777" w:rsidR="00DD0BEE" w:rsidRPr="00B251EF" w:rsidRDefault="00DD0BEE" w:rsidP="00DD0BEE">
      <w:pPr>
        <w:pStyle w:val="NormalWeb"/>
        <w:spacing w:before="0" w:beforeAutospacing="0" w:after="0" w:afterAutospacing="0"/>
        <w:jc w:val="both"/>
        <w:rPr>
          <w:color w:val="2E2E2E"/>
        </w:rPr>
      </w:pPr>
      <w:r>
        <w:rPr>
          <w:color w:val="2E2E2E"/>
        </w:rPr>
        <w:t>Direct activation of CO</w:t>
      </w:r>
      <w:r>
        <w:rPr>
          <w:color w:val="2E2E2E"/>
          <w:vertAlign w:val="subscript"/>
        </w:rPr>
        <w:t xml:space="preserve">2 </w:t>
      </w:r>
      <w:r>
        <w:rPr>
          <w:color w:val="2E2E2E"/>
        </w:rPr>
        <w:t>may require multiple sites both capable of charge transfer in both directions, that means one metal centre donates charge to the carbon centre and two other active sites may accept charge transfer from the oxygen fragment of the molecule.   This situation is most demanding.</w:t>
      </w:r>
    </w:p>
    <w:p w14:paraId="3B77E120" w14:textId="77777777" w:rsidR="00DD0BEE" w:rsidRDefault="00DD0BEE" w:rsidP="00DD0BEE">
      <w:pPr>
        <w:pStyle w:val="NormalWeb"/>
        <w:spacing w:before="0" w:beforeAutospacing="0" w:after="0" w:afterAutospacing="0"/>
        <w:jc w:val="both"/>
        <w:rPr>
          <w:color w:val="2E2E2E"/>
        </w:rPr>
      </w:pPr>
      <w:r>
        <w:rPr>
          <w:color w:val="2E2E2E"/>
        </w:rPr>
        <w:lastRenderedPageBreak/>
        <w:t>Let us consider the various possible routes for the reduction of carbon dioxide.   In Table 2 the most possible (selected) routes that are known till today are summarized. Even though, there are number of ways to exploit carbon dioxide reduction to produce useful chemicals, the success seems to be far from reality today. It may have to be remarked, that though there are various possible routes, one has to choose the appropriate one so that this process can be commercially exploited. In simplified scheme, the various possibilities are shown pictorially in Fig.7.  Essentially, it appears that the activation routes for carbon dioxide can be initiated either by photons, or by electrons, or by enzymes, or by surfaces or in homogeneous medium.  The value of the product obtained depends on the activation route that is employed. The selection of the appropriate route depends on what one wishes to achieve, namely extent of conversion, or the selective product obtained, or the energy balance of the process or other process parameters advantage.</w:t>
      </w:r>
    </w:p>
    <w:p w14:paraId="0104665D" w14:textId="77777777" w:rsidR="00DD0BEE" w:rsidRDefault="00DD0BEE" w:rsidP="00DD0BEE">
      <w:pPr>
        <w:pStyle w:val="NormalWeb"/>
        <w:spacing w:before="0" w:beforeAutospacing="0" w:after="0" w:afterAutospacing="0"/>
        <w:jc w:val="both"/>
        <w:rPr>
          <w:color w:val="2E2E2E"/>
        </w:rPr>
      </w:pPr>
      <w:r w:rsidRPr="00392325">
        <w:rPr>
          <w:noProof/>
          <w:color w:val="2E2E2E"/>
        </w:rPr>
        <w:drawing>
          <wp:inline distT="0" distB="0" distL="0" distR="0" wp14:anchorId="56420A5D" wp14:editId="3E947CEF">
            <wp:extent cx="5943600" cy="2594610"/>
            <wp:effectExtent l="0" t="0" r="0" b="0"/>
            <wp:docPr id="1026" name="Picture 2">
              <a:extLst xmlns:a="http://schemas.openxmlformats.org/drawingml/2006/main">
                <a:ext uri="{FF2B5EF4-FFF2-40B4-BE49-F238E27FC236}">
                  <a16:creationId xmlns:a16="http://schemas.microsoft.com/office/drawing/2014/main" id="{BF72A190-8969-D08F-FC1A-E6947E2AC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F72A190-8969-D08F-FC1A-E6947E2ACDD0}"/>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2594610"/>
                    </a:xfrm>
                    <a:prstGeom prst="rect">
                      <a:avLst/>
                    </a:prstGeom>
                    <a:noFill/>
                  </pic:spPr>
                </pic:pic>
              </a:graphicData>
            </a:graphic>
          </wp:inline>
        </w:drawing>
      </w:r>
      <w:r>
        <w:rPr>
          <w:color w:val="2E2E2E"/>
        </w:rPr>
        <w:t xml:space="preserve">  </w:t>
      </w:r>
    </w:p>
    <w:p w14:paraId="20D7BA2E" w14:textId="77777777" w:rsidR="00DD0BEE" w:rsidRDefault="00DD0BEE" w:rsidP="00DD0BEE">
      <w:pPr>
        <w:pStyle w:val="NormalWeb"/>
        <w:spacing w:before="0" w:beforeAutospacing="0" w:after="0" w:afterAutospacing="0"/>
        <w:jc w:val="both"/>
        <w:rPr>
          <w:color w:val="2E2E2E"/>
        </w:rPr>
      </w:pPr>
      <w:r>
        <w:rPr>
          <w:color w:val="2E2E2E"/>
        </w:rPr>
        <w:t>Fig.7. Pictorial representation of the routes available for the conversion of carbon dioxide to value-added chemical production.</w:t>
      </w:r>
    </w:p>
    <w:p w14:paraId="0F0E39A0" w14:textId="77777777" w:rsidR="00DD0BEE" w:rsidRDefault="00DD0BEE" w:rsidP="00DD0BEE">
      <w:pPr>
        <w:pStyle w:val="NormalWeb"/>
        <w:pBdr>
          <w:bottom w:val="single" w:sz="6" w:space="1" w:color="auto"/>
        </w:pBdr>
        <w:spacing w:before="0" w:beforeAutospacing="0" w:after="0" w:afterAutospacing="0"/>
        <w:jc w:val="both"/>
        <w:rPr>
          <w:color w:val="2E2E2E"/>
        </w:rPr>
      </w:pPr>
      <w:r>
        <w:rPr>
          <w:color w:val="2E2E2E"/>
        </w:rPr>
        <w:t>Table 2 The possible processes that are employed for the reduction of carbon dioxide to useful chemicals</w:t>
      </w:r>
    </w:p>
    <w:p w14:paraId="2FC575F9" w14:textId="77777777" w:rsidR="00DD0BEE" w:rsidRDefault="00DD0BEE" w:rsidP="00DD0BEE">
      <w:pPr>
        <w:pStyle w:val="NormalWeb"/>
        <w:pBdr>
          <w:bottom w:val="single" w:sz="6" w:space="1" w:color="auto"/>
        </w:pBdr>
        <w:spacing w:before="0" w:beforeAutospacing="0" w:after="0" w:afterAutospacing="0"/>
        <w:jc w:val="both"/>
        <w:rPr>
          <w:color w:val="2E2E2E"/>
        </w:rPr>
      </w:pPr>
      <w:r>
        <w:rPr>
          <w:color w:val="2E2E2E"/>
        </w:rPr>
        <w:t>Process                                                               Equation</w:t>
      </w:r>
    </w:p>
    <w:p w14:paraId="454B8E30" w14:textId="77777777" w:rsidR="00DD0BEE" w:rsidRDefault="00DD0BEE" w:rsidP="00DD0BEE">
      <w:pPr>
        <w:pStyle w:val="NormalWeb"/>
        <w:spacing w:before="0" w:beforeAutospacing="0" w:after="0" w:afterAutospacing="0"/>
        <w:jc w:val="both"/>
        <w:rPr>
          <w:color w:val="2E2E2E"/>
        </w:rPr>
      </w:pPr>
      <w:r>
        <w:rPr>
          <w:color w:val="2E2E2E"/>
        </w:rPr>
        <w:t xml:space="preserve">    </w:t>
      </w:r>
    </w:p>
    <w:p w14:paraId="7E9A9685" w14:textId="77777777" w:rsidR="00DD0BEE" w:rsidRDefault="00DD0BEE" w:rsidP="00DD0BEE">
      <w:pPr>
        <w:pStyle w:val="NormalWeb"/>
        <w:numPr>
          <w:ilvl w:val="0"/>
          <w:numId w:val="37"/>
        </w:numPr>
        <w:spacing w:before="0" w:beforeAutospacing="0" w:after="0" w:afterAutospacing="0"/>
        <w:jc w:val="both"/>
        <w:rPr>
          <w:color w:val="2E2E2E"/>
        </w:rPr>
      </w:pPr>
      <w:r>
        <w:rPr>
          <w:noProof/>
        </w:rPr>
        <mc:AlternateContent>
          <mc:Choice Requires="wps">
            <w:drawing>
              <wp:anchor distT="0" distB="0" distL="114300" distR="114300" simplePos="0" relativeHeight="251680256" behindDoc="0" locked="0" layoutInCell="1" allowOverlap="1" wp14:anchorId="6189ACEC" wp14:editId="79BBBA3D">
                <wp:simplePos x="0" y="0"/>
                <wp:positionH relativeFrom="column">
                  <wp:posOffset>2514600</wp:posOffset>
                </wp:positionH>
                <wp:positionV relativeFrom="paragraph">
                  <wp:posOffset>170180</wp:posOffset>
                </wp:positionV>
                <wp:extent cx="1381125" cy="19050"/>
                <wp:effectExtent l="0" t="76200" r="28575" b="76200"/>
                <wp:wrapNone/>
                <wp:docPr id="17604330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811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822EC5" id="Straight Arrow Connector 19" o:spid="_x0000_s1026" type="#_x0000_t32" style="position:absolute;margin-left:198pt;margin-top:13.4pt;width:108.75pt;height:1.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" strokecolor="#4472c4 [3204]" strokeweight=".5pt">
                <v:stroke endarrow="block" joinstyle="miter"/>
                <o:lock v:ext="edit" shapetype="f"/>
              </v:shape>
            </w:pict>
          </mc:Fallback>
        </mc:AlternateContent>
      </w:r>
      <w:r>
        <w:rPr>
          <w:color w:val="2E2E2E"/>
        </w:rPr>
        <w:t>Radiochemical                        CO</w:t>
      </w:r>
      <w:r>
        <w:rPr>
          <w:color w:val="2E2E2E"/>
          <w:vertAlign w:val="subscript"/>
        </w:rPr>
        <w:t xml:space="preserve">2   </w:t>
      </w:r>
      <w:r>
        <w:rPr>
          <w:color w:val="2E2E2E"/>
        </w:rPr>
        <w:t>gamma irradiation</w:t>
      </w:r>
      <w:r>
        <w:rPr>
          <w:color w:val="2E2E2E"/>
          <w:vertAlign w:val="subscript"/>
        </w:rPr>
        <w:t xml:space="preserve">              </w:t>
      </w:r>
      <w:r>
        <w:rPr>
          <w:color w:val="2E2E2E"/>
        </w:rPr>
        <w:t xml:space="preserve"> HCOOH, HCHO</w:t>
      </w:r>
    </w:p>
    <w:p w14:paraId="0B8D74FD" w14:textId="77777777" w:rsidR="00DD0BEE" w:rsidRDefault="00DD0BEE" w:rsidP="00DD0BEE">
      <w:pPr>
        <w:pStyle w:val="NormalWeb"/>
        <w:numPr>
          <w:ilvl w:val="0"/>
          <w:numId w:val="37"/>
        </w:numPr>
        <w:spacing w:before="0" w:beforeAutospacing="0" w:after="0" w:afterAutospacing="0"/>
        <w:jc w:val="both"/>
        <w:rPr>
          <w:color w:val="2E2E2E"/>
        </w:rPr>
      </w:pPr>
      <w:r>
        <w:rPr>
          <w:noProof/>
        </w:rPr>
        <mc:AlternateContent>
          <mc:Choice Requires="wps">
            <w:drawing>
              <wp:anchor distT="0" distB="0" distL="114300" distR="114300" simplePos="0" relativeHeight="251682304" behindDoc="0" locked="0" layoutInCell="1" allowOverlap="1" wp14:anchorId="31E4B491" wp14:editId="2DEFE2A3">
                <wp:simplePos x="0" y="0"/>
                <wp:positionH relativeFrom="column">
                  <wp:posOffset>2914650</wp:posOffset>
                </wp:positionH>
                <wp:positionV relativeFrom="paragraph">
                  <wp:posOffset>102235</wp:posOffset>
                </wp:positionV>
                <wp:extent cx="542925" cy="9525"/>
                <wp:effectExtent l="0" t="76200" r="28575" b="85725"/>
                <wp:wrapNone/>
                <wp:docPr id="135609518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1FFEBE" id="Straight Arrow Connector 17" o:spid="_x0000_s1026" type="#_x0000_t32" style="position:absolute;margin-left:229.5pt;margin-top:8.05pt;width:42.75pt;height:.7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" strokecolor="#4472c4 [3204]" strokeweight=".5pt">
                <v:stroke endarrow="block" joinstyle="miter"/>
                <o:lock v:ext="edit" shapetype="f"/>
              </v:shape>
            </w:pict>
          </mc:Fallback>
        </mc:AlternateContent>
      </w:r>
      <w:r>
        <w:rPr>
          <w:color w:val="2E2E2E"/>
        </w:rPr>
        <w:t>Chemical Reduction                2Mg +CO</w:t>
      </w:r>
      <w:r>
        <w:rPr>
          <w:color w:val="2E2E2E"/>
          <w:vertAlign w:val="subscript"/>
        </w:rPr>
        <w:t xml:space="preserve">2                           </w:t>
      </w:r>
      <w:r>
        <w:rPr>
          <w:color w:val="2E2E2E"/>
        </w:rPr>
        <w:t xml:space="preserve">2MgO + 3C;  </w:t>
      </w:r>
    </w:p>
    <w:p w14:paraId="4CCDCD60" w14:textId="77777777" w:rsidR="00DD0BEE" w:rsidRDefault="00DD0BEE" w:rsidP="00DD0BEE">
      <w:pPr>
        <w:pStyle w:val="NormalWeb"/>
        <w:spacing w:before="0" w:beforeAutospacing="0" w:after="0" w:afterAutospacing="0"/>
        <w:ind w:left="420"/>
        <w:jc w:val="both"/>
        <w:rPr>
          <w:color w:val="2E2E2E"/>
        </w:rPr>
      </w:pPr>
      <w:r>
        <w:rPr>
          <w:noProof/>
        </w:rPr>
        <mc:AlternateContent>
          <mc:Choice Requires="wps">
            <w:drawing>
              <wp:anchor distT="0" distB="0" distL="114300" distR="114300" simplePos="0" relativeHeight="251683328" behindDoc="0" locked="0" layoutInCell="1" allowOverlap="1" wp14:anchorId="66D65763" wp14:editId="47E35871">
                <wp:simplePos x="0" y="0"/>
                <wp:positionH relativeFrom="column">
                  <wp:posOffset>2971800</wp:posOffset>
                </wp:positionH>
                <wp:positionV relativeFrom="paragraph">
                  <wp:posOffset>86995</wp:posOffset>
                </wp:positionV>
                <wp:extent cx="447675" cy="9525"/>
                <wp:effectExtent l="0" t="76200" r="28575" b="85725"/>
                <wp:wrapNone/>
                <wp:docPr id="2090795794"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3C3454" id="Straight Arrow Connector 15" o:spid="_x0000_s1026" type="#_x0000_t32" style="position:absolute;margin-left:234pt;margin-top:6.85pt;width:35.25pt;height:.7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" strokecolor="#4472c4 [3204]" strokeweight=".5pt">
                <v:stroke endarrow="block" joinstyle="miter"/>
                <o:lock v:ext="edit" shapetype="f"/>
              </v:shape>
            </w:pict>
          </mc:Fallback>
        </mc:AlternateContent>
      </w:r>
      <w:r>
        <w:rPr>
          <w:color w:val="2E2E2E"/>
        </w:rPr>
        <w:t xml:space="preserve">                                                  Sn   +2CO</w:t>
      </w:r>
      <w:r>
        <w:rPr>
          <w:color w:val="2E2E2E"/>
          <w:vertAlign w:val="subscript"/>
        </w:rPr>
        <w:t>2</w:t>
      </w:r>
      <w:r>
        <w:rPr>
          <w:color w:val="2E2E2E"/>
        </w:rPr>
        <w:t xml:space="preserve">                SnO</w:t>
      </w:r>
      <w:r>
        <w:rPr>
          <w:color w:val="2E2E2E"/>
          <w:vertAlign w:val="subscript"/>
        </w:rPr>
        <w:t>2</w:t>
      </w:r>
      <w:r>
        <w:rPr>
          <w:color w:val="2E2E2E"/>
        </w:rPr>
        <w:t xml:space="preserve"> + 2CO</w:t>
      </w:r>
    </w:p>
    <w:p w14:paraId="0E4CAFF3" w14:textId="77777777" w:rsidR="00DD0BEE" w:rsidRDefault="00DD0BEE" w:rsidP="00DD0BEE">
      <w:pPr>
        <w:pStyle w:val="NormalWeb"/>
        <w:spacing w:before="0" w:beforeAutospacing="0" w:after="0" w:afterAutospacing="0"/>
        <w:ind w:left="420"/>
        <w:jc w:val="both"/>
        <w:rPr>
          <w:color w:val="2E2E2E"/>
        </w:rPr>
      </w:pPr>
      <w:r>
        <w:rPr>
          <w:noProof/>
        </w:rPr>
        <mc:AlternateContent>
          <mc:Choice Requires="wps">
            <w:drawing>
              <wp:anchor distT="4294967294" distB="4294967294" distL="114300" distR="114300" simplePos="0" relativeHeight="251681280" behindDoc="0" locked="0" layoutInCell="1" allowOverlap="1" wp14:anchorId="77C4BAF8" wp14:editId="5145A6B7">
                <wp:simplePos x="0" y="0"/>
                <wp:positionH relativeFrom="column">
                  <wp:posOffset>3105150</wp:posOffset>
                </wp:positionH>
                <wp:positionV relativeFrom="paragraph">
                  <wp:posOffset>109854</wp:posOffset>
                </wp:positionV>
                <wp:extent cx="304800" cy="0"/>
                <wp:effectExtent l="0" t="76200" r="19050" b="95250"/>
                <wp:wrapNone/>
                <wp:docPr id="96080752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7C0ACE" id="Straight Arrow Connector 13" o:spid="_x0000_s1026" type="#_x0000_t32" style="position:absolute;margin-left:244.5pt;margin-top:8.65pt;width:24pt;height:0;z-index:25168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" strokecolor="#4472c4 [3204]" strokeweight=".5pt">
                <v:stroke endarrow="block" joinstyle="miter"/>
                <o:lock v:ext="edit" shapetype="f"/>
              </v:shape>
            </w:pict>
          </mc:Fallback>
        </mc:AlternateContent>
      </w:r>
      <w:r>
        <w:rPr>
          <w:noProof/>
          <w:color w:val="2E2E2E"/>
        </w:rPr>
        <w:t xml:space="preserve"> </w:t>
      </w:r>
      <w:r>
        <w:rPr>
          <w:color w:val="2E2E2E"/>
        </w:rPr>
        <w:t xml:space="preserve">                                                 2Na +2CO</w:t>
      </w:r>
      <w:r>
        <w:rPr>
          <w:color w:val="2E2E2E"/>
          <w:vertAlign w:val="subscript"/>
        </w:rPr>
        <w:t>2</w:t>
      </w:r>
      <w:r>
        <w:rPr>
          <w:color w:val="2E2E2E"/>
        </w:rPr>
        <w:t xml:space="preserve">              Na</w:t>
      </w:r>
      <w:r>
        <w:rPr>
          <w:color w:val="2E2E2E"/>
          <w:vertAlign w:val="subscript"/>
        </w:rPr>
        <w:t>2</w:t>
      </w:r>
      <w:r>
        <w:rPr>
          <w:color w:val="2E2E2E"/>
        </w:rPr>
        <w:t>C</w:t>
      </w:r>
      <w:r>
        <w:rPr>
          <w:color w:val="2E2E2E"/>
          <w:vertAlign w:val="subscript"/>
        </w:rPr>
        <w:t>2</w:t>
      </w:r>
      <w:r>
        <w:rPr>
          <w:color w:val="2E2E2E"/>
        </w:rPr>
        <w:t>O</w:t>
      </w:r>
      <w:r>
        <w:rPr>
          <w:color w:val="2E2E2E"/>
          <w:vertAlign w:val="subscript"/>
        </w:rPr>
        <w:t>4</w:t>
      </w:r>
    </w:p>
    <w:p w14:paraId="2F06A91D" w14:textId="77777777" w:rsidR="00DD0BEE" w:rsidRDefault="00DD0BEE" w:rsidP="00DD0BEE">
      <w:pPr>
        <w:pStyle w:val="NormalWeb"/>
        <w:spacing w:before="0" w:beforeAutospacing="0" w:after="0" w:afterAutospacing="0"/>
        <w:jc w:val="both"/>
        <w:rPr>
          <w:noProof/>
          <w:color w:val="2E2E2E"/>
        </w:rPr>
      </w:pPr>
      <w:r>
        <w:rPr>
          <w:noProof/>
        </w:rPr>
        <mc:AlternateContent>
          <mc:Choice Requires="wps">
            <w:drawing>
              <wp:anchor distT="0" distB="0" distL="114300" distR="114300" simplePos="0" relativeHeight="251684352" behindDoc="0" locked="0" layoutInCell="1" allowOverlap="1" wp14:anchorId="7819A699" wp14:editId="0B193FE9">
                <wp:simplePos x="0" y="0"/>
                <wp:positionH relativeFrom="column">
                  <wp:posOffset>2656840</wp:posOffset>
                </wp:positionH>
                <wp:positionV relativeFrom="paragraph">
                  <wp:posOffset>116840</wp:posOffset>
                </wp:positionV>
                <wp:extent cx="1285875" cy="66675"/>
                <wp:effectExtent l="8890" t="54610" r="19685" b="12065"/>
                <wp:wrapNone/>
                <wp:docPr id="1573691338"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85875" cy="66675"/>
                        </a:xfrm>
                        <a:prstGeom prst="bentConnector3">
                          <a:avLst>
                            <a:gd name="adj1" fmla="val 49977"/>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3A008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209.2pt;margin-top:9.2pt;width:101.25pt;height:5.2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" adj="10795" strokecolor="#4472c4 [3204]" strokeweight=".5pt">
                <v:stroke endarrow="block"/>
                <o:lock v:ext="edit" shapetype="f"/>
              </v:shape>
            </w:pict>
          </mc:Fallback>
        </mc:AlternateContent>
      </w:r>
      <w:r>
        <w:rPr>
          <w:noProof/>
          <w:color w:val="2E2E2E"/>
          <w:vertAlign w:val="superscript"/>
        </w:rPr>
        <w:t xml:space="preserve">  </w:t>
      </w:r>
      <w:r>
        <w:rPr>
          <w:noProof/>
          <w:color w:val="2E2E2E"/>
        </w:rPr>
        <w:t>3.</w:t>
      </w:r>
      <w:r>
        <w:rPr>
          <w:color w:val="2E2E2E"/>
        </w:rPr>
        <w:t>Thermochemical                   CO</w:t>
      </w:r>
      <w:r>
        <w:rPr>
          <w:color w:val="2E2E2E"/>
          <w:vertAlign w:val="subscript"/>
        </w:rPr>
        <w:t>2</w:t>
      </w:r>
      <w:r>
        <w:rPr>
          <w:noProof/>
          <w:color w:val="2E2E2E"/>
        </w:rPr>
        <w:t xml:space="preserve">     Ce</w:t>
      </w:r>
      <w:r>
        <w:rPr>
          <w:noProof/>
          <w:color w:val="2E2E2E"/>
          <w:vertAlign w:val="superscript"/>
        </w:rPr>
        <w:t xml:space="preserve">4+ </w:t>
      </w:r>
      <w:r>
        <w:rPr>
          <w:noProof/>
          <w:color w:val="2E2E2E"/>
          <w:vertAlign w:val="subscript"/>
        </w:rPr>
        <w:t>;  &gt;900</w:t>
      </w:r>
      <w:r>
        <w:rPr>
          <w:noProof/>
          <w:color w:val="2E2E2E"/>
          <w:vertAlign w:val="superscript"/>
        </w:rPr>
        <w:t>0</w:t>
      </w:r>
      <m:oMath>
        <m:r>
          <w:rPr>
            <w:rFonts w:ascii="Cambria Math" w:hAnsi="Cambria Math"/>
            <w:noProof/>
            <w:color w:val="2E2E2E"/>
            <w:vertAlign w:val="superscript"/>
          </w:rPr>
          <m:t>C</m:t>
        </m:r>
      </m:oMath>
      <w:r>
        <w:rPr>
          <w:noProof/>
          <w:color w:val="2E2E2E"/>
          <w:vertAlign w:val="superscript"/>
        </w:rPr>
        <w:t xml:space="preserve">    </w:t>
      </w:r>
      <w:r>
        <w:rPr>
          <w:noProof/>
          <w:color w:val="2E2E2E"/>
        </w:rPr>
        <w:t xml:space="preserve">                     CO + ½ O</w:t>
      </w:r>
      <w:r>
        <w:rPr>
          <w:noProof/>
          <w:color w:val="2E2E2E"/>
          <w:vertAlign w:val="subscript"/>
        </w:rPr>
        <w:t>2</w:t>
      </w:r>
      <w:r>
        <w:rPr>
          <w:noProof/>
          <w:color w:val="2E2E2E"/>
          <w:vertAlign w:val="superscript"/>
        </w:rPr>
        <w:t xml:space="preserve">  </w:t>
      </w:r>
    </w:p>
    <w:p w14:paraId="2D927AFA" w14:textId="77777777" w:rsidR="00DD0BEE" w:rsidRDefault="00DD0BEE" w:rsidP="00DD0BEE">
      <w:pPr>
        <w:pStyle w:val="NormalWeb"/>
        <w:spacing w:before="0" w:beforeAutospacing="0" w:after="0" w:afterAutospacing="0"/>
        <w:jc w:val="both"/>
        <w:rPr>
          <w:noProof/>
          <w:color w:val="2E2E2E"/>
        </w:rPr>
      </w:pPr>
      <w:r>
        <w:rPr>
          <w:noProof/>
        </w:rPr>
        <mc:AlternateContent>
          <mc:Choice Requires="wps">
            <w:drawing>
              <wp:anchor distT="0" distB="0" distL="114300" distR="114300" simplePos="0" relativeHeight="251685376" behindDoc="0" locked="0" layoutInCell="1" allowOverlap="1" wp14:anchorId="62B578BA" wp14:editId="66E5626A">
                <wp:simplePos x="0" y="0"/>
                <wp:positionH relativeFrom="column">
                  <wp:posOffset>2666365</wp:posOffset>
                </wp:positionH>
                <wp:positionV relativeFrom="paragraph">
                  <wp:posOffset>122555</wp:posOffset>
                </wp:positionV>
                <wp:extent cx="1247775" cy="19050"/>
                <wp:effectExtent l="0" t="57150" r="9525" b="95250"/>
                <wp:wrapNone/>
                <wp:docPr id="184181629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77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F208F1" id="Straight Arrow Connector 10" o:spid="_x0000_s1026" type="#_x0000_t32" style="position:absolute;margin-left:209.95pt;margin-top:9.65pt;width:98.25pt;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" strokecolor="#4472c4 [3204]" strokeweight=".5pt">
                <v:stroke endarrow="block" joinstyle="miter"/>
                <o:lock v:ext="edit" shapetype="f"/>
              </v:shape>
            </w:pict>
          </mc:Fallback>
        </mc:AlternateContent>
      </w:r>
      <w:r>
        <w:rPr>
          <w:noProof/>
          <w:color w:val="2E2E2E"/>
        </w:rPr>
        <w:t xml:space="preserve"> 4. Photochemical                       CO</w:t>
      </w:r>
      <w:r>
        <w:rPr>
          <w:noProof/>
          <w:color w:val="2E2E2E"/>
          <w:vertAlign w:val="subscript"/>
        </w:rPr>
        <w:t>2</w:t>
      </w:r>
      <w:r>
        <w:rPr>
          <w:noProof/>
          <w:color w:val="2E2E2E"/>
        </w:rPr>
        <w:t xml:space="preserve">   </w:t>
      </w:r>
      <m:oMath>
        <m:r>
          <w:rPr>
            <w:rFonts w:ascii="Cambria Math" w:hAnsi="Cambria Math"/>
            <w:noProof/>
            <w:color w:val="2E2E2E"/>
          </w:rPr>
          <m:t>hυ</m:t>
        </m:r>
      </m:oMath>
      <w:r>
        <w:rPr>
          <w:noProof/>
          <w:color w:val="2E2E2E"/>
        </w:rPr>
        <w:t xml:space="preserve">                                      CO, HCOOH, HCHO</w:t>
      </w:r>
    </w:p>
    <w:p w14:paraId="6784A08F" w14:textId="77777777" w:rsidR="00DD0BEE" w:rsidRDefault="00DD0BEE" w:rsidP="00DD0BEE">
      <w:pPr>
        <w:pStyle w:val="NormalWeb"/>
        <w:spacing w:before="0" w:beforeAutospacing="0" w:after="0" w:afterAutospacing="0"/>
        <w:jc w:val="both"/>
        <w:rPr>
          <w:noProof/>
          <w:color w:val="2E2E2E"/>
        </w:rPr>
      </w:pPr>
      <w:r>
        <w:rPr>
          <w:noProof/>
        </w:rPr>
        <mc:AlternateContent>
          <mc:Choice Requires="wps">
            <w:drawing>
              <wp:anchor distT="0" distB="0" distL="114300" distR="114300" simplePos="0" relativeHeight="251686400" behindDoc="0" locked="0" layoutInCell="1" allowOverlap="1" wp14:anchorId="08FD7D77" wp14:editId="7FC2E27E">
                <wp:simplePos x="0" y="0"/>
                <wp:positionH relativeFrom="column">
                  <wp:posOffset>2705100</wp:posOffset>
                </wp:positionH>
                <wp:positionV relativeFrom="paragraph">
                  <wp:posOffset>136525</wp:posOffset>
                </wp:positionV>
                <wp:extent cx="1066800" cy="20955"/>
                <wp:effectExtent l="9525" t="60325" r="19050" b="33020"/>
                <wp:wrapNone/>
                <wp:docPr id="527361739" name="Connector: Elbow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6800" cy="20955"/>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49DF71" id="Connector: Elbow 8" o:spid="_x0000_s1026" type="#_x0000_t34" style="position:absolute;margin-left:213pt;margin-top:10.75pt;width:84pt;height:1.6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" strokecolor="#4472c4 [3204]" strokeweight=".5pt">
                <v:stroke endarrow="block"/>
                <o:lock v:ext="edit" shapetype="f"/>
              </v:shape>
            </w:pict>
          </mc:Fallback>
        </mc:AlternateContent>
      </w:r>
      <w:r>
        <w:rPr>
          <w:noProof/>
          <w:color w:val="2E2E2E"/>
        </w:rPr>
        <w:t xml:space="preserve"> 5. Electrochemical         CO</w:t>
      </w:r>
      <w:r>
        <w:rPr>
          <w:noProof/>
          <w:color w:val="2E2E2E"/>
          <w:vertAlign w:val="subscript"/>
        </w:rPr>
        <w:t>2</w:t>
      </w:r>
      <w:r>
        <w:rPr>
          <w:noProof/>
          <w:color w:val="2E2E2E"/>
        </w:rPr>
        <w:t xml:space="preserve"> + xe</w:t>
      </w:r>
      <w:r>
        <w:rPr>
          <w:noProof/>
          <w:color w:val="2E2E2E"/>
          <w:vertAlign w:val="superscript"/>
        </w:rPr>
        <w:t>-</w:t>
      </w:r>
      <w:r>
        <w:rPr>
          <w:noProof/>
          <w:color w:val="2E2E2E"/>
        </w:rPr>
        <w:t xml:space="preserve"> +xH</w:t>
      </w:r>
      <w:r>
        <w:rPr>
          <w:noProof/>
          <w:color w:val="2E2E2E"/>
          <w:vertAlign w:val="superscript"/>
        </w:rPr>
        <w:t>+</w:t>
      </w:r>
      <w:r>
        <w:rPr>
          <w:noProof/>
          <w:color w:val="2E2E2E"/>
        </w:rPr>
        <w:t xml:space="preserve">        </w:t>
      </w:r>
      <m:oMath>
        <m:r>
          <w:rPr>
            <w:rFonts w:ascii="Cambria Math" w:hAnsi="Cambria Math"/>
            <w:noProof/>
            <w:color w:val="2E2E2E"/>
          </w:rPr>
          <m:t>eV</m:t>
        </m:r>
      </m:oMath>
      <w:r>
        <w:rPr>
          <w:noProof/>
          <w:color w:val="2E2E2E"/>
        </w:rPr>
        <w:t xml:space="preserve">                      CO HCOOH, (COOH)</w:t>
      </w:r>
      <w:r>
        <w:rPr>
          <w:noProof/>
          <w:color w:val="2E2E2E"/>
          <w:vertAlign w:val="subscript"/>
        </w:rPr>
        <w:t>2</w:t>
      </w:r>
    </w:p>
    <w:p w14:paraId="661082AF" w14:textId="77777777" w:rsidR="00DD0BEE" w:rsidRDefault="00DD0BEE" w:rsidP="00DD0BEE">
      <w:pPr>
        <w:pStyle w:val="NormalWeb"/>
        <w:spacing w:before="0" w:beforeAutospacing="0" w:after="0" w:afterAutospacing="0"/>
        <w:jc w:val="both"/>
        <w:rPr>
          <w:noProof/>
          <w:color w:val="2E2E2E"/>
        </w:rPr>
      </w:pPr>
      <w:r>
        <w:rPr>
          <w:noProof/>
        </w:rPr>
        <mc:AlternateContent>
          <mc:Choice Requires="wps">
            <w:drawing>
              <wp:anchor distT="0" distB="0" distL="114300" distR="114300" simplePos="0" relativeHeight="251687424" behindDoc="0" locked="0" layoutInCell="1" allowOverlap="1" wp14:anchorId="7277F8AD" wp14:editId="7F8BFD41">
                <wp:simplePos x="0" y="0"/>
                <wp:positionH relativeFrom="margin">
                  <wp:posOffset>2371725</wp:posOffset>
                </wp:positionH>
                <wp:positionV relativeFrom="paragraph">
                  <wp:posOffset>96520</wp:posOffset>
                </wp:positionV>
                <wp:extent cx="1314450" cy="45085"/>
                <wp:effectExtent l="9525" t="56515" r="19050" b="12700"/>
                <wp:wrapNone/>
                <wp:docPr id="421152070" name="Connector: Elbow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14450" cy="45085"/>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461C2F" id="Connector: Elbow 7" o:spid="_x0000_s1026" type="#_x0000_t34" style="position:absolute;margin-left:186.75pt;margin-top:7.6pt;width:103.5pt;height:3.55pt;flip:y;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" strokecolor="#4472c4 [3204]" strokeweight=".5pt">
                <v:stroke endarrow="block"/>
                <o:lock v:ext="edit" shapetype="f"/>
                <w10:wrap anchorx="margin"/>
              </v:shape>
            </w:pict>
          </mc:Fallback>
        </mc:AlternateContent>
      </w:r>
      <w:r>
        <w:rPr>
          <w:noProof/>
          <w:color w:val="2E2E2E"/>
        </w:rPr>
        <w:t xml:space="preserve"> 6.Biochemical                    CO</w:t>
      </w:r>
      <w:r>
        <w:rPr>
          <w:noProof/>
          <w:color w:val="2E2E2E"/>
          <w:vertAlign w:val="subscript"/>
        </w:rPr>
        <w:t>2</w:t>
      </w:r>
      <w:r>
        <w:rPr>
          <w:noProof/>
          <w:color w:val="2E2E2E"/>
        </w:rPr>
        <w:t>+4H</w:t>
      </w:r>
      <w:r>
        <w:rPr>
          <w:noProof/>
          <w:color w:val="2E2E2E"/>
          <w:vertAlign w:val="subscript"/>
        </w:rPr>
        <w:t>2</w:t>
      </w:r>
      <w:r>
        <w:rPr>
          <w:noProof/>
          <w:color w:val="2E2E2E"/>
        </w:rPr>
        <w:t xml:space="preserve"> </w:t>
      </w:r>
      <m:oMath>
        <m:r>
          <w:rPr>
            <w:rFonts w:ascii="Cambria Math" w:hAnsi="Cambria Math"/>
            <w:noProof/>
            <w:color w:val="2E2E2E"/>
          </w:rPr>
          <m:t>bacteria</m:t>
        </m:r>
      </m:oMath>
      <w:r>
        <w:rPr>
          <w:noProof/>
          <w:color w:val="2E2E2E"/>
        </w:rPr>
        <w:t xml:space="preserve">                       CH</w:t>
      </w:r>
      <w:r>
        <w:rPr>
          <w:noProof/>
          <w:color w:val="2E2E2E"/>
          <w:vertAlign w:val="subscript"/>
        </w:rPr>
        <w:t>4</w:t>
      </w:r>
      <w:r>
        <w:rPr>
          <w:noProof/>
          <w:color w:val="2E2E2E"/>
        </w:rPr>
        <w:t>+2H</w:t>
      </w:r>
      <w:r>
        <w:rPr>
          <w:noProof/>
          <w:color w:val="2E2E2E"/>
          <w:vertAlign w:val="subscript"/>
        </w:rPr>
        <w:t>2</w:t>
      </w:r>
      <w:r>
        <w:rPr>
          <w:noProof/>
          <w:color w:val="2E2E2E"/>
        </w:rPr>
        <w:t>O</w:t>
      </w:r>
    </w:p>
    <w:p w14:paraId="227273A1" w14:textId="77777777" w:rsidR="00DD0BEE" w:rsidRDefault="00DD0BEE" w:rsidP="00DD0BEE">
      <w:pPr>
        <w:pStyle w:val="NormalWeb"/>
        <w:spacing w:before="0" w:beforeAutospacing="0" w:after="0" w:afterAutospacing="0"/>
        <w:rPr>
          <w:noProof/>
          <w:color w:val="2E2E2E"/>
        </w:rPr>
      </w:pPr>
      <w:r>
        <w:rPr>
          <w:noProof/>
        </w:rPr>
        <mc:AlternateContent>
          <mc:Choice Requires="wps">
            <w:drawing>
              <wp:anchor distT="4294967294" distB="4294967294" distL="114300" distR="114300" simplePos="0" relativeHeight="251688448" behindDoc="0" locked="0" layoutInCell="1" allowOverlap="1" wp14:anchorId="387FA2EC" wp14:editId="1399F867">
                <wp:simplePos x="0" y="0"/>
                <wp:positionH relativeFrom="column">
                  <wp:posOffset>3429000</wp:posOffset>
                </wp:positionH>
                <wp:positionV relativeFrom="paragraph">
                  <wp:posOffset>166369</wp:posOffset>
                </wp:positionV>
                <wp:extent cx="447675" cy="0"/>
                <wp:effectExtent l="0" t="76200" r="9525" b="95250"/>
                <wp:wrapNone/>
                <wp:docPr id="36328698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970D52" id="Straight Arrow Connector 6" o:spid="_x0000_s1026" type="#_x0000_t32" style="position:absolute;margin-left:270pt;margin-top:13.1pt;width:35.25pt;height:0;z-index:25168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" strokecolor="#4472c4 [3204]" strokeweight=".5pt">
                <v:stroke endarrow="block" joinstyle="miter"/>
                <o:lock v:ext="edit" shapetype="f"/>
              </v:shape>
            </w:pict>
          </mc:Fallback>
        </mc:AlternateContent>
      </w:r>
      <w:r>
        <w:rPr>
          <w:noProof/>
          <w:color w:val="2E2E2E"/>
        </w:rPr>
        <w:t xml:space="preserve"> 7. Biophotochemical                CO</w:t>
      </w:r>
      <w:r>
        <w:rPr>
          <w:noProof/>
          <w:color w:val="2E2E2E"/>
          <w:vertAlign w:val="subscript"/>
        </w:rPr>
        <w:t>2</w:t>
      </w:r>
      <w:r>
        <w:rPr>
          <w:noProof/>
          <w:color w:val="2E2E2E"/>
        </w:rPr>
        <w:t xml:space="preserve"> + oxoglutaric acid </w:t>
      </w:r>
      <m:oMath>
        <m:r>
          <w:rPr>
            <w:rFonts w:ascii="Cambria Math" w:hAnsi="Cambria Math"/>
            <w:noProof/>
            <w:color w:val="2E2E2E"/>
          </w:rPr>
          <m:t xml:space="preserve">      hυ</m:t>
        </m:r>
      </m:oMath>
      <w:r>
        <w:rPr>
          <w:noProof/>
          <w:color w:val="2E2E2E"/>
        </w:rPr>
        <w:t xml:space="preserve">      Isocitric acid</w:t>
      </w:r>
    </w:p>
    <w:p w14:paraId="1BCAAB3A" w14:textId="77777777" w:rsidR="00DD0BEE" w:rsidRDefault="00DD0BEE" w:rsidP="00DD0BEE">
      <w:pPr>
        <w:pStyle w:val="NormalWeb"/>
        <w:spacing w:before="0" w:beforeAutospacing="0" w:after="0" w:afterAutospacing="0"/>
        <w:rPr>
          <w:noProof/>
          <w:color w:val="2E2E2E"/>
        </w:rPr>
      </w:pPr>
      <w:r>
        <w:rPr>
          <w:noProof/>
        </w:rPr>
        <mc:AlternateContent>
          <mc:Choice Requires="wps">
            <w:drawing>
              <wp:anchor distT="0" distB="0" distL="114300" distR="114300" simplePos="0" relativeHeight="251689472" behindDoc="0" locked="0" layoutInCell="1" allowOverlap="1" wp14:anchorId="14DB3188" wp14:editId="3807E508">
                <wp:simplePos x="0" y="0"/>
                <wp:positionH relativeFrom="column">
                  <wp:posOffset>2943225</wp:posOffset>
                </wp:positionH>
                <wp:positionV relativeFrom="paragraph">
                  <wp:posOffset>136525</wp:posOffset>
                </wp:positionV>
                <wp:extent cx="1466850" cy="28575"/>
                <wp:effectExtent l="0" t="38100" r="38100" b="85725"/>
                <wp:wrapNone/>
                <wp:docPr id="162677752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FD6B61" id="Straight Arrow Connector 4" o:spid="_x0000_s1026" type="#_x0000_t32" style="position:absolute;margin-left:231.75pt;margin-top:10.75pt;width:115.5pt;height: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" strokecolor="#4472c4 [3204]" strokeweight=".5pt">
                <v:stroke endarrow="block" joinstyle="miter"/>
                <o:lock v:ext="edit" shapetype="f"/>
              </v:shape>
            </w:pict>
          </mc:Fallback>
        </mc:AlternateContent>
      </w:r>
      <w:r>
        <w:rPr>
          <w:noProof/>
          <w:color w:val="2E2E2E"/>
        </w:rPr>
        <w:t xml:space="preserve"> 8. Photoelecctrochemial          CO</w:t>
      </w:r>
      <w:r>
        <w:rPr>
          <w:noProof/>
          <w:color w:val="2E2E2E"/>
          <w:vertAlign w:val="subscript"/>
        </w:rPr>
        <w:t>2</w:t>
      </w:r>
      <w:r>
        <w:rPr>
          <w:noProof/>
          <w:color w:val="2E2E2E"/>
        </w:rPr>
        <w:t xml:space="preserve"> +2e</w:t>
      </w:r>
      <w:r>
        <w:rPr>
          <w:noProof/>
          <w:color w:val="2E2E2E"/>
          <w:vertAlign w:val="superscript"/>
        </w:rPr>
        <w:t>-</w:t>
      </w:r>
      <w:r>
        <w:rPr>
          <w:noProof/>
          <w:color w:val="2E2E2E"/>
        </w:rPr>
        <w:t xml:space="preserve"> +2H</w:t>
      </w:r>
      <w:r>
        <w:rPr>
          <w:noProof/>
          <w:color w:val="2E2E2E"/>
          <w:vertAlign w:val="superscript"/>
        </w:rPr>
        <w:t>+</w:t>
      </w:r>
      <w:r>
        <w:rPr>
          <w:noProof/>
          <w:color w:val="2E2E2E"/>
        </w:rPr>
        <w:t xml:space="preserve">  </w:t>
      </w:r>
      <m:oMath>
        <m:r>
          <w:rPr>
            <w:rFonts w:ascii="Cambria Math" w:hAnsi="Cambria Math"/>
            <w:noProof/>
            <w:color w:val="2E2E2E"/>
          </w:rPr>
          <m:t>hυ, eV, semiconductor</m:t>
        </m:r>
      </m:oMath>
      <w:r>
        <w:rPr>
          <w:noProof/>
          <w:color w:val="2E2E2E"/>
        </w:rPr>
        <w:t xml:space="preserve">  CO  + H</w:t>
      </w:r>
      <w:r>
        <w:rPr>
          <w:noProof/>
          <w:color w:val="2E2E2E"/>
          <w:vertAlign w:val="subscript"/>
        </w:rPr>
        <w:t>2</w:t>
      </w:r>
      <w:r>
        <w:rPr>
          <w:noProof/>
          <w:color w:val="2E2E2E"/>
        </w:rPr>
        <w:t>O</w:t>
      </w:r>
    </w:p>
    <w:p w14:paraId="49178B57" w14:textId="77777777" w:rsidR="00DD0BEE" w:rsidRDefault="00DD0BEE" w:rsidP="00DD0BEE">
      <w:pPr>
        <w:pStyle w:val="NormalWeb"/>
        <w:spacing w:before="0" w:beforeAutospacing="0" w:after="0" w:afterAutospacing="0"/>
        <w:rPr>
          <w:noProof/>
          <w:color w:val="2E2E2E"/>
        </w:rPr>
      </w:pPr>
      <w:r>
        <w:rPr>
          <w:noProof/>
        </w:rPr>
        <mc:AlternateContent>
          <mc:Choice Requires="wps">
            <w:drawing>
              <wp:anchor distT="0" distB="0" distL="114300" distR="114300" simplePos="0" relativeHeight="251690496" behindDoc="0" locked="0" layoutInCell="1" allowOverlap="1" wp14:anchorId="21EA2758" wp14:editId="2EF420BA">
                <wp:simplePos x="0" y="0"/>
                <wp:positionH relativeFrom="column">
                  <wp:posOffset>3009265</wp:posOffset>
                </wp:positionH>
                <wp:positionV relativeFrom="paragraph">
                  <wp:posOffset>173355</wp:posOffset>
                </wp:positionV>
                <wp:extent cx="1704975" cy="19050"/>
                <wp:effectExtent l="0" t="57150" r="9525" b="95250"/>
                <wp:wrapNone/>
                <wp:docPr id="134470544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497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41EB6F" id="Straight Arrow Connector 2" o:spid="_x0000_s1026" type="#_x0000_t32" style="position:absolute;margin-left:236.95pt;margin-top:13.65pt;width:134.25pt;height: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" strokecolor="#4472c4 [3204]" strokeweight=".5pt">
                <v:stroke endarrow="block" joinstyle="miter"/>
                <o:lock v:ext="edit" shapetype="f"/>
              </v:shape>
            </w:pict>
          </mc:Fallback>
        </mc:AlternateContent>
      </w:r>
      <w:r>
        <w:rPr>
          <w:noProof/>
          <w:color w:val="2E2E2E"/>
        </w:rPr>
        <w:t xml:space="preserve"> 9. Bioelectrochemical          </w:t>
      </w:r>
      <w:r w:rsidRPr="004137D5">
        <w:rPr>
          <w:noProof/>
          <w:color w:val="2E2E2E"/>
          <w:sz w:val="20"/>
          <w:szCs w:val="20"/>
        </w:rPr>
        <w:t>CO</w:t>
      </w:r>
      <w:r w:rsidRPr="004137D5">
        <w:rPr>
          <w:noProof/>
          <w:color w:val="2E2E2E"/>
          <w:sz w:val="20"/>
          <w:szCs w:val="20"/>
          <w:vertAlign w:val="subscript"/>
        </w:rPr>
        <w:t>2</w:t>
      </w:r>
      <w:r w:rsidRPr="004137D5">
        <w:rPr>
          <w:noProof/>
          <w:color w:val="2E2E2E"/>
          <w:sz w:val="20"/>
          <w:szCs w:val="20"/>
        </w:rPr>
        <w:t xml:space="preserve">  + Oxoglutaric acid </w:t>
      </w:r>
      <m:oMath>
        <m:r>
          <w:rPr>
            <w:rFonts w:ascii="Cambria Math" w:hAnsi="Cambria Math"/>
            <w:noProof/>
            <w:color w:val="2E2E2E"/>
            <w:sz w:val="20"/>
            <w:szCs w:val="20"/>
          </w:rPr>
          <m:t>enzyme,eV,methyl viologen</m:t>
        </m:r>
      </m:oMath>
      <w:r w:rsidRPr="004137D5">
        <w:rPr>
          <w:noProof/>
          <w:color w:val="2E2E2E"/>
          <w:sz w:val="20"/>
          <w:szCs w:val="20"/>
        </w:rPr>
        <w:t xml:space="preserve"> </w:t>
      </w:r>
      <w:r>
        <w:rPr>
          <w:noProof/>
          <w:color w:val="2E2E2E"/>
          <w:sz w:val="20"/>
          <w:szCs w:val="20"/>
        </w:rPr>
        <w:t xml:space="preserve">     </w:t>
      </w:r>
      <w:r w:rsidRPr="004137D5">
        <w:rPr>
          <w:noProof/>
          <w:color w:val="2E2E2E"/>
        </w:rPr>
        <w:t>Isocitric acid</w:t>
      </w:r>
    </w:p>
    <w:p w14:paraId="27495615" w14:textId="77777777" w:rsidR="00DD0BEE" w:rsidRDefault="00DD0BEE" w:rsidP="00DD0BEE">
      <w:pPr>
        <w:pStyle w:val="NormalWeb"/>
        <w:pBdr>
          <w:bottom w:val="single" w:sz="6" w:space="1" w:color="auto"/>
        </w:pBdr>
        <w:spacing w:before="0" w:beforeAutospacing="0" w:after="0" w:afterAutospacing="0"/>
        <w:rPr>
          <w:noProof/>
          <w:color w:val="2E2E2E"/>
        </w:rPr>
      </w:pPr>
      <w:r>
        <w:rPr>
          <w:noProof/>
        </w:rPr>
        <mc:AlternateContent>
          <mc:Choice Requires="wps">
            <w:drawing>
              <wp:anchor distT="0" distB="0" distL="114300" distR="114300" simplePos="0" relativeHeight="251691520" behindDoc="0" locked="0" layoutInCell="1" allowOverlap="1" wp14:anchorId="66985D87" wp14:editId="7E48FBB3">
                <wp:simplePos x="0" y="0"/>
                <wp:positionH relativeFrom="column">
                  <wp:posOffset>2533650</wp:posOffset>
                </wp:positionH>
                <wp:positionV relativeFrom="paragraph">
                  <wp:posOffset>65405</wp:posOffset>
                </wp:positionV>
                <wp:extent cx="1952625" cy="78105"/>
                <wp:effectExtent l="9525" t="60325" r="19050" b="13970"/>
                <wp:wrapNone/>
                <wp:docPr id="1293436627" name="Connector: Elbow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52625" cy="78105"/>
                        </a:xfrm>
                        <a:prstGeom prst="bentConnector3">
                          <a:avLst>
                            <a:gd name="adj1" fmla="val 4998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57AB13" id="Connector: Elbow 1" o:spid="_x0000_s1026" type="#_x0000_t34" style="position:absolute;margin-left:199.5pt;margin-top:5.15pt;width:153.75pt;height:6.1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" adj="10796" strokecolor="#4472c4 [3204]" strokeweight=".5pt">
                <v:stroke endarrow="block"/>
                <o:lock v:ext="edit" shapetype="f"/>
              </v:shape>
            </w:pict>
          </mc:Fallback>
        </mc:AlternateContent>
      </w:r>
      <w:r>
        <w:rPr>
          <w:noProof/>
          <w:color w:val="2E2E2E"/>
        </w:rPr>
        <w:t>10. Biophotoelectrochemical  CO</w:t>
      </w:r>
      <w:r>
        <w:rPr>
          <w:noProof/>
          <w:color w:val="2E2E2E"/>
          <w:vertAlign w:val="subscript"/>
        </w:rPr>
        <w:t>2</w:t>
      </w:r>
      <w:r>
        <w:rPr>
          <w:noProof/>
          <w:color w:val="2E2E2E"/>
        </w:rPr>
        <w:t xml:space="preserve"> </w:t>
      </w:r>
      <m:oMath>
        <m:r>
          <w:rPr>
            <w:rFonts w:ascii="Cambria Math" w:hAnsi="Cambria Math"/>
            <w:noProof/>
            <w:color w:val="2E2E2E"/>
          </w:rPr>
          <m:t>hυ, enzyme,eV</m:t>
        </m:r>
      </m:oMath>
      <w:r>
        <w:rPr>
          <w:noProof/>
          <w:color w:val="2E2E2E"/>
        </w:rPr>
        <w:t>,methyl viologen          HCOOH</w:t>
      </w:r>
    </w:p>
    <w:p w14:paraId="4378366D" w14:textId="77777777" w:rsidR="00DD0BEE" w:rsidRDefault="00DD0BEE" w:rsidP="00DD0BEE">
      <w:pPr>
        <w:pStyle w:val="NormalWeb"/>
        <w:spacing w:before="0" w:beforeAutospacing="0" w:after="0" w:afterAutospacing="0"/>
        <w:rPr>
          <w:rFonts w:ascii="Cambria Math" w:hAnsi="Cambria Math"/>
          <w:i/>
          <w:noProof/>
          <w:color w:val="2E2E2E"/>
          <w:sz w:val="20"/>
          <w:szCs w:val="20"/>
        </w:rPr>
      </w:pPr>
    </w:p>
    <w:p w14:paraId="75CCC26B" w14:textId="77777777" w:rsidR="00DD0BEE" w:rsidRPr="00FE711D" w:rsidRDefault="00DD0BEE" w:rsidP="00DD0BEE">
      <w:pPr>
        <w:pStyle w:val="NormalWeb"/>
        <w:spacing w:before="0" w:beforeAutospacing="0" w:after="0" w:afterAutospacing="0"/>
        <w:rPr>
          <w:noProof/>
          <w:color w:val="2E2E2E"/>
        </w:rPr>
      </w:pPr>
      <w:r>
        <w:rPr>
          <w:noProof/>
          <w:color w:val="2E2E2E"/>
        </w:rPr>
        <w:lastRenderedPageBreak/>
        <w:t>Among the various options available for producing useful chemicals from carbon dioxide, one must select the one that is selective and also the net energy balance if favourable from cost point of view so that that process can be scaled up to the commercial exploitation  level.  From these considerations, one of the process to be chosen is the photoelectrochemical reduction of carbon dioxide.   These type of multiple probe of activation (in this case photons and electricity) may or may not be economically beneficial.   In such cases the selectivity will take preceedance over the cost.   Some of the values of reduction potentials are tabulated in Table 1.[extensive data on reduction potential values are available in ref 2 and others in literature].  It is seen that the values of reduction potential can be used to achieve selective product of reduction. The basic principle in photoelectrochemical process is excitation by photons and charge transfer to the substrate.  However there are many sequence of steps are involved and these are pictorially shown in Fig.8.</w:t>
      </w:r>
    </w:p>
    <w:p w14:paraId="4B4B865F" w14:textId="77777777" w:rsidR="00DD0BEE" w:rsidRDefault="00DD0BEE" w:rsidP="00DD0BEE">
      <w:pPr>
        <w:pStyle w:val="NormalWeb"/>
        <w:spacing w:before="0" w:beforeAutospacing="0" w:after="0" w:afterAutospacing="0"/>
        <w:ind w:left="420"/>
        <w:jc w:val="both"/>
        <w:rPr>
          <w:noProof/>
          <w:color w:val="2E2E2E"/>
        </w:rPr>
      </w:pPr>
      <w:r>
        <w:rPr>
          <w:noProof/>
          <w:color w:val="2E2E2E"/>
        </w:rPr>
        <w:t xml:space="preserve">         </w:t>
      </w:r>
      <w:r w:rsidRPr="007A7F14">
        <w:rPr>
          <w:noProof/>
          <w:color w:val="2E2E2E"/>
        </w:rPr>
        <w:drawing>
          <wp:inline distT="0" distB="0" distL="0" distR="0" wp14:anchorId="50ED054D" wp14:editId="2FF13DCE">
            <wp:extent cx="4572396" cy="34292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572396" cy="3429297"/>
                    </a:xfrm>
                    <a:prstGeom prst="rect">
                      <a:avLst/>
                    </a:prstGeom>
                  </pic:spPr>
                </pic:pic>
              </a:graphicData>
            </a:graphic>
          </wp:inline>
        </w:drawing>
      </w:r>
    </w:p>
    <w:p w14:paraId="2B6EBBF6" w14:textId="77777777" w:rsidR="00DD0BEE" w:rsidRDefault="00DD0BEE" w:rsidP="00DD0BEE">
      <w:pPr>
        <w:pStyle w:val="NormalWeb"/>
        <w:spacing w:before="0" w:beforeAutospacing="0" w:after="0" w:afterAutospacing="0"/>
        <w:jc w:val="both"/>
        <w:rPr>
          <w:noProof/>
          <w:color w:val="2E2E2E"/>
        </w:rPr>
      </w:pPr>
      <w:r>
        <w:rPr>
          <w:noProof/>
          <w:color w:val="2E2E2E"/>
        </w:rPr>
        <w:t>Fig.8.  Schematic representation of the processes that occur in photochemical process.1,2,3,and 4 represent the four different processes that are possible.</w:t>
      </w:r>
    </w:p>
    <w:p w14:paraId="522D90DA" w14:textId="77777777" w:rsidR="00DD0BEE" w:rsidRPr="005E7494" w:rsidRDefault="00DD0BEE" w:rsidP="00DD0BEE">
      <w:pPr>
        <w:pStyle w:val="NormalWeb"/>
        <w:spacing w:before="0" w:beforeAutospacing="0" w:after="0" w:afterAutospacing="0"/>
        <w:jc w:val="both"/>
        <w:rPr>
          <w:b/>
          <w:bCs/>
          <w:noProof/>
          <w:color w:val="2E2E2E"/>
        </w:rPr>
      </w:pPr>
      <w:r w:rsidRPr="005E7494">
        <w:rPr>
          <w:b/>
          <w:bCs/>
          <w:noProof/>
          <w:color w:val="2E2E2E"/>
        </w:rPr>
        <w:t>Photosynthetic Route</w:t>
      </w:r>
    </w:p>
    <w:p w14:paraId="391AD5C9" w14:textId="77777777" w:rsidR="00DD0BEE" w:rsidRDefault="00DD0BEE" w:rsidP="00DD0BEE">
      <w:pPr>
        <w:pStyle w:val="NormalWeb"/>
        <w:spacing w:before="0" w:beforeAutospacing="0" w:after="0" w:afterAutospacing="0"/>
        <w:jc w:val="both"/>
        <w:rPr>
          <w:noProof/>
          <w:color w:val="2E2E2E"/>
        </w:rPr>
      </w:pPr>
      <w:r>
        <w:rPr>
          <w:noProof/>
          <w:color w:val="2E2E2E"/>
        </w:rPr>
        <w:t>Another aspect that one has to look in the attempts to make useful chemicals from carbon dioxide is to understand critically the process that takes place in photosynthesis in green leaves. It is a demonstration of how multiple electron transfer reductions can occur in afacile manner by adusing the redox potentials of the of a series of  reducing species so as the process becomes feasible both energetically and kinetically. Though, it is known to alter the value of redox potentials, the self regulating mechanism is still eluding and hence potosynthetic pathway for the reduction of carbon dioxide is still a dream.</w:t>
      </w:r>
    </w:p>
    <w:p w14:paraId="55884AA6" w14:textId="77777777" w:rsidR="00DD0BEE" w:rsidRDefault="00DD0BEE" w:rsidP="00DD0BEE">
      <w:pPr>
        <w:pStyle w:val="NormalWeb"/>
        <w:numPr>
          <w:ilvl w:val="0"/>
          <w:numId w:val="39"/>
        </w:numPr>
        <w:contextualSpacing/>
        <w:jc w:val="both"/>
        <w:rPr>
          <w:b/>
          <w:bCs/>
        </w:rPr>
      </w:pPr>
      <w:r>
        <w:rPr>
          <w:b/>
          <w:bCs/>
        </w:rPr>
        <w:t>Prospects of the Photo-catalytic Reduction of Carbon dioxide</w:t>
      </w:r>
    </w:p>
    <w:p w14:paraId="68A498D8" w14:textId="77777777" w:rsidR="00DD0BEE" w:rsidRPr="00DC3BFB" w:rsidRDefault="00DD0BEE" w:rsidP="00DD0BEE">
      <w:pPr>
        <w:pStyle w:val="NormalWeb"/>
        <w:contextualSpacing/>
        <w:jc w:val="both"/>
      </w:pPr>
      <w:r>
        <w:t>First few projections on the prospects of this process:</w:t>
      </w:r>
    </w:p>
    <w:p w14:paraId="0D888ECF" w14:textId="77777777" w:rsidR="00DD0BEE" w:rsidRDefault="00DD0BEE" w:rsidP="00DD0BEE">
      <w:pPr>
        <w:pStyle w:val="NormalWeb"/>
        <w:numPr>
          <w:ilvl w:val="0"/>
          <w:numId w:val="38"/>
        </w:numPr>
        <w:contextualSpacing/>
        <w:jc w:val="both"/>
      </w:pPr>
      <w:r w:rsidRPr="00DC3BFB">
        <w:t xml:space="preserve">Even though there are multiple opportunities for the photocatalytic reduction of carbon dioxide, it is possible and desirable to concentrate on </w:t>
      </w:r>
      <w:r>
        <w:t>two</w:t>
      </w:r>
      <w:r w:rsidRPr="00DC3BFB">
        <w:t xml:space="preserve"> electron reduction process more extensively.</w:t>
      </w:r>
    </w:p>
    <w:p w14:paraId="4ADB43BC" w14:textId="77777777" w:rsidR="00DD0BEE" w:rsidRDefault="00DD0BEE" w:rsidP="00DD0BEE">
      <w:pPr>
        <w:pStyle w:val="NormalWeb"/>
        <w:numPr>
          <w:ilvl w:val="0"/>
          <w:numId w:val="38"/>
        </w:numPr>
        <w:contextualSpacing/>
        <w:jc w:val="both"/>
      </w:pPr>
      <w:r>
        <w:lastRenderedPageBreak/>
        <w:t>It may be desirable to resort to direct proton or hydrogen source rather than the proton coming from the decomposition of water so that the photocatalytic rection of carbon dioxide is more facile.</w:t>
      </w:r>
    </w:p>
    <w:p w14:paraId="58C26766" w14:textId="77777777" w:rsidR="00DD0BEE" w:rsidRDefault="00DD0BEE" w:rsidP="00DD0BEE">
      <w:pPr>
        <w:pStyle w:val="NormalWeb"/>
        <w:numPr>
          <w:ilvl w:val="0"/>
          <w:numId w:val="38"/>
        </w:numPr>
        <w:contextualSpacing/>
        <w:jc w:val="both"/>
      </w:pPr>
      <w:r>
        <w:t>In case if proton is to be obtained from other sources, then one must ensure that the source undergoes electrochemical reaction within the potential range employed for the reduction of carbon dioxide.</w:t>
      </w:r>
    </w:p>
    <w:p w14:paraId="3505A7AC" w14:textId="77777777" w:rsidR="00DD0BEE" w:rsidRDefault="00DD0BEE" w:rsidP="00DD0BEE">
      <w:pPr>
        <w:pStyle w:val="NormalWeb"/>
        <w:numPr>
          <w:ilvl w:val="0"/>
          <w:numId w:val="38"/>
        </w:numPr>
        <w:contextualSpacing/>
        <w:jc w:val="both"/>
      </w:pPr>
      <w:r>
        <w:t>The reactivity of proton source should be high as that obtainable in Nafion (almost a bare proton). This is so since the proton in Nafion is present in the highly electronegative environment of fluorine atoms.</w:t>
      </w:r>
    </w:p>
    <w:p w14:paraId="34FE2F60" w14:textId="77777777" w:rsidR="00DD0BEE" w:rsidRDefault="00DD0BEE" w:rsidP="00DD0BEE">
      <w:pPr>
        <w:pStyle w:val="NormalWeb"/>
        <w:numPr>
          <w:ilvl w:val="0"/>
          <w:numId w:val="38"/>
        </w:numPr>
        <w:contextualSpacing/>
        <w:jc w:val="both"/>
      </w:pPr>
      <w:r>
        <w:t>It may possible the photocatalyst employed may be designed to contain this electronegative environment by suitable modification with electronegative elements.</w:t>
      </w:r>
    </w:p>
    <w:p w14:paraId="166C5111" w14:textId="77777777" w:rsidR="00DD0BEE" w:rsidRDefault="00DD0BEE" w:rsidP="00DD0BEE">
      <w:pPr>
        <w:pStyle w:val="NormalWeb"/>
        <w:numPr>
          <w:ilvl w:val="0"/>
          <w:numId w:val="38"/>
        </w:numPr>
        <w:contextualSpacing/>
        <w:jc w:val="both"/>
      </w:pPr>
      <w:r>
        <w:t>It appears that the natural photosynthesis is still a secret and it may be possible if the photocatalyst systems employed can be designed similar to the situation existing in chlorophyll.</w:t>
      </w:r>
    </w:p>
    <w:p w14:paraId="546EAED3" w14:textId="77777777" w:rsidR="00DD0BEE" w:rsidRDefault="00DD0BEE" w:rsidP="00DD0BEE">
      <w:pPr>
        <w:pStyle w:val="NormalWeb"/>
        <w:numPr>
          <w:ilvl w:val="0"/>
          <w:numId w:val="38"/>
        </w:numPr>
        <w:contextualSpacing/>
        <w:jc w:val="both"/>
      </w:pPr>
      <w:r>
        <w:t>The activation of CO</w:t>
      </w:r>
      <w:r>
        <w:rPr>
          <w:vertAlign w:val="subscript"/>
        </w:rPr>
        <w:t>2</w:t>
      </w:r>
      <w:r>
        <w:t xml:space="preserve"> and the adsorption modes on catalyst surfaces have to be understood and the proper activation mode which will facilitate the reduction reaction has to be established.</w:t>
      </w:r>
    </w:p>
    <w:p w14:paraId="3535B097" w14:textId="77777777" w:rsidR="00DD0BEE" w:rsidRDefault="00DD0BEE" w:rsidP="00DD0BEE">
      <w:pPr>
        <w:pStyle w:val="NormalWeb"/>
        <w:numPr>
          <w:ilvl w:val="0"/>
          <w:numId w:val="38"/>
        </w:numPr>
        <w:jc w:val="both"/>
      </w:pPr>
      <w:r>
        <w:t>Probably the activation of carbon dioxide on catalyst surfaces requires multiple sites with a particular more than one dimensional geometry.</w:t>
      </w:r>
    </w:p>
    <w:p w14:paraId="67C465D2" w14:textId="77777777" w:rsidR="00DD0BEE" w:rsidRDefault="00DD0BEE" w:rsidP="00DD0BEE">
      <w:pPr>
        <w:pStyle w:val="NormalWeb"/>
        <w:jc w:val="both"/>
      </w:pPr>
      <w:r>
        <w:t>The key to make this process commercially viable appears to depend to find alternate proton or hydrogen source and also appropriate photocatalyst which can activate carbon dioxide in multimode adsorption.</w:t>
      </w:r>
    </w:p>
    <w:p w14:paraId="748328BD" w14:textId="77777777" w:rsidR="00DD0BEE" w:rsidRDefault="00DD0BEE" w:rsidP="00DD0BEE">
      <w:pPr>
        <w:pStyle w:val="NormalWeb"/>
        <w:jc w:val="both"/>
      </w:pPr>
      <w:r>
        <w:t xml:space="preserve">Even though, there are numerous possibilities for photo-catalytic reduction of carbon dioxide, many or even most of these reactions have to face enormous barriers to become a successful process.  One of them is the competing and simultaneous processes which have to be made selective process. This will be an uphill process since the reduction potential values for these reactions are very close and hence these processes will compete with each other in photo-catalytic reduction. </w:t>
      </w:r>
    </w:p>
    <w:p w14:paraId="66BED9BD" w14:textId="77777777" w:rsidR="00DD0BEE" w:rsidRDefault="00DD0BEE" w:rsidP="00DD0BEE">
      <w:pPr>
        <w:pStyle w:val="NormalWeb"/>
        <w:jc w:val="both"/>
      </w:pPr>
      <w:r>
        <w:t>Another aspect which is relevant for photo-catalytic reduction of carbon dioxide is the activation of this molecule on the catalytic surfaces. As stated elsewhere the activation can be caused by chemisorption (adsorption) through carbon or the two oxygen atoms of the molecule. Since the highest occupied levels (HOMO) is non-bonding in character while the lowest unoccupied levels (LUMO) have pi* character. The surface orbitals may have such symmetry so as to overlap the Pi* orbital of CO</w:t>
      </w:r>
      <w:r>
        <w:rPr>
          <w:vertAlign w:val="subscript"/>
        </w:rPr>
        <w:t>2</w:t>
      </w:r>
      <w:r>
        <w:t>. This means that the surface frontier orbital may have specific symmetry and this may have to be taken as governing principle for selection of catalytic material. This may be considered as one of the possible ways for selection of catalytic material.</w:t>
      </w:r>
    </w:p>
    <w:p w14:paraId="42B403E6" w14:textId="77777777" w:rsidR="00DD0BEE" w:rsidRDefault="00DD0BEE" w:rsidP="00DD0BEE">
      <w:pPr>
        <w:pStyle w:val="NormalWeb"/>
        <w:jc w:val="both"/>
      </w:pPr>
      <w:r>
        <w:t>There can be alternate options which can also be attempted for successful reduction of CO</w:t>
      </w:r>
      <w:r>
        <w:rPr>
          <w:vertAlign w:val="subscript"/>
        </w:rPr>
        <w:t>2</w:t>
      </w:r>
      <w:r>
        <w:t xml:space="preserve"> to the desired level, probably deserving separate consideration.</w:t>
      </w:r>
    </w:p>
    <w:p w14:paraId="0F065909" w14:textId="77777777" w:rsidR="00DD0BEE" w:rsidRDefault="00DD0BEE" w:rsidP="00DD0BEE">
      <w:pPr>
        <w:pStyle w:val="NormalWeb"/>
        <w:jc w:val="both"/>
      </w:pPr>
      <w:r>
        <w:t xml:space="preserve">It is also necessary at this stage that suitable commercially suitable design of photo-reactor and of pilot plant has to be formulated and their feasibility has also to be established. These new designs </w:t>
      </w:r>
      <w:r>
        <w:lastRenderedPageBreak/>
        <w:t>or the designs already available should be capable of harnessing energy from solar radiation without much further investment.</w:t>
      </w:r>
    </w:p>
    <w:p w14:paraId="019276E1" w14:textId="77777777" w:rsidR="00DD0BEE" w:rsidRPr="00424390" w:rsidRDefault="00DD0BEE" w:rsidP="00DD0BEE">
      <w:pPr>
        <w:pStyle w:val="NormalWeb"/>
        <w:spacing w:before="0" w:beforeAutospacing="0" w:after="0" w:afterAutospacing="0"/>
        <w:ind w:left="420"/>
        <w:jc w:val="both"/>
        <w:rPr>
          <w:b/>
          <w:bCs/>
        </w:rPr>
      </w:pPr>
      <w:r w:rsidRPr="00424390">
        <w:rPr>
          <w:b/>
          <w:bCs/>
        </w:rPr>
        <w:t>References</w:t>
      </w:r>
    </w:p>
    <w:p w14:paraId="6AE74996" w14:textId="77777777" w:rsidR="00DD0BEE" w:rsidRDefault="00DD0BEE" w:rsidP="00DD0BEE">
      <w:pPr>
        <w:spacing w:line="240" w:lineRule="auto"/>
        <w:rPr>
          <w:rFonts w:ascii="Times New Roman" w:hAnsi="Times New Roman" w:cs="Times New Roman"/>
        </w:rPr>
      </w:pPr>
      <w:r w:rsidRPr="00B473EC">
        <w:rPr>
          <w:rFonts w:ascii="Times New Roman" w:hAnsi="Times New Roman" w:cs="Times New Roman"/>
        </w:rPr>
        <w:t xml:space="preserve">[1] </w:t>
      </w:r>
      <w:r w:rsidRPr="00B473EC">
        <w:rPr>
          <w:rFonts w:ascii="Times New Roman" w:hAnsi="Times New Roman" w:cs="Times New Roman"/>
          <w:color w:val="000000"/>
        </w:rPr>
        <w:t>Kailyn Y. Cohen, Rebecca Evans, Stephanie Dulovic, and Andrew B. Bocarsly</w:t>
      </w:r>
      <w:r w:rsidRPr="00B473EC">
        <w:rPr>
          <w:rFonts w:ascii="Times New Roman" w:hAnsi="Times New Roman" w:cs="Times New Roman"/>
          <w:color w:val="082EFF"/>
        </w:rPr>
        <w:t xml:space="preserve">, </w:t>
      </w:r>
      <w:r w:rsidRPr="00B473EC">
        <w:rPr>
          <w:rFonts w:ascii="Times New Roman" w:hAnsi="Times New Roman" w:cs="Times New Roman"/>
        </w:rPr>
        <w:t xml:space="preserve">Acc. Chem. Res. </w:t>
      </w:r>
      <w:r w:rsidRPr="00D534F7">
        <w:rPr>
          <w:rFonts w:ascii="Times New Roman" w:hAnsi="Times New Roman" w:cs="Times New Roman"/>
          <w:b/>
          <w:bCs/>
        </w:rPr>
        <w:t>55</w:t>
      </w:r>
      <w:r w:rsidRPr="00B473EC">
        <w:rPr>
          <w:rFonts w:ascii="Times New Roman" w:hAnsi="Times New Roman" w:cs="Times New Roman"/>
        </w:rPr>
        <w:t>, 944−954.</w:t>
      </w:r>
      <w:r>
        <w:rPr>
          <w:rFonts w:ascii="Times New Roman" w:hAnsi="Times New Roman" w:cs="Times New Roman"/>
        </w:rPr>
        <w:t>(2022)</w:t>
      </w:r>
    </w:p>
    <w:p w14:paraId="45FEF402" w14:textId="77777777" w:rsidR="00DD0BEE" w:rsidRDefault="00DD0BEE" w:rsidP="00DD0BEE">
      <w:pPr>
        <w:spacing w:line="240" w:lineRule="auto"/>
        <w:rPr>
          <w:rFonts w:ascii="Times New Roman" w:hAnsi="Times New Roman" w:cs="Times New Roman"/>
          <w:color w:val="7030A0"/>
          <w:shd w:val="clear" w:color="auto" w:fill="FFFFFF"/>
        </w:rPr>
      </w:pPr>
      <w:r>
        <w:rPr>
          <w:rFonts w:ascii="Times New Roman" w:hAnsi="Times New Roman" w:cs="Times New Roman"/>
          <w:color w:val="7030A0"/>
          <w:shd w:val="clear" w:color="auto" w:fill="FFFFFF"/>
        </w:rPr>
        <w:t xml:space="preserve">[2] Peng Chen, Yuxin Zhang, Ying Zhou and Fan Dong, </w:t>
      </w:r>
      <w:r w:rsidRPr="00D534F7">
        <w:rPr>
          <w:rFonts w:ascii="Times New Roman" w:hAnsi="Times New Roman" w:cs="Times New Roman"/>
          <w:i/>
          <w:iCs/>
          <w:color w:val="7030A0"/>
          <w:shd w:val="clear" w:color="auto" w:fill="FFFFFF"/>
        </w:rPr>
        <w:t>Nano Materials Science</w:t>
      </w:r>
      <w:r>
        <w:rPr>
          <w:rFonts w:ascii="Times New Roman" w:hAnsi="Times New Roman" w:cs="Times New Roman"/>
          <w:color w:val="7030A0"/>
          <w:shd w:val="clear" w:color="auto" w:fill="FFFFFF"/>
        </w:rPr>
        <w:t>, 3, 344, (2021).</w:t>
      </w:r>
    </w:p>
    <w:p w14:paraId="60E3C11F" w14:textId="77777777" w:rsidR="00DD0BEE" w:rsidRPr="00B473EC" w:rsidRDefault="00DD0BEE" w:rsidP="00DD0BEE">
      <w:pPr>
        <w:spacing w:line="240" w:lineRule="auto"/>
        <w:rPr>
          <w:rFonts w:ascii="Times New Roman" w:hAnsi="Times New Roman" w:cs="Times New Roman"/>
        </w:rPr>
      </w:pPr>
    </w:p>
    <w:p w14:paraId="1C74BEA5" w14:textId="77777777" w:rsidR="00DD0BEE" w:rsidRPr="00B473EC" w:rsidRDefault="00DD0BEE" w:rsidP="00DD0BEE">
      <w:pPr>
        <w:spacing w:line="240" w:lineRule="auto"/>
        <w:rPr>
          <w:rFonts w:ascii="Times New Roman" w:hAnsi="Times New Roman" w:cs="Times New Roman"/>
        </w:rPr>
      </w:pPr>
      <w:r w:rsidRPr="00B473EC">
        <w:rPr>
          <w:rFonts w:ascii="Times New Roman" w:hAnsi="Times New Roman" w:cs="Times New Roman"/>
        </w:rPr>
        <w:t>[2] B. Viswanathan, Electro-catalytic Reduction of Carbon dioxide in New and Future Developments in Catalysis [ed. S L Suip [Elsevier]] 275-295 (2013); Indian J Chemistry 51A,166-173(2012).</w:t>
      </w:r>
    </w:p>
    <w:p w14:paraId="45C2877F" w14:textId="77777777" w:rsidR="00DD0BEE" w:rsidRPr="00B473EC" w:rsidRDefault="00DD0BEE" w:rsidP="00DD0BEE">
      <w:pPr>
        <w:pStyle w:val="Heading3"/>
        <w:spacing w:before="0"/>
        <w:rPr>
          <w:b/>
          <w:bCs/>
          <w:color w:val="777777"/>
          <w:sz w:val="24"/>
          <w:szCs w:val="24"/>
        </w:rPr>
      </w:pPr>
      <w:r w:rsidRPr="00B473EC">
        <w:rPr>
          <w:color w:val="777777"/>
          <w:sz w:val="24"/>
          <w:szCs w:val="24"/>
        </w:rPr>
        <w:t>[3] Michele Aresta, European Journal of Inorganic Chemistry, (2022); Doi.Org/10.1002 /ejic.202200321.</w:t>
      </w:r>
    </w:p>
    <w:p w14:paraId="52D4FEE2" w14:textId="77777777" w:rsidR="00DD0BEE" w:rsidRPr="00B473EC" w:rsidRDefault="00DD0BEE" w:rsidP="00DD0BEE">
      <w:pPr>
        <w:pStyle w:val="Heading3"/>
        <w:spacing w:before="0"/>
        <w:rPr>
          <w:b/>
          <w:bCs/>
          <w:color w:val="777777"/>
          <w:sz w:val="24"/>
          <w:szCs w:val="24"/>
        </w:rPr>
      </w:pPr>
      <w:r w:rsidRPr="00B473EC">
        <w:rPr>
          <w:color w:val="777777"/>
          <w:sz w:val="24"/>
          <w:szCs w:val="24"/>
        </w:rPr>
        <w:t>[4] M. Aresta, C.F. Nobile, V.G. Albano, E. Forni, M. Manassero, J. Chem. Soc. Chem.Commun.1975,636–637.</w:t>
      </w:r>
    </w:p>
    <w:p w14:paraId="50430595" w14:textId="77777777" w:rsidR="00DD0BEE" w:rsidRPr="00B473EC" w:rsidRDefault="00DD0BEE" w:rsidP="00DD0BEE">
      <w:pPr>
        <w:pStyle w:val="Heading3"/>
        <w:spacing w:before="0"/>
        <w:rPr>
          <w:rFonts w:ascii="Noto Sans" w:hAnsi="Noto Sans" w:cs="Noto Sans"/>
          <w:b/>
          <w:bCs/>
          <w:spacing w:val="8"/>
          <w:sz w:val="24"/>
          <w:szCs w:val="24"/>
        </w:rPr>
      </w:pPr>
      <w:r w:rsidRPr="00B473EC">
        <w:rPr>
          <w:color w:val="777777"/>
          <w:sz w:val="24"/>
          <w:szCs w:val="24"/>
        </w:rPr>
        <w:t>[5] Albert Papago and Jun Okuda, Coordination Chemistry Reviews, 334, 136-149 (2017)</w:t>
      </w:r>
      <w:r w:rsidRPr="00B473EC">
        <w:rPr>
          <w:rFonts w:ascii="Noto Sans" w:hAnsi="Noto Sans" w:cs="Noto Sans"/>
          <w:spacing w:val="8"/>
          <w:sz w:val="24"/>
          <w:szCs w:val="24"/>
        </w:rPr>
        <w:t xml:space="preserve"> </w:t>
      </w:r>
    </w:p>
    <w:p w14:paraId="363A0B08" w14:textId="77777777" w:rsidR="00DD0BEE" w:rsidRPr="00B473EC" w:rsidRDefault="00DD0BEE" w:rsidP="00DD0BEE">
      <w:pPr>
        <w:pStyle w:val="Heading3"/>
        <w:spacing w:before="0"/>
        <w:rPr>
          <w:b/>
          <w:bCs/>
          <w:spacing w:val="8"/>
          <w:sz w:val="24"/>
          <w:szCs w:val="24"/>
        </w:rPr>
      </w:pPr>
      <w:r w:rsidRPr="00B473EC">
        <w:rPr>
          <w:rFonts w:ascii="Noto Sans" w:hAnsi="Noto Sans" w:cs="Noto Sans"/>
          <w:spacing w:val="8"/>
          <w:sz w:val="24"/>
          <w:szCs w:val="24"/>
        </w:rPr>
        <w:t xml:space="preserve">[6] </w:t>
      </w:r>
      <w:r w:rsidRPr="00B473EC">
        <w:rPr>
          <w:spacing w:val="8"/>
          <w:sz w:val="24"/>
          <w:szCs w:val="24"/>
        </w:rPr>
        <w:t>Xiaolong Yn and John R Moss, Coordination chemistry Reviews, 181,27-59 (1999).</w:t>
      </w:r>
    </w:p>
    <w:p w14:paraId="6BC60CF1" w14:textId="77777777" w:rsidR="00DD0BEE" w:rsidRPr="00B473EC" w:rsidRDefault="00DD0BEE" w:rsidP="00DD0BEE">
      <w:pPr>
        <w:pStyle w:val="Heading3"/>
        <w:spacing w:before="0"/>
        <w:rPr>
          <w:b/>
          <w:bCs/>
          <w:sz w:val="24"/>
          <w:szCs w:val="24"/>
        </w:rPr>
      </w:pPr>
      <w:r w:rsidRPr="00B473EC">
        <w:rPr>
          <w:spacing w:val="8"/>
          <w:sz w:val="24"/>
          <w:szCs w:val="24"/>
        </w:rPr>
        <w:t xml:space="preserve">[7]    Panpan Su, Kazuyuki Twase, Takashi Harada, Kasuhide Kamiya and Shuji Nakanishi, </w:t>
      </w:r>
      <w:r w:rsidRPr="00B473EC">
        <w:rPr>
          <w:sz w:val="24"/>
          <w:szCs w:val="24"/>
        </w:rPr>
        <w:t>Chem. Sci., 9, 3941 (2018).</w:t>
      </w:r>
    </w:p>
    <w:p w14:paraId="27EB6DFE" w14:textId="77777777" w:rsidR="00DD0BEE" w:rsidRPr="00B473EC" w:rsidRDefault="00DD0BEE" w:rsidP="00DD0BEE">
      <w:pPr>
        <w:pStyle w:val="Heading3"/>
        <w:spacing w:before="0"/>
        <w:rPr>
          <w:b/>
          <w:bCs/>
          <w:sz w:val="24"/>
          <w:szCs w:val="24"/>
        </w:rPr>
      </w:pPr>
      <w:r w:rsidRPr="00B473EC">
        <w:rPr>
          <w:sz w:val="24"/>
          <w:szCs w:val="24"/>
        </w:rPr>
        <w:t>[8] Kyle A. Grice, Coordination Chemistry Reviews, 336.78-95 (2017).</w:t>
      </w:r>
    </w:p>
    <w:p w14:paraId="0DE7673E" w14:textId="77777777" w:rsidR="00DD0BEE" w:rsidRDefault="00DD0BEE" w:rsidP="00DD0BEE">
      <w:pPr>
        <w:rPr>
          <w:rFonts w:ascii="Times New Roman" w:hAnsi="Times New Roman" w:cs="Times New Roman"/>
          <w:color w:val="7030A0"/>
          <w:shd w:val="clear" w:color="auto" w:fill="FFFFFF"/>
        </w:rPr>
      </w:pPr>
      <w:r w:rsidRPr="00B473EC">
        <w:t>[</w:t>
      </w:r>
      <w:r>
        <w:t xml:space="preserve">  </w:t>
      </w:r>
      <w:r w:rsidRPr="007308FA">
        <w:rPr>
          <w:rFonts w:ascii="Times New Roman" w:hAnsi="Times New Roman" w:cs="Times New Roman"/>
        </w:rPr>
        <w:t xml:space="preserve">]   </w:t>
      </w:r>
      <w:hyperlink r:id="rId143" w:anchor="auth-Sara-Navarro_Ja_n" w:history="1">
        <w:r w:rsidRPr="007308FA">
          <w:rPr>
            <w:rStyle w:val="Hyperlink"/>
            <w:rFonts w:ascii="Times New Roman" w:hAnsi="Times New Roman" w:cs="Times New Roman"/>
            <w:color w:val="7030A0"/>
          </w:rPr>
          <w:t>Sara Navarro-Jaén</w:t>
        </w:r>
      </w:hyperlink>
      <w:r w:rsidRPr="007308FA">
        <w:rPr>
          <w:rFonts w:ascii="Times New Roman" w:hAnsi="Times New Roman" w:cs="Times New Roman"/>
          <w:color w:val="7030A0"/>
        </w:rPr>
        <w:t>, </w:t>
      </w:r>
      <w:hyperlink r:id="rId144" w:anchor="auth-Mirella-Virginie" w:history="1">
        <w:r w:rsidRPr="007308FA">
          <w:rPr>
            <w:rStyle w:val="Hyperlink"/>
            <w:rFonts w:ascii="Times New Roman" w:hAnsi="Times New Roman" w:cs="Times New Roman"/>
            <w:color w:val="7030A0"/>
          </w:rPr>
          <w:t>Mirella Virginie</w:t>
        </w:r>
      </w:hyperlink>
      <w:r w:rsidRPr="007308FA">
        <w:rPr>
          <w:rFonts w:ascii="Times New Roman" w:hAnsi="Times New Roman" w:cs="Times New Roman"/>
          <w:color w:val="7030A0"/>
        </w:rPr>
        <w:t xml:space="preserve">, </w:t>
      </w:r>
      <w:hyperlink r:id="rId145" w:anchor="auth-Julien-Bonin" w:history="1">
        <w:r w:rsidRPr="007308FA">
          <w:rPr>
            <w:rStyle w:val="Hyperlink"/>
            <w:rFonts w:ascii="Times New Roman" w:hAnsi="Times New Roman" w:cs="Times New Roman"/>
            <w:color w:val="7030A0"/>
          </w:rPr>
          <w:t>Julien Bonin</w:t>
        </w:r>
      </w:hyperlink>
      <w:r w:rsidRPr="007308FA">
        <w:rPr>
          <w:rFonts w:ascii="Times New Roman" w:hAnsi="Times New Roman" w:cs="Times New Roman"/>
          <w:color w:val="7030A0"/>
        </w:rPr>
        <w:t xml:space="preserve">, </w:t>
      </w:r>
      <w:hyperlink r:id="rId146" w:anchor="auth-Marc-Robert" w:history="1">
        <w:r w:rsidRPr="007308FA">
          <w:rPr>
            <w:rStyle w:val="Hyperlink"/>
            <w:rFonts w:ascii="Times New Roman" w:hAnsi="Times New Roman" w:cs="Times New Roman"/>
            <w:color w:val="7030A0"/>
          </w:rPr>
          <w:t>Marc Robert</w:t>
        </w:r>
      </w:hyperlink>
      <w:r w:rsidRPr="007308FA">
        <w:rPr>
          <w:rFonts w:ascii="Times New Roman" w:hAnsi="Times New Roman" w:cs="Times New Roman"/>
          <w:color w:val="7030A0"/>
        </w:rPr>
        <w:t>, </w:t>
      </w:r>
      <w:hyperlink r:id="rId147" w:anchor="auth-Robert-Wojcieszak" w:history="1">
        <w:r w:rsidRPr="007308FA">
          <w:rPr>
            <w:rStyle w:val="Hyperlink"/>
            <w:rFonts w:ascii="Times New Roman" w:hAnsi="Times New Roman" w:cs="Times New Roman"/>
            <w:color w:val="7030A0"/>
          </w:rPr>
          <w:t>Robert Wojcieszak</w:t>
        </w:r>
      </w:hyperlink>
      <w:r w:rsidRPr="007308FA">
        <w:rPr>
          <w:rFonts w:ascii="Times New Roman" w:hAnsi="Times New Roman" w:cs="Times New Roman"/>
          <w:color w:val="7030A0"/>
        </w:rPr>
        <w:t xml:space="preserve"> &amp;   </w:t>
      </w:r>
      <w:hyperlink r:id="rId148" w:anchor="auth-Andrei_Y_-Khodakov" w:history="1">
        <w:r w:rsidRPr="007308FA">
          <w:rPr>
            <w:rStyle w:val="Hyperlink"/>
            <w:rFonts w:ascii="Times New Roman" w:hAnsi="Times New Roman" w:cs="Times New Roman"/>
            <w:color w:val="7030A0"/>
          </w:rPr>
          <w:t>Andrei Y. Khodakov</w:t>
        </w:r>
      </w:hyperlink>
      <w:r w:rsidRPr="007308FA">
        <w:rPr>
          <w:rFonts w:ascii="Times New Roman" w:hAnsi="Times New Roman" w:cs="Times New Roman"/>
          <w:color w:val="7030A0"/>
        </w:rPr>
        <w:t xml:space="preserve">, </w:t>
      </w:r>
      <w:hyperlink r:id="rId149" w:history="1">
        <w:r w:rsidRPr="007308FA">
          <w:rPr>
            <w:rStyle w:val="Hyperlink"/>
            <w:rFonts w:ascii="Times New Roman" w:hAnsi="Times New Roman" w:cs="Times New Roman"/>
            <w:i/>
            <w:iCs/>
            <w:color w:val="7030A0"/>
            <w:shd w:val="clear" w:color="auto" w:fill="FFFFFF"/>
          </w:rPr>
          <w:t>Nature Reviews Chemistry</w:t>
        </w:r>
      </w:hyperlink>
      <w:r w:rsidRPr="007308FA">
        <w:rPr>
          <w:rFonts w:ascii="Times New Roman" w:hAnsi="Times New Roman" w:cs="Times New Roman"/>
          <w:color w:val="7030A0"/>
          <w:shd w:val="clear" w:color="auto" w:fill="FFFFFF"/>
        </w:rPr>
        <w:t> </w:t>
      </w:r>
      <w:r w:rsidRPr="007308FA">
        <w:rPr>
          <w:rStyle w:val="u-visually-hidden"/>
          <w:rFonts w:ascii="Times New Roman" w:hAnsi="Times New Roman" w:cs="Times New Roman"/>
          <w:b/>
          <w:bCs/>
          <w:color w:val="7030A0"/>
          <w:bdr w:val="none" w:sz="0" w:space="0" w:color="auto" w:frame="1"/>
          <w:shd w:val="clear" w:color="auto" w:fill="FFFFFF"/>
        </w:rPr>
        <w:t>volume</w:t>
      </w:r>
      <w:r w:rsidRPr="007308FA">
        <w:rPr>
          <w:rFonts w:ascii="Times New Roman" w:hAnsi="Times New Roman" w:cs="Times New Roman"/>
          <w:b/>
          <w:bCs/>
          <w:color w:val="7030A0"/>
          <w:shd w:val="clear" w:color="auto" w:fill="FFFFFF"/>
        </w:rPr>
        <w:t> 5</w:t>
      </w:r>
      <w:r w:rsidRPr="007308FA">
        <w:rPr>
          <w:rFonts w:ascii="Times New Roman" w:hAnsi="Times New Roman" w:cs="Times New Roman"/>
          <w:color w:val="7030A0"/>
          <w:shd w:val="clear" w:color="auto" w:fill="FFFFFF"/>
        </w:rPr>
        <w:t>, </w:t>
      </w:r>
      <w:r w:rsidRPr="007308FA">
        <w:rPr>
          <w:rStyle w:val="u-visually-hidden"/>
          <w:rFonts w:ascii="Times New Roman" w:hAnsi="Times New Roman" w:cs="Times New Roman"/>
          <w:color w:val="7030A0"/>
          <w:bdr w:val="none" w:sz="0" w:space="0" w:color="auto" w:frame="1"/>
          <w:shd w:val="clear" w:color="auto" w:fill="FFFFFF"/>
        </w:rPr>
        <w:t>pages</w:t>
      </w:r>
      <w:r w:rsidRPr="007308FA">
        <w:rPr>
          <w:rFonts w:ascii="Times New Roman" w:hAnsi="Times New Roman" w:cs="Times New Roman"/>
          <w:color w:val="7030A0"/>
          <w:shd w:val="clear" w:color="auto" w:fill="FFFFFF"/>
        </w:rPr>
        <w:t>564–579 (2021).</w:t>
      </w:r>
    </w:p>
    <w:p w14:paraId="01707152" w14:textId="77777777" w:rsidR="00DD0BEE" w:rsidRDefault="00DD0BEE" w:rsidP="00DD0BEE">
      <w:pPr>
        <w:rPr>
          <w:rFonts w:ascii="Times New Roman" w:hAnsi="Times New Roman" w:cs="Times New Roman"/>
          <w:color w:val="7030A0"/>
          <w:shd w:val="clear" w:color="auto" w:fill="FFFFFF"/>
        </w:rPr>
      </w:pPr>
      <w:r>
        <w:rPr>
          <w:rFonts w:ascii="Times New Roman" w:hAnsi="Times New Roman" w:cs="Times New Roman"/>
          <w:color w:val="7030A0"/>
          <w:shd w:val="clear" w:color="auto" w:fill="FFFFFF"/>
        </w:rPr>
        <w:t>[2] Peng Chen, Yuxin Zhang, Ying Zhou and Fan Dong, Nano Materials Science, 3, 344,  (2021).</w:t>
      </w:r>
    </w:p>
    <w:p w14:paraId="51B80851" w14:textId="77777777" w:rsidR="00DD0BEE" w:rsidRDefault="00DD0BEE" w:rsidP="00DD0BEE">
      <w:pPr>
        <w:rPr>
          <w:rFonts w:ascii="Times New Roman" w:hAnsi="Times New Roman" w:cs="Times New Roman"/>
          <w:color w:val="7030A0"/>
          <w:spacing w:val="8"/>
        </w:rPr>
      </w:pPr>
    </w:p>
    <w:p w14:paraId="7408ECC0" w14:textId="77777777" w:rsidR="00C6335A" w:rsidRDefault="00C6335A" w:rsidP="00DD0BEE">
      <w:pPr>
        <w:rPr>
          <w:rFonts w:ascii="Times New Roman" w:hAnsi="Times New Roman" w:cs="Times New Roman"/>
          <w:color w:val="7030A0"/>
          <w:spacing w:val="8"/>
        </w:rPr>
      </w:pPr>
    </w:p>
    <w:p w14:paraId="71F5FE17" w14:textId="77777777" w:rsidR="00C6335A" w:rsidRDefault="00C6335A" w:rsidP="00DD0BEE">
      <w:pPr>
        <w:rPr>
          <w:rFonts w:ascii="Times New Roman" w:hAnsi="Times New Roman" w:cs="Times New Roman"/>
          <w:color w:val="7030A0"/>
          <w:spacing w:val="8"/>
        </w:rPr>
      </w:pPr>
    </w:p>
    <w:p w14:paraId="5BBB4CCB" w14:textId="77777777" w:rsidR="00C6335A" w:rsidRPr="009C430D" w:rsidRDefault="00C6335A" w:rsidP="00C6335A">
      <w:pPr>
        <w:rPr>
          <w:sz w:val="28"/>
          <w:szCs w:val="28"/>
        </w:rPr>
      </w:pPr>
      <w:r w:rsidRPr="009C430D">
        <w:rPr>
          <w:sz w:val="28"/>
          <w:szCs w:val="28"/>
        </w:rPr>
        <w:t>As an example, Hu and the group prepared a 2D/2D </w:t>
      </w:r>
      <w:r w:rsidRPr="009C430D">
        <w:rPr>
          <w:i/>
          <w:iCs/>
          <w:sz w:val="28"/>
          <w:szCs w:val="28"/>
        </w:rPr>
        <w:t>Z</w:t>
      </w:r>
      <w:r w:rsidRPr="009C430D">
        <w:rPr>
          <w:sz w:val="28"/>
          <w:szCs w:val="28"/>
        </w:rPr>
        <w:t>-scheme BP/ monolayer Bi</w:t>
      </w:r>
      <w:r w:rsidRPr="009C430D">
        <w:rPr>
          <w:sz w:val="28"/>
          <w:szCs w:val="28"/>
          <w:vertAlign w:val="subscript"/>
        </w:rPr>
        <w:t>2</w:t>
      </w:r>
      <w:r w:rsidRPr="009C430D">
        <w:rPr>
          <w:sz w:val="28"/>
          <w:szCs w:val="28"/>
        </w:rPr>
        <w:t>WO</w:t>
      </w:r>
      <w:r w:rsidRPr="009C430D">
        <w:rPr>
          <w:sz w:val="28"/>
          <w:szCs w:val="28"/>
          <w:vertAlign w:val="subscript"/>
        </w:rPr>
        <w:t>6</w:t>
      </w:r>
      <w:r w:rsidRPr="009C430D">
        <w:rPr>
          <w:sz w:val="28"/>
          <w:szCs w:val="28"/>
        </w:rPr>
        <w:t> heterojunction system to measure its photocatalytic abilityto degrade NO pollutants [</w:t>
      </w:r>
      <w:hyperlink r:id="rId150" w:anchor="bb0720" w:history="1">
        <w:r w:rsidRPr="009C430D">
          <w:rPr>
            <w:rStyle w:val="Hyperlink"/>
            <w:sz w:val="28"/>
            <w:szCs w:val="28"/>
          </w:rPr>
          <w:t>144</w:t>
        </w:r>
      </w:hyperlink>
      <w:r w:rsidRPr="009C430D">
        <w:rPr>
          <w:sz w:val="28"/>
          <w:szCs w:val="28"/>
        </w:rPr>
        <w:t>]. They ultrasonically combined hydrothermally prepared Bi</w:t>
      </w:r>
      <w:r w:rsidRPr="009C430D">
        <w:rPr>
          <w:sz w:val="28"/>
          <w:szCs w:val="28"/>
          <w:vertAlign w:val="subscript"/>
        </w:rPr>
        <w:t>2</w:t>
      </w:r>
      <w:r w:rsidRPr="009C430D">
        <w:rPr>
          <w:sz w:val="28"/>
          <w:szCs w:val="28"/>
        </w:rPr>
        <w:t>WO</w:t>
      </w:r>
      <w:r w:rsidRPr="009C430D">
        <w:rPr>
          <w:sz w:val="28"/>
          <w:szCs w:val="28"/>
          <w:vertAlign w:val="subscript"/>
        </w:rPr>
        <w:t>6</w:t>
      </w:r>
      <w:r w:rsidRPr="009C430D">
        <w:rPr>
          <w:sz w:val="28"/>
          <w:szCs w:val="28"/>
        </w:rPr>
        <w:t> and BP </w:t>
      </w:r>
      <w:hyperlink r:id="rId151" w:tooltip="Learn more about nanosheets from ScienceDirect's AI-generated Topic Pages" w:history="1">
        <w:r w:rsidRPr="009C430D">
          <w:rPr>
            <w:rStyle w:val="Hyperlink"/>
            <w:sz w:val="28"/>
            <w:szCs w:val="28"/>
          </w:rPr>
          <w:t>nanosheets</w:t>
        </w:r>
      </w:hyperlink>
      <w:r w:rsidRPr="009C430D">
        <w:rPr>
          <w:sz w:val="28"/>
          <w:szCs w:val="28"/>
        </w:rPr>
        <w:t> obtained via exfoliation of bulk BP to prepare a BP/monolayer Bi</w:t>
      </w:r>
      <w:r w:rsidRPr="009C430D">
        <w:rPr>
          <w:sz w:val="28"/>
          <w:szCs w:val="28"/>
          <w:vertAlign w:val="subscript"/>
        </w:rPr>
        <w:t>2</w:t>
      </w:r>
      <w:r w:rsidRPr="009C430D">
        <w:rPr>
          <w:sz w:val="28"/>
          <w:szCs w:val="28"/>
        </w:rPr>
        <w:t>WO</w:t>
      </w:r>
      <w:r w:rsidRPr="009C430D">
        <w:rPr>
          <w:sz w:val="28"/>
          <w:szCs w:val="28"/>
          <w:vertAlign w:val="subscript"/>
        </w:rPr>
        <w:t>6</w:t>
      </w:r>
      <w:r w:rsidRPr="009C430D">
        <w:rPr>
          <w:sz w:val="28"/>
          <w:szCs w:val="28"/>
        </w:rPr>
        <w:t> composite.</w:t>
      </w:r>
      <w:r>
        <w:rPr>
          <w:sz w:val="28"/>
          <w:szCs w:val="28"/>
        </w:rPr>
        <w:t xml:space="preserve">   </w:t>
      </w:r>
      <w:r w:rsidRPr="009C430D">
        <w:rPr>
          <w:sz w:val="28"/>
          <w:szCs w:val="28"/>
        </w:rPr>
        <w:t>The SEM and TEM analyses confirmed the successful formation and integration of BP and Bi</w:t>
      </w:r>
      <w:r w:rsidRPr="009C430D">
        <w:rPr>
          <w:sz w:val="28"/>
          <w:szCs w:val="28"/>
          <w:vertAlign w:val="subscript"/>
        </w:rPr>
        <w:t>2</w:t>
      </w:r>
      <w:r w:rsidRPr="009C430D">
        <w:rPr>
          <w:sz w:val="28"/>
          <w:szCs w:val="28"/>
        </w:rPr>
        <w:t>WO</w:t>
      </w:r>
      <w:r w:rsidRPr="009C430D">
        <w:rPr>
          <w:sz w:val="28"/>
          <w:szCs w:val="28"/>
          <w:vertAlign w:val="subscript"/>
        </w:rPr>
        <w:t>6</w:t>
      </w:r>
      <w:r w:rsidRPr="009C430D">
        <w:rPr>
          <w:sz w:val="28"/>
          <w:szCs w:val="28"/>
        </w:rPr>
        <w:t> </w:t>
      </w:r>
      <w:hyperlink r:id="rId152" w:tooltip="Learn more about nanosheets from ScienceDirect's AI-generated Topic Pages" w:history="1">
        <w:r w:rsidRPr="009C430D">
          <w:rPr>
            <w:rStyle w:val="Hyperlink"/>
            <w:sz w:val="28"/>
            <w:szCs w:val="28"/>
          </w:rPr>
          <w:t>nanosheets</w:t>
        </w:r>
      </w:hyperlink>
      <w:r w:rsidRPr="009C430D">
        <w:rPr>
          <w:sz w:val="28"/>
          <w:szCs w:val="28"/>
        </w:rPr>
        <w:t xml:space="preserve"> to construct a </w:t>
      </w:r>
      <w:r w:rsidRPr="009C430D">
        <w:rPr>
          <w:sz w:val="28"/>
          <w:szCs w:val="28"/>
        </w:rPr>
        <w:lastRenderedPageBreak/>
        <w:t>2D/2D heterojunction system. The photocatalytic NO degradation results confirmed</w:t>
      </w:r>
      <w:r>
        <w:rPr>
          <w:sz w:val="28"/>
          <w:szCs w:val="28"/>
        </w:rPr>
        <w:t xml:space="preserve"> </w:t>
      </w:r>
      <w:r w:rsidRPr="009C430D">
        <w:rPr>
          <w:sz w:val="28"/>
          <w:szCs w:val="28"/>
        </w:rPr>
        <w:t>the superior performance of BP/MBWO composites compared to individual component photocatalysts. The optimal</w:t>
      </w:r>
      <w:r>
        <w:rPr>
          <w:sz w:val="28"/>
          <w:szCs w:val="28"/>
        </w:rPr>
        <w:t xml:space="preserve"> </w:t>
      </w:r>
      <w:r w:rsidRPr="009C430D">
        <w:rPr>
          <w:sz w:val="28"/>
          <w:szCs w:val="28"/>
        </w:rPr>
        <w:t>candidate demonstrated the maximum NO </w:t>
      </w:r>
      <w:hyperlink r:id="rId153" w:tooltip="Learn more about degradation rate from ScienceDirect's AI-generated Topic Pages" w:history="1">
        <w:r w:rsidRPr="009C430D">
          <w:rPr>
            <w:rStyle w:val="Hyperlink"/>
            <w:sz w:val="28"/>
            <w:szCs w:val="28"/>
          </w:rPr>
          <w:t>degradation rate</w:t>
        </w:r>
      </w:hyperlink>
      <w:r w:rsidRPr="009C430D">
        <w:rPr>
          <w:sz w:val="28"/>
          <w:szCs w:val="28"/>
        </w:rPr>
        <w:t> of 67% within 30 min compared to the 26% degradation efficiency of pure MBWO under identical experimental conditions. </w:t>
      </w:r>
      <w:hyperlink r:id="rId154" w:tooltip="Learn more about Surface oxygen from ScienceDirect's AI-generated Topic Pages" w:history="1">
        <w:r w:rsidRPr="009C430D">
          <w:rPr>
            <w:rStyle w:val="Hyperlink"/>
            <w:sz w:val="28"/>
            <w:szCs w:val="28"/>
          </w:rPr>
          <w:t>Surface oxygen</w:t>
        </w:r>
      </w:hyperlink>
      <w:r w:rsidRPr="009C430D">
        <w:rPr>
          <w:sz w:val="28"/>
          <w:szCs w:val="28"/>
        </w:rPr>
        <w:t> vacancies and bulk defects can exist simultaneously in the crystal lattice of photocatalysts; however, they exhibit entirely different influences on photocatalytic performance. For instance, CaCu</w:t>
      </w:r>
      <w:r w:rsidRPr="009C430D">
        <w:rPr>
          <w:sz w:val="28"/>
          <w:szCs w:val="28"/>
          <w:vertAlign w:val="subscript"/>
        </w:rPr>
        <w:t>3</w:t>
      </w:r>
      <w:r w:rsidRPr="009C430D">
        <w:rPr>
          <w:sz w:val="28"/>
          <w:szCs w:val="28"/>
        </w:rPr>
        <w:t>Ti</w:t>
      </w:r>
      <w:r w:rsidRPr="009C430D">
        <w:rPr>
          <w:sz w:val="28"/>
          <w:szCs w:val="28"/>
          <w:vertAlign w:val="subscript"/>
        </w:rPr>
        <w:t>4</w:t>
      </w:r>
      <w:r w:rsidRPr="009C430D">
        <w:rPr>
          <w:sz w:val="28"/>
          <w:szCs w:val="28"/>
        </w:rPr>
        <w:t>O</w:t>
      </w:r>
      <w:r w:rsidRPr="009C430D">
        <w:rPr>
          <w:sz w:val="28"/>
          <w:szCs w:val="28"/>
          <w:vertAlign w:val="subscript"/>
        </w:rPr>
        <w:t>12</w:t>
      </w:r>
      <w:r w:rsidRPr="009C430D">
        <w:rPr>
          <w:sz w:val="28"/>
          <w:szCs w:val="28"/>
        </w:rPr>
        <w:t> perovskite has been found effective for the photocatalytic degradation of TC [</w:t>
      </w:r>
      <w:hyperlink r:id="rId155" w:anchor="bb0725" w:history="1">
        <w:r w:rsidRPr="009C430D">
          <w:rPr>
            <w:rStyle w:val="Hyperlink"/>
            <w:sz w:val="28"/>
            <w:szCs w:val="28"/>
          </w:rPr>
          <w:t>145</w:t>
        </w:r>
      </w:hyperlink>
      <w:r w:rsidRPr="009C430D">
        <w:rPr>
          <w:sz w:val="28"/>
          <w:szCs w:val="28"/>
        </w:rPr>
        <w:t>]. The formation of oxygen vacancies improved photoinduced charge carriers' separation and transport ability and consequently promoted </w:t>
      </w:r>
      <w:hyperlink r:id="rId156" w:tooltip="Learn more about photocatalytic activity from ScienceDirect's AI-generated Topic Pages" w:history="1">
        <w:r w:rsidRPr="009C430D">
          <w:rPr>
            <w:rStyle w:val="Hyperlink"/>
            <w:sz w:val="28"/>
            <w:szCs w:val="28"/>
          </w:rPr>
          <w:t>photocatalytic activity</w:t>
        </w:r>
      </w:hyperlink>
      <w:r w:rsidRPr="009C430D">
        <w:rPr>
          <w:sz w:val="28"/>
          <w:szCs w:val="28"/>
        </w:rPr>
        <w:t> for TC degradation. Based on FTIR and TOC results, the TC was completely degraded into value-added products (H</w:t>
      </w:r>
      <w:r w:rsidRPr="009C430D">
        <w:rPr>
          <w:sz w:val="28"/>
          <w:szCs w:val="28"/>
          <w:vertAlign w:val="subscript"/>
        </w:rPr>
        <w:t>2</w:t>
      </w:r>
      <w:r w:rsidRPr="009C430D">
        <w:rPr>
          <w:sz w:val="28"/>
          <w:szCs w:val="28"/>
        </w:rPr>
        <w:t>O &amp; CO</w:t>
      </w:r>
      <w:r w:rsidRPr="009C430D">
        <w:rPr>
          <w:sz w:val="28"/>
          <w:szCs w:val="28"/>
          <w:vertAlign w:val="subscript"/>
        </w:rPr>
        <w:t>2</w:t>
      </w:r>
      <w:r w:rsidRPr="009C430D">
        <w:rPr>
          <w:sz w:val="28"/>
          <w:szCs w:val="28"/>
        </w:rPr>
        <w:t>), which strongly reveals the efficient photocatalytic ability of CaCu</w:t>
      </w:r>
      <w:r w:rsidRPr="009C430D">
        <w:rPr>
          <w:sz w:val="28"/>
          <w:szCs w:val="28"/>
          <w:vertAlign w:val="subscript"/>
        </w:rPr>
        <w:t>3</w:t>
      </w:r>
      <w:r w:rsidRPr="009C430D">
        <w:rPr>
          <w:sz w:val="28"/>
          <w:szCs w:val="28"/>
        </w:rPr>
        <w:t>Ti</w:t>
      </w:r>
      <w:r w:rsidRPr="009C430D">
        <w:rPr>
          <w:sz w:val="28"/>
          <w:szCs w:val="28"/>
          <w:vertAlign w:val="subscript"/>
        </w:rPr>
        <w:t>4</w:t>
      </w:r>
      <w:r w:rsidRPr="009C430D">
        <w:rPr>
          <w:sz w:val="28"/>
          <w:szCs w:val="28"/>
        </w:rPr>
        <w:t>O</w:t>
      </w:r>
      <w:r w:rsidRPr="009C430D">
        <w:rPr>
          <w:sz w:val="28"/>
          <w:szCs w:val="28"/>
          <w:vertAlign w:val="subscript"/>
        </w:rPr>
        <w:t>12</w:t>
      </w:r>
      <w:r w:rsidRPr="009C430D">
        <w:rPr>
          <w:sz w:val="28"/>
          <w:szCs w:val="28"/>
        </w:rPr>
        <w:t> perovskite. Besides, the oxygen vacancies have been found effective in serving as charge mediators, lengthening the light-capturing range and promoting the redox capacities of various photocatalysts [</w:t>
      </w:r>
      <w:hyperlink r:id="rId157" w:anchor="bb0730" w:history="1">
        <w:r w:rsidRPr="009C430D">
          <w:rPr>
            <w:rStyle w:val="Hyperlink"/>
            <w:sz w:val="28"/>
            <w:szCs w:val="28"/>
          </w:rPr>
          <w:t>146</w:t>
        </w:r>
      </w:hyperlink>
      <w:r w:rsidRPr="009C430D">
        <w:rPr>
          <w:sz w:val="28"/>
          <w:szCs w:val="28"/>
        </w:rPr>
        <w:t>].Similarly, Mustapha and the group used the hydrothermal technique to prepare defects-rich TiO</w:t>
      </w:r>
      <w:r w:rsidRPr="009C430D">
        <w:rPr>
          <w:sz w:val="28"/>
          <w:szCs w:val="28"/>
          <w:vertAlign w:val="subscript"/>
        </w:rPr>
        <w:t>2</w:t>
      </w:r>
      <w:r w:rsidRPr="009C430D">
        <w:rPr>
          <w:sz w:val="28"/>
          <w:szCs w:val="28"/>
        </w:rPr>
        <w:t> to study its photocatalytic MB degradation efficiency under visible light illumination [</w:t>
      </w:r>
      <w:hyperlink r:id="rId158" w:anchor="bb0735" w:history="1">
        <w:r w:rsidRPr="009C430D">
          <w:rPr>
            <w:rStyle w:val="Hyperlink"/>
            <w:sz w:val="28"/>
            <w:szCs w:val="28"/>
          </w:rPr>
          <w:t>147</w:t>
        </w:r>
      </w:hyperlink>
      <w:r w:rsidRPr="009C430D">
        <w:rPr>
          <w:sz w:val="28"/>
          <w:szCs w:val="28"/>
        </w:rPr>
        <w:t>]. The best photocatalyst demonstrated the maximum</w:t>
      </w:r>
      <w:r>
        <w:rPr>
          <w:sz w:val="28"/>
          <w:szCs w:val="28"/>
        </w:rPr>
        <w:t xml:space="preserve"> </w:t>
      </w:r>
      <w:r w:rsidRPr="009C430D">
        <w:rPr>
          <w:sz w:val="28"/>
          <w:szCs w:val="28"/>
        </w:rPr>
        <w:t>elimination performance of 90.4%due to inhibited unification capacity of photoinduced e</w:t>
      </w:r>
      <w:r w:rsidRPr="009C430D">
        <w:rPr>
          <w:sz w:val="28"/>
          <w:szCs w:val="28"/>
          <w:vertAlign w:val="superscript"/>
        </w:rPr>
        <w:t>−</w:t>
      </w:r>
      <w:r w:rsidRPr="009C430D">
        <w:rPr>
          <w:sz w:val="28"/>
          <w:szCs w:val="28"/>
        </w:rPr>
        <w:t> and h</w:t>
      </w:r>
      <w:r w:rsidRPr="009C430D">
        <w:rPr>
          <w:sz w:val="28"/>
          <w:szCs w:val="28"/>
          <w:vertAlign w:val="superscript"/>
        </w:rPr>
        <w:t>+</w:t>
      </w:r>
      <w:r w:rsidRPr="009C430D">
        <w:rPr>
          <w:sz w:val="28"/>
          <w:szCs w:val="28"/>
        </w:rPr>
        <w:t> and extended optical absorption.</w:t>
      </w:r>
      <w:r>
        <w:rPr>
          <w:sz w:val="28"/>
          <w:szCs w:val="28"/>
        </w:rPr>
        <w:t xml:space="preserve">  </w:t>
      </w:r>
      <w:r w:rsidRPr="009C430D">
        <w:rPr>
          <w:sz w:val="28"/>
          <w:szCs w:val="28"/>
        </w:rPr>
        <w:t>Similarly, Gupta and colleagues preferred</w:t>
      </w:r>
      <w:r>
        <w:rPr>
          <w:sz w:val="28"/>
          <w:szCs w:val="28"/>
        </w:rPr>
        <w:t xml:space="preserve"> </w:t>
      </w:r>
      <w:r w:rsidRPr="009C430D">
        <w:rPr>
          <w:sz w:val="28"/>
          <w:szCs w:val="28"/>
        </w:rPr>
        <w:t>chemical techniques to produceAg-ZnS </w:t>
      </w:r>
      <w:hyperlink r:id="rId159" w:tooltip="Learn more about QDs from ScienceDirect's AI-generated Topic Pages" w:history="1">
        <w:r w:rsidRPr="009C430D">
          <w:rPr>
            <w:rStyle w:val="Hyperlink"/>
            <w:sz w:val="28"/>
            <w:szCs w:val="28"/>
          </w:rPr>
          <w:t>QDs</w:t>
        </w:r>
      </w:hyperlink>
      <w:r w:rsidRPr="009C430D">
        <w:rPr>
          <w:sz w:val="28"/>
          <w:szCs w:val="28"/>
        </w:rPr>
        <w:t> to prove the greater degradation efficiency of </w:t>
      </w:r>
      <w:hyperlink r:id="rId160" w:tooltip="Learn more about Strychnine from ScienceDirect's AI-generated Topic Pages" w:history="1">
        <w:r w:rsidRPr="009C430D">
          <w:rPr>
            <w:rStyle w:val="Hyperlink"/>
            <w:sz w:val="28"/>
            <w:szCs w:val="28"/>
          </w:rPr>
          <w:t>Strychnine</w:t>
        </w:r>
      </w:hyperlink>
      <w:r w:rsidRPr="009C430D">
        <w:rPr>
          <w:sz w:val="28"/>
          <w:szCs w:val="28"/>
        </w:rPr>
        <w:t> [</w:t>
      </w:r>
      <w:hyperlink r:id="rId161" w:anchor="bb0740" w:history="1">
        <w:r w:rsidRPr="009C430D">
          <w:rPr>
            <w:rStyle w:val="Hyperlink"/>
            <w:sz w:val="28"/>
            <w:szCs w:val="28"/>
          </w:rPr>
          <w:t>148</w:t>
        </w:r>
      </w:hyperlink>
      <w:r w:rsidRPr="009C430D">
        <w:rPr>
          <w:sz w:val="28"/>
          <w:szCs w:val="28"/>
        </w:rPr>
        <w:t>]. The different characterization results verified that introduction of Ag into ZnS QDs lowered the optical band gap from 3.47 to 3.14 eV and improved the surface area from 78.25 to 89.54 m</w:t>
      </w:r>
      <w:r w:rsidRPr="009C430D">
        <w:rPr>
          <w:sz w:val="28"/>
          <w:szCs w:val="28"/>
          <w:vertAlign w:val="superscript"/>
        </w:rPr>
        <w:t>2</w:t>
      </w:r>
      <w:r w:rsidRPr="009C430D">
        <w:rPr>
          <w:sz w:val="28"/>
          <w:szCs w:val="28"/>
        </w:rPr>
        <w:t>/g owing to effective interaction between Ag</w:t>
      </w:r>
      <w:r w:rsidRPr="009C430D">
        <w:rPr>
          <w:sz w:val="28"/>
          <w:szCs w:val="28"/>
          <w:vertAlign w:val="superscript"/>
        </w:rPr>
        <w:t>2</w:t>
      </w:r>
      <w:r w:rsidRPr="009C430D">
        <w:rPr>
          <w:sz w:val="28"/>
          <w:szCs w:val="28"/>
        </w:rPr>
        <w:t> and ZnS, which consequently facilitated strong charge transfer channels. The PL </w:t>
      </w:r>
      <w:hyperlink r:id="rId162" w:tooltip="Learn more about emission spectra from ScienceDirect's AI-generated Topic Pages" w:history="1">
        <w:r w:rsidRPr="009C430D">
          <w:rPr>
            <w:rStyle w:val="Hyperlink"/>
            <w:sz w:val="28"/>
            <w:szCs w:val="28"/>
          </w:rPr>
          <w:t>emission spectra</w:t>
        </w:r>
      </w:hyperlink>
      <w:r w:rsidRPr="009C430D">
        <w:rPr>
          <w:sz w:val="28"/>
          <w:szCs w:val="28"/>
        </w:rPr>
        <w:t> showed an emission peak at 400 nm due to S</w:t>
      </w:r>
      <w:r w:rsidRPr="009C430D">
        <w:rPr>
          <w:sz w:val="28"/>
          <w:szCs w:val="28"/>
          <w:vertAlign w:val="superscript"/>
        </w:rPr>
        <w:t>2−</w:t>
      </w:r>
      <w:r w:rsidRPr="009C430D">
        <w:rPr>
          <w:sz w:val="28"/>
          <w:szCs w:val="28"/>
        </w:rPr>
        <w:t> vacancies to provide </w:t>
      </w:r>
      <w:hyperlink r:id="rId163" w:tooltip="Learn more about electrons transfer from ScienceDirect's AI-generated Topic Pages" w:history="1">
        <w:r w:rsidRPr="009C430D">
          <w:rPr>
            <w:rStyle w:val="Hyperlink"/>
            <w:sz w:val="28"/>
            <w:szCs w:val="28"/>
          </w:rPr>
          <w:t>electrons transfer</w:t>
        </w:r>
      </w:hyperlink>
      <w:r w:rsidRPr="009C430D">
        <w:rPr>
          <w:sz w:val="28"/>
          <w:szCs w:val="28"/>
        </w:rPr>
        <w:t> pathways to prevent their recombination with holes. Moreover, the study of different operational parameters revealed that maximum degradation of Strychnine was obtained at light intensity: 100 Wm</w:t>
      </w:r>
      <w:r w:rsidRPr="009C430D">
        <w:rPr>
          <w:sz w:val="28"/>
          <w:szCs w:val="28"/>
          <w:vertAlign w:val="superscript"/>
        </w:rPr>
        <w:t>−2</w:t>
      </w:r>
      <w:r w:rsidRPr="009C430D">
        <w:rPr>
          <w:sz w:val="28"/>
          <w:szCs w:val="28"/>
        </w:rPr>
        <w:t>, pH:3, and initial dye concentration: 20 mg/mL.</w:t>
      </w:r>
    </w:p>
    <w:p w14:paraId="3B7DE87B" w14:textId="77777777" w:rsidR="00C6335A" w:rsidRPr="009C430D" w:rsidRDefault="00C6335A" w:rsidP="00C6335A">
      <w:pPr>
        <w:jc w:val="both"/>
        <w:rPr>
          <w:sz w:val="28"/>
          <w:szCs w:val="28"/>
        </w:rPr>
      </w:pPr>
      <w:r w:rsidRPr="009C430D">
        <w:rPr>
          <w:sz w:val="28"/>
          <w:szCs w:val="28"/>
        </w:rPr>
        <w:lastRenderedPageBreak/>
        <w:t>4.4. H</w:t>
      </w:r>
      <w:r w:rsidRPr="009C430D">
        <w:rPr>
          <w:sz w:val="28"/>
          <w:szCs w:val="28"/>
          <w:vertAlign w:val="subscript"/>
        </w:rPr>
        <w:t>2</w:t>
      </w:r>
      <w:r w:rsidRPr="009C430D">
        <w:rPr>
          <w:sz w:val="28"/>
          <w:szCs w:val="28"/>
        </w:rPr>
        <w:t> evolution</w:t>
      </w:r>
    </w:p>
    <w:p w14:paraId="684C7D44" w14:textId="77777777" w:rsidR="00C6335A" w:rsidRPr="009C430D" w:rsidRDefault="00C6335A" w:rsidP="00C6335A">
      <w:pPr>
        <w:jc w:val="both"/>
        <w:rPr>
          <w:sz w:val="28"/>
          <w:szCs w:val="28"/>
        </w:rPr>
      </w:pPr>
      <w:bookmarkStart w:id="20" w:name="_Hlk202438969"/>
      <w:r w:rsidRPr="009C430D">
        <w:rPr>
          <w:sz w:val="28"/>
          <w:szCs w:val="28"/>
        </w:rPr>
        <w:t>Photocatalytic H</w:t>
      </w:r>
      <w:r w:rsidRPr="009C430D">
        <w:rPr>
          <w:sz w:val="28"/>
          <w:szCs w:val="28"/>
          <w:vertAlign w:val="subscript"/>
        </w:rPr>
        <w:t>2</w:t>
      </w:r>
      <w:r w:rsidRPr="009C430D">
        <w:rPr>
          <w:sz w:val="28"/>
          <w:szCs w:val="28"/>
        </w:rPr>
        <w:t> evolution via water splitting has emerged as a hot spot in photocatalytic technology due to its zero pollution and high energy aptitude properties. Meanwhile, sunlight is recognized as a sustainable, inexhaustible, abundant, and renewable means of energy that has the potential to fulfill the universal energy demand. Despite obtaining substantial advancement in H</w:t>
      </w:r>
      <w:r w:rsidRPr="009C430D">
        <w:rPr>
          <w:sz w:val="28"/>
          <w:szCs w:val="28"/>
          <w:vertAlign w:val="subscript"/>
        </w:rPr>
        <w:t>2</w:t>
      </w:r>
      <w:r w:rsidRPr="009C430D">
        <w:rPr>
          <w:sz w:val="28"/>
          <w:szCs w:val="28"/>
        </w:rPr>
        <w:t> via water splitting, the efficiency of water splitting is still too low due to some barriers. Several researchers have attempted to improve the efficiency of H</w:t>
      </w:r>
      <w:r w:rsidRPr="009C430D">
        <w:rPr>
          <w:sz w:val="28"/>
          <w:szCs w:val="28"/>
          <w:vertAlign w:val="subscript"/>
        </w:rPr>
        <w:t>2</w:t>
      </w:r>
      <w:r w:rsidRPr="009C430D">
        <w:rPr>
          <w:sz w:val="28"/>
          <w:szCs w:val="28"/>
        </w:rPr>
        <w:t> evolution by the utilization of certain sacrificial agents; however, this pathway has not yet earned much respect due to its incapability at a large scale because of sacrificial agent cost. Therefore, further devotion to the design of novel and highly efficient photocatalytic candidates is required. This section will summarize recent strategies that researchers have attempted to improve the photocatalytic H</w:t>
      </w:r>
      <w:r w:rsidRPr="009C430D">
        <w:rPr>
          <w:sz w:val="28"/>
          <w:szCs w:val="28"/>
          <w:vertAlign w:val="subscript"/>
        </w:rPr>
        <w:t>2</w:t>
      </w:r>
      <w:r w:rsidRPr="009C430D">
        <w:rPr>
          <w:sz w:val="28"/>
          <w:szCs w:val="28"/>
        </w:rPr>
        <w:t> evolution efficiency [</w:t>
      </w:r>
      <w:hyperlink r:id="rId164" w:anchor="bb0745" w:history="1">
        <w:r w:rsidRPr="009C430D">
          <w:rPr>
            <w:rStyle w:val="Hyperlink"/>
            <w:sz w:val="28"/>
            <w:szCs w:val="28"/>
          </w:rPr>
          <w:t>149</w:t>
        </w:r>
      </w:hyperlink>
      <w:r w:rsidRPr="009C430D">
        <w:rPr>
          <w:sz w:val="28"/>
          <w:szCs w:val="28"/>
        </w:rPr>
        <w:t>]. The </w:t>
      </w:r>
      <w:hyperlink r:id="rId165" w:tooltip="Learn more about doping element from ScienceDirect's AI-generated Topic Pages" w:history="1">
        <w:r w:rsidRPr="009C430D">
          <w:rPr>
            <w:rStyle w:val="Hyperlink"/>
            <w:sz w:val="28"/>
            <w:szCs w:val="28"/>
          </w:rPr>
          <w:t>doping element</w:t>
        </w:r>
      </w:hyperlink>
      <w:r w:rsidRPr="009C430D">
        <w:rPr>
          <w:sz w:val="28"/>
          <w:szCs w:val="28"/>
        </w:rPr>
        <w:t> usually substitutes metal/oxygen atoms or occupies the interstitial site in the crystal lattice of a semiconductor, depending on its size. As an example, Mandariand co-workers</w:t>
      </w:r>
      <w:r>
        <w:rPr>
          <w:sz w:val="28"/>
          <w:szCs w:val="28"/>
        </w:rPr>
        <w:t xml:space="preserve"> </w:t>
      </w:r>
      <w:r w:rsidRPr="009C430D">
        <w:rPr>
          <w:sz w:val="28"/>
          <w:szCs w:val="28"/>
        </w:rPr>
        <w:t>adopted the sol-gel technique to produce nitrogen and Gd-modified TiO</w:t>
      </w:r>
      <w:r w:rsidRPr="009C430D">
        <w:rPr>
          <w:sz w:val="28"/>
          <w:szCs w:val="28"/>
          <w:vertAlign w:val="subscript"/>
        </w:rPr>
        <w:t>2</w:t>
      </w:r>
      <w:r w:rsidRPr="009C430D">
        <w:rPr>
          <w:sz w:val="28"/>
          <w:szCs w:val="28"/>
        </w:rPr>
        <w:t>catalyst to evaluate its visible-light-driven photo-activity [</w:t>
      </w:r>
      <w:hyperlink r:id="rId166" w:anchor="bb0750" w:history="1">
        <w:r w:rsidRPr="009C430D">
          <w:rPr>
            <w:rStyle w:val="Hyperlink"/>
            <w:sz w:val="28"/>
            <w:szCs w:val="28"/>
          </w:rPr>
          <w:t>150</w:t>
        </w:r>
      </w:hyperlink>
      <w:r w:rsidRPr="009C430D">
        <w:rPr>
          <w:sz w:val="28"/>
          <w:szCs w:val="28"/>
        </w:rPr>
        <w:t>]. The XPS analysis confirmed the distortion of crystal lattice due to the generation of O-Ti-N/Gd-O-Ti bonds. The impurities with larger ionic sizes preferred to exist in bare places in the crystal lattice of TiO</w:t>
      </w:r>
      <w:r w:rsidRPr="009C430D">
        <w:rPr>
          <w:sz w:val="28"/>
          <w:szCs w:val="28"/>
          <w:vertAlign w:val="subscript"/>
        </w:rPr>
        <w:t>2, thereby generating</w:t>
      </w:r>
      <w:r w:rsidRPr="009C430D">
        <w:rPr>
          <w:sz w:val="28"/>
          <w:szCs w:val="28"/>
        </w:rPr>
        <w:t> oxygen vacancies. The co-doped TiO</w:t>
      </w:r>
      <w:r w:rsidRPr="009C430D">
        <w:rPr>
          <w:sz w:val="28"/>
          <w:szCs w:val="28"/>
          <w:vertAlign w:val="subscript"/>
        </w:rPr>
        <w:t>2</w:t>
      </w:r>
      <w:r w:rsidRPr="009C430D">
        <w:rPr>
          <w:sz w:val="28"/>
          <w:szCs w:val="28"/>
        </w:rPr>
        <w:t> exhibited broad light capturing and prevented the annihilation efficiency of photoinduced charge carriers under solar light irradiation. The PL analysis showed a broad peak at 470 nm, confirming the existence of trapping sites due to the substitution of Ti</w:t>
      </w:r>
      <w:r w:rsidRPr="009C430D">
        <w:rPr>
          <w:sz w:val="28"/>
          <w:szCs w:val="28"/>
          <w:vertAlign w:val="superscript"/>
        </w:rPr>
        <w:t>+4</w:t>
      </w:r>
      <w:r w:rsidRPr="009C430D">
        <w:rPr>
          <w:sz w:val="28"/>
          <w:szCs w:val="28"/>
        </w:rPr>
        <w:t> with Gd</w:t>
      </w:r>
      <w:r w:rsidRPr="009C430D">
        <w:rPr>
          <w:sz w:val="28"/>
          <w:szCs w:val="28"/>
          <w:vertAlign w:val="superscript"/>
        </w:rPr>
        <w:t>+3</w:t>
      </w:r>
      <w:r w:rsidRPr="009C430D">
        <w:rPr>
          <w:sz w:val="28"/>
          <w:szCs w:val="28"/>
        </w:rPr>
        <w:t> ions in co-doped TiO</w:t>
      </w:r>
      <w:r w:rsidRPr="009C430D">
        <w:rPr>
          <w:sz w:val="28"/>
          <w:szCs w:val="28"/>
          <w:vertAlign w:val="subscript"/>
        </w:rPr>
        <w:t>2</w:t>
      </w:r>
      <w:r w:rsidRPr="009C430D">
        <w:rPr>
          <w:sz w:val="28"/>
          <w:szCs w:val="28"/>
        </w:rPr>
        <w:t> to assist the transfer and separation of photoinduced charge carriers. The production of oxygen vacancies and Gd ions defects in the crystal lattice of host TiO</w:t>
      </w:r>
      <w:r w:rsidRPr="009C430D">
        <w:rPr>
          <w:sz w:val="28"/>
          <w:szCs w:val="28"/>
          <w:vertAlign w:val="subscript"/>
        </w:rPr>
        <w:t>2</w:t>
      </w:r>
      <w:r w:rsidRPr="009C430D">
        <w:rPr>
          <w:sz w:val="28"/>
          <w:szCs w:val="28"/>
        </w:rPr>
        <w:t> reduced the energy transportation, promoted the optical absorption in the visible region, and increased the redox capacity. The optical band gap of co-doped TiO</w:t>
      </w:r>
      <w:r w:rsidRPr="009C430D">
        <w:rPr>
          <w:sz w:val="28"/>
          <w:szCs w:val="28"/>
          <w:vertAlign w:val="subscript"/>
        </w:rPr>
        <w:t>2</w:t>
      </w:r>
      <w:r w:rsidRPr="009C430D">
        <w:rPr>
          <w:sz w:val="28"/>
          <w:szCs w:val="28"/>
        </w:rPr>
        <w:t> was lowered due to the formation of </w:t>
      </w:r>
      <w:hyperlink r:id="rId167" w:tooltip="Learn more about impurity levels from ScienceDirect's AI-generated Topic Pages" w:history="1">
        <w:r w:rsidRPr="009C430D">
          <w:rPr>
            <w:rStyle w:val="Hyperlink"/>
            <w:sz w:val="28"/>
            <w:szCs w:val="28"/>
          </w:rPr>
          <w:t>impurity levels</w:t>
        </w:r>
      </w:hyperlink>
      <w:r w:rsidRPr="009C430D">
        <w:rPr>
          <w:sz w:val="28"/>
          <w:szCs w:val="28"/>
        </w:rPr>
        <w:t> below and above the CB and VB, respectively.</w:t>
      </w:r>
    </w:p>
    <w:p w14:paraId="596E7796" w14:textId="77777777" w:rsidR="00C6335A" w:rsidRPr="009C430D" w:rsidRDefault="00C6335A" w:rsidP="00C6335A">
      <w:pPr>
        <w:jc w:val="both"/>
        <w:rPr>
          <w:sz w:val="28"/>
          <w:szCs w:val="28"/>
        </w:rPr>
      </w:pPr>
      <w:r w:rsidRPr="009C430D">
        <w:rPr>
          <w:sz w:val="28"/>
          <w:szCs w:val="28"/>
        </w:rPr>
        <w:t>Recently, several authors have attempted different strategies to promote the photocatalytic performance for H</w:t>
      </w:r>
      <w:r w:rsidRPr="009C430D">
        <w:rPr>
          <w:sz w:val="28"/>
          <w:szCs w:val="28"/>
          <w:vertAlign w:val="subscript"/>
        </w:rPr>
        <w:t>2</w:t>
      </w:r>
      <w:r w:rsidRPr="009C430D">
        <w:rPr>
          <w:sz w:val="28"/>
          <w:szCs w:val="28"/>
        </w:rPr>
        <w:t xml:space="preserve"> evolution. For instance, Aragon et al. first used </w:t>
      </w:r>
      <w:r w:rsidRPr="009C430D">
        <w:rPr>
          <w:sz w:val="28"/>
          <w:szCs w:val="28"/>
        </w:rPr>
        <w:lastRenderedPageBreak/>
        <w:t>evaporation-induced self-assembly and hydrothermal route to integrate Ti</w:t>
      </w:r>
      <w:r w:rsidRPr="009C430D">
        <w:rPr>
          <w:sz w:val="28"/>
          <w:szCs w:val="28"/>
          <w:vertAlign w:val="superscript"/>
        </w:rPr>
        <w:t>+3</w:t>
      </w:r>
      <w:r w:rsidRPr="009C430D">
        <w:rPr>
          <w:sz w:val="28"/>
          <w:szCs w:val="28"/>
        </w:rPr>
        <w:t>/N-TiO</w:t>
      </w:r>
      <w:r w:rsidRPr="009C430D">
        <w:rPr>
          <w:sz w:val="28"/>
          <w:szCs w:val="28"/>
          <w:vertAlign w:val="subscript"/>
        </w:rPr>
        <w:t>2</w:t>
      </w:r>
      <w:r w:rsidRPr="009C430D">
        <w:rPr>
          <w:sz w:val="28"/>
          <w:szCs w:val="28"/>
        </w:rPr>
        <w:t> (TNT) and CdS nanorods to prepare TNT/CdS composite with different loading mass of CdS [</w:t>
      </w:r>
      <w:hyperlink r:id="rId168" w:anchor="bb0755" w:history="1">
        <w:r w:rsidRPr="009C430D">
          <w:rPr>
            <w:rStyle w:val="Hyperlink"/>
            <w:sz w:val="28"/>
            <w:szCs w:val="28"/>
          </w:rPr>
          <w:t>151</w:t>
        </w:r>
      </w:hyperlink>
      <w:r w:rsidRPr="009C430D">
        <w:rPr>
          <w:sz w:val="28"/>
          <w:szCs w:val="28"/>
        </w:rPr>
        <w:t>]. The SEM images confirmed the distribution of CdS nanorods onto the surface of TNT with partial insertion of TNT into CdS nanorods. The optimal</w:t>
      </w:r>
      <w:r>
        <w:rPr>
          <w:sz w:val="28"/>
          <w:szCs w:val="28"/>
        </w:rPr>
        <w:t xml:space="preserve">   </w:t>
      </w:r>
      <w:r w:rsidRPr="009C430D">
        <w:rPr>
          <w:sz w:val="28"/>
          <w:szCs w:val="28"/>
        </w:rPr>
        <w:t>photocatalyst with 10 wt% CdS generated the highest amount of H</w:t>
      </w:r>
      <w:r w:rsidRPr="009C430D">
        <w:rPr>
          <w:sz w:val="28"/>
          <w:szCs w:val="28"/>
          <w:vertAlign w:val="subscript"/>
        </w:rPr>
        <w:t>2</w:t>
      </w:r>
      <w:r w:rsidRPr="009C430D">
        <w:rPr>
          <w:sz w:val="28"/>
          <w:szCs w:val="28"/>
        </w:rPr>
        <w:t> (1118.5 μmol) compared to 71.6 μmol of pure CdS. The enlarged photocatalytic yield was credited to the reduced band gap due to the creation of Ti</w:t>
      </w:r>
      <w:r w:rsidRPr="009C430D">
        <w:rPr>
          <w:sz w:val="28"/>
          <w:szCs w:val="28"/>
          <w:vertAlign w:val="superscript"/>
        </w:rPr>
        <w:t>+3</w:t>
      </w:r>
      <w:r w:rsidRPr="009C430D">
        <w:rPr>
          <w:sz w:val="28"/>
          <w:szCs w:val="28"/>
        </w:rPr>
        <w:t> oxygen vacancies and </w:t>
      </w:r>
      <w:hyperlink r:id="rId169" w:tooltip="Learn more about N doping from ScienceDirect's AI-generated Topic Pages" w:history="1">
        <w:r w:rsidRPr="009C430D">
          <w:rPr>
            <w:rStyle w:val="Hyperlink"/>
            <w:sz w:val="28"/>
            <w:szCs w:val="28"/>
          </w:rPr>
          <w:t>N doping</w:t>
        </w:r>
      </w:hyperlink>
      <w:r w:rsidRPr="009C430D">
        <w:rPr>
          <w:sz w:val="28"/>
          <w:szCs w:val="28"/>
        </w:rPr>
        <w:t>, built-in electric field owing to the design of type-II heterostructure to accelerate the transmission and separation of charge carriers.</w:t>
      </w:r>
      <w:r>
        <w:rPr>
          <w:sz w:val="28"/>
          <w:szCs w:val="28"/>
        </w:rPr>
        <w:t xml:space="preserve">   </w:t>
      </w:r>
      <w:r w:rsidRPr="009C430D">
        <w:rPr>
          <w:sz w:val="28"/>
          <w:szCs w:val="28"/>
        </w:rPr>
        <w:t>As mentioned earlier, the design of photocatalysts via the S-scheme heterojunction process possesses strong redox potentials and efficient separation of charge carriers, which ultimately support the photocatalytic H</w:t>
      </w:r>
      <w:r w:rsidRPr="009C430D">
        <w:rPr>
          <w:sz w:val="28"/>
          <w:szCs w:val="28"/>
          <w:vertAlign w:val="subscript"/>
        </w:rPr>
        <w:t>2</w:t>
      </w:r>
      <w:r w:rsidRPr="009C430D">
        <w:rPr>
          <w:sz w:val="28"/>
          <w:szCs w:val="28"/>
        </w:rPr>
        <w:t> evolution. For example, </w:t>
      </w:r>
      <w:r w:rsidRPr="009C430D">
        <w:rPr>
          <w:i/>
          <w:iCs/>
          <w:sz w:val="28"/>
          <w:szCs w:val="28"/>
        </w:rPr>
        <w:t>Chen</w:t>
      </w:r>
      <w:r w:rsidRPr="009C430D">
        <w:rPr>
          <w:sz w:val="28"/>
          <w:szCs w:val="28"/>
        </w:rPr>
        <w:t> et al. coupled nitrogen-doped molybdenum sulfide and sulfur-doped g-C</w:t>
      </w:r>
      <w:r w:rsidRPr="009C430D">
        <w:rPr>
          <w:sz w:val="28"/>
          <w:szCs w:val="28"/>
          <w:vertAlign w:val="subscript"/>
        </w:rPr>
        <w:t>3</w:t>
      </w:r>
      <w:r w:rsidRPr="009C430D">
        <w:rPr>
          <w:sz w:val="28"/>
          <w:szCs w:val="28"/>
        </w:rPr>
        <w:t>N</w:t>
      </w:r>
      <w:r w:rsidRPr="009C430D">
        <w:rPr>
          <w:sz w:val="28"/>
          <w:szCs w:val="28"/>
          <w:vertAlign w:val="subscript"/>
        </w:rPr>
        <w:t>4</w:t>
      </w:r>
      <w:r w:rsidRPr="009C430D">
        <w:rPr>
          <w:sz w:val="28"/>
          <w:szCs w:val="28"/>
        </w:rPr>
        <w:t> to evaluate its photocatalytic ability for hydrogen</w:t>
      </w:r>
      <w:r>
        <w:rPr>
          <w:sz w:val="28"/>
          <w:szCs w:val="28"/>
        </w:rPr>
        <w:t xml:space="preserve"> </w:t>
      </w:r>
      <w:r w:rsidRPr="009C430D">
        <w:rPr>
          <w:sz w:val="28"/>
          <w:szCs w:val="28"/>
        </w:rPr>
        <w:t>production [</w:t>
      </w:r>
      <w:hyperlink r:id="rId170" w:anchor="bb0760" w:history="1">
        <w:r w:rsidRPr="009C430D">
          <w:rPr>
            <w:rStyle w:val="Hyperlink"/>
            <w:sz w:val="28"/>
            <w:szCs w:val="28"/>
          </w:rPr>
          <w:t>152</w:t>
        </w:r>
      </w:hyperlink>
      <w:r w:rsidRPr="009C430D">
        <w:rPr>
          <w:sz w:val="28"/>
          <w:szCs w:val="28"/>
        </w:rPr>
        <w:t>]. The most favorable</w:t>
      </w:r>
      <w:r>
        <w:rPr>
          <w:sz w:val="28"/>
          <w:szCs w:val="28"/>
        </w:rPr>
        <w:t xml:space="preserve"> </w:t>
      </w:r>
      <w:r w:rsidRPr="009C430D">
        <w:rPr>
          <w:sz w:val="28"/>
          <w:szCs w:val="28"/>
        </w:rPr>
        <w:t>sample with 19.3 wt%.</w:t>
      </w:r>
    </w:p>
    <w:p w14:paraId="7DEEA62E" w14:textId="77777777" w:rsidR="00C6335A" w:rsidRDefault="00C6335A" w:rsidP="00C6335A">
      <w:pPr>
        <w:jc w:val="both"/>
        <w:rPr>
          <w:sz w:val="28"/>
          <w:szCs w:val="28"/>
        </w:rPr>
      </w:pPr>
      <w:r w:rsidRPr="009C430D">
        <w:rPr>
          <w:sz w:val="28"/>
          <w:szCs w:val="28"/>
        </w:rPr>
        <w:t>S-g-C</w:t>
      </w:r>
      <w:r w:rsidRPr="009C430D">
        <w:rPr>
          <w:sz w:val="28"/>
          <w:szCs w:val="28"/>
          <w:vertAlign w:val="subscript"/>
        </w:rPr>
        <w:t>3</w:t>
      </w:r>
      <w:r w:rsidRPr="009C430D">
        <w:rPr>
          <w:sz w:val="28"/>
          <w:szCs w:val="28"/>
        </w:rPr>
        <w:t>N</w:t>
      </w:r>
      <w:r w:rsidRPr="009C430D">
        <w:rPr>
          <w:sz w:val="28"/>
          <w:szCs w:val="28"/>
          <w:vertAlign w:val="subscript"/>
        </w:rPr>
        <w:t>4</w:t>
      </w:r>
      <w:r w:rsidRPr="009C430D">
        <w:rPr>
          <w:sz w:val="28"/>
          <w:szCs w:val="28"/>
        </w:rPr>
        <w:t>demonstrated the maximum H</w:t>
      </w:r>
      <w:r w:rsidRPr="009C430D">
        <w:rPr>
          <w:sz w:val="28"/>
          <w:szCs w:val="28"/>
          <w:vertAlign w:val="subscript"/>
        </w:rPr>
        <w:t>2</w:t>
      </w:r>
      <w:r w:rsidRPr="009C430D">
        <w:rPr>
          <w:sz w:val="28"/>
          <w:szCs w:val="28"/>
        </w:rPr>
        <w:t>generation rate of 658.5 μmol/g/h in contrast to the H</w:t>
      </w:r>
      <w:r w:rsidRPr="009C430D">
        <w:rPr>
          <w:sz w:val="28"/>
          <w:szCs w:val="28"/>
          <w:vertAlign w:val="subscript"/>
        </w:rPr>
        <w:t>2</w:t>
      </w:r>
      <w:r w:rsidRPr="009C430D">
        <w:rPr>
          <w:sz w:val="28"/>
          <w:szCs w:val="28"/>
        </w:rPr>
        <w:t> evolution rate of 28.8 μmol/g/h and 17.4 μmol/g/h for S-doped g-C</w:t>
      </w:r>
      <w:r w:rsidRPr="009C430D">
        <w:rPr>
          <w:sz w:val="28"/>
          <w:szCs w:val="28"/>
          <w:vertAlign w:val="subscript"/>
        </w:rPr>
        <w:t>3</w:t>
      </w:r>
      <w:r w:rsidRPr="009C430D">
        <w:rPr>
          <w:sz w:val="28"/>
          <w:szCs w:val="28"/>
        </w:rPr>
        <w:t>N</w:t>
      </w:r>
      <w:r w:rsidRPr="009C430D">
        <w:rPr>
          <w:sz w:val="28"/>
          <w:szCs w:val="28"/>
          <w:vertAlign w:val="subscript"/>
        </w:rPr>
        <w:t>4</w:t>
      </w:r>
      <w:r w:rsidRPr="009C430D">
        <w:rPr>
          <w:sz w:val="28"/>
          <w:szCs w:val="28"/>
        </w:rPr>
        <w:t> and N doped MoS</w:t>
      </w:r>
      <w:r w:rsidRPr="009C430D">
        <w:rPr>
          <w:sz w:val="28"/>
          <w:szCs w:val="28"/>
          <w:vertAlign w:val="subscript"/>
        </w:rPr>
        <w:t>2</w:t>
      </w:r>
      <w:r w:rsidRPr="009C430D">
        <w:rPr>
          <w:sz w:val="28"/>
          <w:szCs w:val="28"/>
        </w:rPr>
        <w:t>, respectively. The improved H</w:t>
      </w:r>
      <w:r w:rsidRPr="009C430D">
        <w:rPr>
          <w:sz w:val="28"/>
          <w:szCs w:val="28"/>
          <w:vertAlign w:val="subscript"/>
        </w:rPr>
        <w:t>2</w:t>
      </w:r>
      <w:r w:rsidRPr="009C430D">
        <w:rPr>
          <w:sz w:val="28"/>
          <w:szCs w:val="28"/>
        </w:rPr>
        <w:t> evolution performance was attributed to the red shift in the optical response and promoted separation and transfer of charges via constructed S-scheme. Moreover, other designed photocatalytic systems are listed in </w:t>
      </w:r>
      <w:hyperlink r:id="rId171" w:anchor="t0010" w:history="1">
        <w:r w:rsidRPr="009C430D">
          <w:rPr>
            <w:rStyle w:val="Hyperlink"/>
            <w:sz w:val="28"/>
            <w:szCs w:val="28"/>
          </w:rPr>
          <w:t>Table 2</w:t>
        </w:r>
      </w:hyperlink>
      <w:r w:rsidRPr="009C430D">
        <w:rPr>
          <w:sz w:val="28"/>
          <w:szCs w:val="28"/>
        </w:rPr>
        <w:t>.</w:t>
      </w:r>
    </w:p>
    <w:tbl>
      <w:tblPr>
        <w:tblStyle w:val="TableGrid"/>
        <w:tblW w:w="0" w:type="auto"/>
        <w:tblLook w:val="04A0" w:firstRow="1" w:lastRow="0" w:firstColumn="1" w:lastColumn="0" w:noHBand="0" w:noVBand="1"/>
      </w:tblPr>
      <w:tblGrid>
        <w:gridCol w:w="2337"/>
        <w:gridCol w:w="2068"/>
        <w:gridCol w:w="2250"/>
        <w:gridCol w:w="2695"/>
      </w:tblGrid>
      <w:tr w:rsidR="00C6335A" w14:paraId="6A61195C" w14:textId="77777777" w:rsidTr="00820A06">
        <w:tc>
          <w:tcPr>
            <w:tcW w:w="2337" w:type="dxa"/>
          </w:tcPr>
          <w:p w14:paraId="476A3A1B" w14:textId="77777777" w:rsidR="00C6335A" w:rsidRDefault="00C6335A" w:rsidP="00820A06">
            <w:pPr>
              <w:jc w:val="both"/>
              <w:rPr>
                <w:sz w:val="28"/>
                <w:szCs w:val="28"/>
              </w:rPr>
            </w:pPr>
            <w:r>
              <w:rPr>
                <w:sz w:val="28"/>
                <w:szCs w:val="28"/>
              </w:rPr>
              <w:t>System</w:t>
            </w:r>
          </w:p>
        </w:tc>
        <w:tc>
          <w:tcPr>
            <w:tcW w:w="2068" w:type="dxa"/>
          </w:tcPr>
          <w:p w14:paraId="51440057" w14:textId="77777777" w:rsidR="00C6335A" w:rsidRDefault="00C6335A" w:rsidP="00820A06">
            <w:pPr>
              <w:jc w:val="both"/>
              <w:rPr>
                <w:sz w:val="28"/>
                <w:szCs w:val="28"/>
              </w:rPr>
            </w:pPr>
            <w:r>
              <w:rPr>
                <w:sz w:val="28"/>
                <w:szCs w:val="28"/>
              </w:rPr>
              <w:t>Heterojunction type</w:t>
            </w:r>
          </w:p>
        </w:tc>
        <w:tc>
          <w:tcPr>
            <w:tcW w:w="2250" w:type="dxa"/>
          </w:tcPr>
          <w:p w14:paraId="38CDDDFA" w14:textId="77777777" w:rsidR="00C6335A" w:rsidRDefault="00C6335A" w:rsidP="00820A06">
            <w:pPr>
              <w:jc w:val="both"/>
              <w:rPr>
                <w:sz w:val="28"/>
                <w:szCs w:val="28"/>
              </w:rPr>
            </w:pPr>
            <w:r>
              <w:rPr>
                <w:sz w:val="28"/>
                <w:szCs w:val="28"/>
              </w:rPr>
              <w:t>System studied</w:t>
            </w:r>
          </w:p>
        </w:tc>
        <w:tc>
          <w:tcPr>
            <w:tcW w:w="2695" w:type="dxa"/>
          </w:tcPr>
          <w:p w14:paraId="4CC98787" w14:textId="77777777" w:rsidR="00C6335A" w:rsidRDefault="00C6335A" w:rsidP="00820A06">
            <w:pPr>
              <w:jc w:val="both"/>
              <w:rPr>
                <w:sz w:val="28"/>
                <w:szCs w:val="28"/>
              </w:rPr>
            </w:pPr>
            <w:r>
              <w:rPr>
                <w:sz w:val="28"/>
                <w:szCs w:val="28"/>
              </w:rPr>
              <w:t>Activity</w:t>
            </w:r>
          </w:p>
        </w:tc>
      </w:tr>
      <w:tr w:rsidR="00C6335A" w14:paraId="3154418E" w14:textId="77777777" w:rsidTr="00820A06">
        <w:tc>
          <w:tcPr>
            <w:tcW w:w="2337" w:type="dxa"/>
          </w:tcPr>
          <w:p w14:paraId="2A16DE07" w14:textId="77777777" w:rsidR="00C6335A" w:rsidRDefault="00C6335A" w:rsidP="00820A06">
            <w:pPr>
              <w:jc w:val="both"/>
              <w:rPr>
                <w:sz w:val="28"/>
                <w:szCs w:val="28"/>
              </w:rPr>
            </w:pPr>
            <w:r>
              <w:rPr>
                <w:sz w:val="28"/>
                <w:szCs w:val="28"/>
              </w:rPr>
              <w:t>Cu</w:t>
            </w:r>
            <w:r>
              <w:rPr>
                <w:sz w:val="28"/>
                <w:szCs w:val="28"/>
                <w:vertAlign w:val="subscript"/>
              </w:rPr>
              <w:t>2</w:t>
            </w:r>
            <w:r>
              <w:rPr>
                <w:sz w:val="28"/>
                <w:szCs w:val="28"/>
              </w:rPr>
              <w:t>V</w:t>
            </w:r>
            <w:r>
              <w:rPr>
                <w:sz w:val="28"/>
                <w:szCs w:val="28"/>
                <w:vertAlign w:val="subscript"/>
              </w:rPr>
              <w:t>2</w:t>
            </w:r>
            <w:r>
              <w:rPr>
                <w:sz w:val="28"/>
                <w:szCs w:val="28"/>
              </w:rPr>
              <w:t>O</w:t>
            </w:r>
            <w:r>
              <w:rPr>
                <w:sz w:val="28"/>
                <w:szCs w:val="28"/>
                <w:vertAlign w:val="subscript"/>
              </w:rPr>
              <w:t>7</w:t>
            </w:r>
            <w:r>
              <w:rPr>
                <w:sz w:val="28"/>
                <w:szCs w:val="28"/>
              </w:rPr>
              <w:t>-Zn</w:t>
            </w:r>
            <w:r>
              <w:rPr>
                <w:sz w:val="28"/>
                <w:szCs w:val="28"/>
                <w:vertAlign w:val="subscript"/>
              </w:rPr>
              <w:t>2</w:t>
            </w:r>
            <w:r>
              <w:rPr>
                <w:sz w:val="28"/>
                <w:szCs w:val="28"/>
              </w:rPr>
              <w:t>V</w:t>
            </w:r>
            <w:r>
              <w:rPr>
                <w:sz w:val="28"/>
                <w:szCs w:val="28"/>
                <w:vertAlign w:val="subscript"/>
              </w:rPr>
              <w:t>2</w:t>
            </w:r>
            <w:r>
              <w:rPr>
                <w:sz w:val="28"/>
                <w:szCs w:val="28"/>
              </w:rPr>
              <w:t>O</w:t>
            </w:r>
            <w:r>
              <w:rPr>
                <w:sz w:val="28"/>
                <w:szCs w:val="28"/>
                <w:vertAlign w:val="subscript"/>
              </w:rPr>
              <w:t>6</w:t>
            </w:r>
          </w:p>
          <w:p w14:paraId="4A5072D5" w14:textId="77777777" w:rsidR="00C6335A" w:rsidRDefault="00C6335A" w:rsidP="00820A06">
            <w:pPr>
              <w:jc w:val="both"/>
              <w:rPr>
                <w:sz w:val="28"/>
                <w:szCs w:val="28"/>
              </w:rPr>
            </w:pPr>
            <w:r>
              <w:rPr>
                <w:sz w:val="28"/>
                <w:szCs w:val="28"/>
              </w:rPr>
              <w:t>BiVO</w:t>
            </w:r>
            <w:r>
              <w:rPr>
                <w:sz w:val="28"/>
                <w:szCs w:val="28"/>
                <w:vertAlign w:val="subscript"/>
              </w:rPr>
              <w:t>4</w:t>
            </w:r>
            <w:r>
              <w:rPr>
                <w:sz w:val="28"/>
                <w:szCs w:val="28"/>
              </w:rPr>
              <w:t>/g-C</w:t>
            </w:r>
            <w:r>
              <w:rPr>
                <w:sz w:val="28"/>
                <w:szCs w:val="28"/>
                <w:vertAlign w:val="subscript"/>
              </w:rPr>
              <w:t>3</w:t>
            </w:r>
            <w:r>
              <w:rPr>
                <w:sz w:val="28"/>
                <w:szCs w:val="28"/>
              </w:rPr>
              <w:t>N</w:t>
            </w:r>
            <w:r>
              <w:rPr>
                <w:sz w:val="28"/>
                <w:szCs w:val="28"/>
                <w:vertAlign w:val="subscript"/>
              </w:rPr>
              <w:t>4</w:t>
            </w:r>
          </w:p>
          <w:p w14:paraId="0B522961" w14:textId="77777777" w:rsidR="00C6335A" w:rsidRDefault="00C6335A" w:rsidP="00820A06">
            <w:pPr>
              <w:jc w:val="both"/>
              <w:rPr>
                <w:sz w:val="28"/>
                <w:szCs w:val="28"/>
              </w:rPr>
            </w:pPr>
            <w:r>
              <w:rPr>
                <w:sz w:val="28"/>
                <w:szCs w:val="28"/>
              </w:rPr>
              <w:t>BP/Bi</w:t>
            </w:r>
            <w:r>
              <w:rPr>
                <w:sz w:val="28"/>
                <w:szCs w:val="28"/>
                <w:vertAlign w:val="subscript"/>
              </w:rPr>
              <w:t>2</w:t>
            </w:r>
            <w:r>
              <w:rPr>
                <w:sz w:val="28"/>
                <w:szCs w:val="28"/>
              </w:rPr>
              <w:t>WO</w:t>
            </w:r>
            <w:r>
              <w:rPr>
                <w:sz w:val="28"/>
                <w:szCs w:val="28"/>
                <w:vertAlign w:val="subscript"/>
              </w:rPr>
              <w:t>6</w:t>
            </w:r>
          </w:p>
          <w:p w14:paraId="6A0A131A" w14:textId="77777777" w:rsidR="00C6335A" w:rsidRPr="00B91B6E" w:rsidRDefault="00C6335A" w:rsidP="00820A06">
            <w:pPr>
              <w:jc w:val="both"/>
              <w:rPr>
                <w:sz w:val="28"/>
                <w:szCs w:val="28"/>
                <w:vertAlign w:val="subscript"/>
              </w:rPr>
            </w:pPr>
            <w:r>
              <w:rPr>
                <w:sz w:val="28"/>
                <w:szCs w:val="28"/>
              </w:rPr>
              <w:t>CdS/g-C</w:t>
            </w:r>
            <w:r>
              <w:rPr>
                <w:sz w:val="28"/>
                <w:szCs w:val="28"/>
                <w:vertAlign w:val="subscript"/>
              </w:rPr>
              <w:t>3</w:t>
            </w:r>
            <w:r>
              <w:rPr>
                <w:sz w:val="28"/>
                <w:szCs w:val="28"/>
              </w:rPr>
              <w:t>N</w:t>
            </w:r>
            <w:r>
              <w:rPr>
                <w:sz w:val="28"/>
                <w:szCs w:val="28"/>
                <w:vertAlign w:val="subscript"/>
              </w:rPr>
              <w:t>4</w:t>
            </w:r>
          </w:p>
        </w:tc>
        <w:tc>
          <w:tcPr>
            <w:tcW w:w="2068" w:type="dxa"/>
          </w:tcPr>
          <w:p w14:paraId="1F8BB460" w14:textId="77777777" w:rsidR="00C6335A" w:rsidRDefault="00C6335A" w:rsidP="00820A06">
            <w:pPr>
              <w:jc w:val="both"/>
              <w:rPr>
                <w:sz w:val="28"/>
                <w:szCs w:val="28"/>
              </w:rPr>
            </w:pPr>
            <w:r>
              <w:rPr>
                <w:sz w:val="28"/>
                <w:szCs w:val="28"/>
              </w:rPr>
              <w:t>Type I</w:t>
            </w:r>
          </w:p>
          <w:p w14:paraId="4D9377E1" w14:textId="77777777" w:rsidR="00C6335A" w:rsidRDefault="00C6335A" w:rsidP="00820A06">
            <w:pPr>
              <w:jc w:val="both"/>
              <w:rPr>
                <w:sz w:val="28"/>
                <w:szCs w:val="28"/>
              </w:rPr>
            </w:pPr>
            <w:r>
              <w:rPr>
                <w:sz w:val="28"/>
                <w:szCs w:val="28"/>
              </w:rPr>
              <w:t>Type II</w:t>
            </w:r>
          </w:p>
          <w:p w14:paraId="2D6AC4A3" w14:textId="77777777" w:rsidR="00C6335A" w:rsidRDefault="00C6335A" w:rsidP="00820A06">
            <w:pPr>
              <w:jc w:val="both"/>
              <w:rPr>
                <w:sz w:val="28"/>
                <w:szCs w:val="28"/>
              </w:rPr>
            </w:pPr>
            <w:r>
              <w:rPr>
                <w:sz w:val="28"/>
                <w:szCs w:val="28"/>
              </w:rPr>
              <w:t>Z Scheme</w:t>
            </w:r>
          </w:p>
          <w:p w14:paraId="74066925" w14:textId="77777777" w:rsidR="00C6335A" w:rsidRDefault="00C6335A" w:rsidP="00820A06">
            <w:pPr>
              <w:jc w:val="both"/>
              <w:rPr>
                <w:sz w:val="28"/>
                <w:szCs w:val="28"/>
              </w:rPr>
            </w:pPr>
            <w:r>
              <w:rPr>
                <w:sz w:val="28"/>
                <w:szCs w:val="28"/>
              </w:rPr>
              <w:t>s-scheme</w:t>
            </w:r>
          </w:p>
        </w:tc>
        <w:tc>
          <w:tcPr>
            <w:tcW w:w="2250" w:type="dxa"/>
          </w:tcPr>
          <w:p w14:paraId="34FC98AB" w14:textId="77777777" w:rsidR="00C6335A" w:rsidRDefault="00C6335A" w:rsidP="00820A06">
            <w:pPr>
              <w:jc w:val="both"/>
              <w:rPr>
                <w:sz w:val="28"/>
                <w:szCs w:val="28"/>
              </w:rPr>
            </w:pPr>
            <w:r>
              <w:rPr>
                <w:sz w:val="28"/>
                <w:szCs w:val="28"/>
              </w:rPr>
              <w:t>MB degradation</w:t>
            </w:r>
          </w:p>
          <w:p w14:paraId="5979A512" w14:textId="77777777" w:rsidR="00C6335A" w:rsidRDefault="00C6335A" w:rsidP="00820A06">
            <w:pPr>
              <w:jc w:val="both"/>
              <w:rPr>
                <w:sz w:val="28"/>
                <w:szCs w:val="28"/>
              </w:rPr>
            </w:pPr>
            <w:r>
              <w:rPr>
                <w:sz w:val="28"/>
                <w:szCs w:val="28"/>
              </w:rPr>
              <w:t>RhB degradation</w:t>
            </w:r>
          </w:p>
          <w:p w14:paraId="2ABE9249" w14:textId="77777777" w:rsidR="00C6335A" w:rsidRDefault="00C6335A" w:rsidP="00820A06">
            <w:pPr>
              <w:jc w:val="both"/>
              <w:rPr>
                <w:sz w:val="28"/>
                <w:szCs w:val="28"/>
              </w:rPr>
            </w:pPr>
            <w:r>
              <w:rPr>
                <w:sz w:val="28"/>
                <w:szCs w:val="28"/>
              </w:rPr>
              <w:t>No removal</w:t>
            </w:r>
          </w:p>
          <w:p w14:paraId="6BFEBFD3" w14:textId="77777777" w:rsidR="00C6335A" w:rsidRDefault="00C6335A" w:rsidP="00820A06">
            <w:pPr>
              <w:jc w:val="both"/>
              <w:rPr>
                <w:sz w:val="28"/>
                <w:szCs w:val="28"/>
              </w:rPr>
            </w:pPr>
            <w:r>
              <w:rPr>
                <w:sz w:val="28"/>
                <w:szCs w:val="28"/>
              </w:rPr>
              <w:t>Dye degradation</w:t>
            </w:r>
          </w:p>
        </w:tc>
        <w:tc>
          <w:tcPr>
            <w:tcW w:w="2695" w:type="dxa"/>
          </w:tcPr>
          <w:p w14:paraId="27120288" w14:textId="77777777" w:rsidR="00C6335A" w:rsidRDefault="00C6335A" w:rsidP="00820A06">
            <w:pPr>
              <w:jc w:val="both"/>
              <w:rPr>
                <w:sz w:val="28"/>
                <w:szCs w:val="28"/>
              </w:rPr>
            </w:pPr>
            <w:r>
              <w:rPr>
                <w:sz w:val="28"/>
                <w:szCs w:val="28"/>
              </w:rPr>
              <w:t>~ 75%</w:t>
            </w:r>
          </w:p>
          <w:p w14:paraId="78F7DF10" w14:textId="77777777" w:rsidR="00C6335A" w:rsidRDefault="00C6335A" w:rsidP="00820A06">
            <w:pPr>
              <w:jc w:val="both"/>
              <w:rPr>
                <w:sz w:val="28"/>
                <w:szCs w:val="28"/>
              </w:rPr>
            </w:pPr>
            <w:r>
              <w:rPr>
                <w:sz w:val="28"/>
                <w:szCs w:val="28"/>
              </w:rPr>
              <w:t>K = 3.97 x 10</w:t>
            </w:r>
            <w:r>
              <w:rPr>
                <w:sz w:val="28"/>
                <w:szCs w:val="28"/>
                <w:vertAlign w:val="superscript"/>
              </w:rPr>
              <w:t>-2</w:t>
            </w:r>
            <w:r>
              <w:rPr>
                <w:sz w:val="28"/>
                <w:szCs w:val="28"/>
              </w:rPr>
              <w:t>min</w:t>
            </w:r>
            <w:r>
              <w:rPr>
                <w:sz w:val="28"/>
                <w:szCs w:val="28"/>
                <w:vertAlign w:val="superscript"/>
              </w:rPr>
              <w:t>-1</w:t>
            </w:r>
          </w:p>
          <w:p w14:paraId="583569D6" w14:textId="77777777" w:rsidR="00C6335A" w:rsidRDefault="00C6335A" w:rsidP="00820A06">
            <w:pPr>
              <w:jc w:val="both"/>
              <w:rPr>
                <w:sz w:val="28"/>
                <w:szCs w:val="28"/>
              </w:rPr>
            </w:pPr>
            <w:r>
              <w:rPr>
                <w:sz w:val="28"/>
                <w:szCs w:val="28"/>
              </w:rPr>
              <w:t>61 %</w:t>
            </w:r>
          </w:p>
          <w:p w14:paraId="142A2EDB" w14:textId="77777777" w:rsidR="00C6335A" w:rsidRPr="00B91B6E" w:rsidRDefault="00C6335A" w:rsidP="00820A06">
            <w:pPr>
              <w:jc w:val="both"/>
              <w:rPr>
                <w:sz w:val="28"/>
                <w:szCs w:val="28"/>
              </w:rPr>
            </w:pPr>
            <w:r>
              <w:rPr>
                <w:sz w:val="28"/>
                <w:szCs w:val="28"/>
              </w:rPr>
              <w:t>91.4 %</w:t>
            </w:r>
          </w:p>
        </w:tc>
      </w:tr>
    </w:tbl>
    <w:p w14:paraId="0863AEB2" w14:textId="77777777" w:rsidR="00C6335A" w:rsidRPr="009C430D" w:rsidRDefault="00C6335A" w:rsidP="00C6335A">
      <w:pPr>
        <w:jc w:val="both"/>
        <w:rPr>
          <w:sz w:val="28"/>
          <w:szCs w:val="28"/>
        </w:rPr>
      </w:pPr>
    </w:p>
    <w:bookmarkEnd w:id="20"/>
    <w:tbl>
      <w:tblPr>
        <w:tblW w:w="9904" w:type="dxa"/>
        <w:tblBorders>
          <w:top w:val="single" w:sz="6" w:space="0" w:color="8E8E8E"/>
          <w:bottom w:val="single" w:sz="6" w:space="0" w:color="8E8E8E"/>
        </w:tblBorders>
        <w:tblCellMar>
          <w:left w:w="0" w:type="dxa"/>
          <w:right w:w="0" w:type="dxa"/>
        </w:tblCellMar>
        <w:tblLook w:val="04A0" w:firstRow="1" w:lastRow="0" w:firstColumn="1" w:lastColumn="0" w:noHBand="0" w:noVBand="1"/>
      </w:tblPr>
      <w:tblGrid>
        <w:gridCol w:w="1414"/>
        <w:gridCol w:w="1415"/>
        <w:gridCol w:w="1415"/>
        <w:gridCol w:w="1415"/>
        <w:gridCol w:w="1415"/>
        <w:gridCol w:w="1415"/>
        <w:gridCol w:w="1415"/>
      </w:tblGrid>
      <w:tr w:rsidR="00C6335A" w:rsidRPr="00DD0BEE" w14:paraId="10884057" w14:textId="77777777" w:rsidTr="00820A06">
        <w:tc>
          <w:tcPr>
            <w:tcW w:w="0" w:type="auto"/>
            <w:tcBorders>
              <w:bottom w:val="nil"/>
              <w:right w:val="nil"/>
            </w:tcBorders>
            <w:tcMar>
              <w:top w:w="75" w:type="dxa"/>
              <w:left w:w="75" w:type="dxa"/>
              <w:bottom w:w="75" w:type="dxa"/>
              <w:right w:w="75" w:type="dxa"/>
            </w:tcMar>
            <w:vAlign w:val="center"/>
          </w:tcPr>
          <w:p w14:paraId="7331886D"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4E4BAC6B"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48225139"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6792D511"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0704D375"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5F30E0A8"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hideMark/>
          </w:tcPr>
          <w:p w14:paraId="71276CDD" w14:textId="77777777" w:rsidR="00C6335A" w:rsidRPr="00DD0BEE" w:rsidRDefault="00C6335A" w:rsidP="00820A06">
            <w:pPr>
              <w:rPr>
                <w:sz w:val="18"/>
                <w:szCs w:val="18"/>
              </w:rPr>
            </w:pPr>
          </w:p>
        </w:tc>
      </w:tr>
      <w:tr w:rsidR="00C6335A" w:rsidRPr="00DD0BEE" w14:paraId="58143784" w14:textId="77777777" w:rsidTr="00820A06">
        <w:tc>
          <w:tcPr>
            <w:tcW w:w="0" w:type="auto"/>
            <w:tcBorders>
              <w:bottom w:val="nil"/>
              <w:right w:val="nil"/>
            </w:tcBorders>
            <w:tcMar>
              <w:top w:w="75" w:type="dxa"/>
              <w:left w:w="75" w:type="dxa"/>
              <w:bottom w:w="75" w:type="dxa"/>
              <w:right w:w="75" w:type="dxa"/>
            </w:tcMar>
            <w:vAlign w:val="center"/>
          </w:tcPr>
          <w:p w14:paraId="56190C5E"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19FC45EC"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7E13250E"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3F817E60"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65D9FF1E"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771CFE5B" w14:textId="77777777" w:rsidR="00C6335A" w:rsidRPr="00DD0BEE" w:rsidRDefault="00C6335A" w:rsidP="00820A06">
            <w:pPr>
              <w:rPr>
                <w:sz w:val="18"/>
                <w:szCs w:val="18"/>
              </w:rPr>
            </w:pPr>
          </w:p>
        </w:tc>
        <w:tc>
          <w:tcPr>
            <w:tcW w:w="0" w:type="auto"/>
            <w:tcBorders>
              <w:bottom w:val="nil"/>
              <w:right w:val="nil"/>
            </w:tcBorders>
            <w:tcMar>
              <w:top w:w="75" w:type="dxa"/>
              <w:left w:w="75" w:type="dxa"/>
              <w:bottom w:w="75" w:type="dxa"/>
              <w:right w:w="75" w:type="dxa"/>
            </w:tcMar>
            <w:vAlign w:val="center"/>
          </w:tcPr>
          <w:p w14:paraId="2E56EECF" w14:textId="77777777" w:rsidR="00C6335A" w:rsidRPr="00DD0BEE" w:rsidRDefault="00C6335A" w:rsidP="00820A06">
            <w:pPr>
              <w:rPr>
                <w:sz w:val="18"/>
                <w:szCs w:val="18"/>
              </w:rPr>
            </w:pPr>
          </w:p>
        </w:tc>
      </w:tr>
    </w:tbl>
    <w:tbl>
      <w:tblPr>
        <w:tblStyle w:val="TableGrid"/>
        <w:tblW w:w="0" w:type="auto"/>
        <w:tblLook w:val="04A0" w:firstRow="1" w:lastRow="0" w:firstColumn="1" w:lastColumn="0" w:noHBand="0" w:noVBand="1"/>
      </w:tblPr>
      <w:tblGrid>
        <w:gridCol w:w="3116"/>
        <w:gridCol w:w="3117"/>
        <w:gridCol w:w="3117"/>
      </w:tblGrid>
      <w:tr w:rsidR="00C6335A" w14:paraId="19D94AA1" w14:textId="77777777" w:rsidTr="00820A06">
        <w:tc>
          <w:tcPr>
            <w:tcW w:w="3116" w:type="dxa"/>
          </w:tcPr>
          <w:p w14:paraId="1AA2A543" w14:textId="77777777" w:rsidR="00C6335A" w:rsidRDefault="00C6335A" w:rsidP="00820A06">
            <w:pPr>
              <w:rPr>
                <w:sz w:val="28"/>
                <w:szCs w:val="28"/>
              </w:rPr>
            </w:pPr>
            <w:r>
              <w:rPr>
                <w:sz w:val="28"/>
                <w:szCs w:val="28"/>
              </w:rPr>
              <w:t>Photocatalytic system</w:t>
            </w:r>
          </w:p>
        </w:tc>
        <w:tc>
          <w:tcPr>
            <w:tcW w:w="3117" w:type="dxa"/>
          </w:tcPr>
          <w:p w14:paraId="6CAABACD" w14:textId="77777777" w:rsidR="00C6335A" w:rsidRDefault="00C6335A" w:rsidP="00820A06">
            <w:pPr>
              <w:rPr>
                <w:sz w:val="28"/>
                <w:szCs w:val="28"/>
              </w:rPr>
            </w:pPr>
            <w:r>
              <w:rPr>
                <w:sz w:val="28"/>
                <w:szCs w:val="28"/>
              </w:rPr>
              <w:t>Scheme</w:t>
            </w:r>
          </w:p>
        </w:tc>
        <w:tc>
          <w:tcPr>
            <w:tcW w:w="3117" w:type="dxa"/>
          </w:tcPr>
          <w:p w14:paraId="6CCD44E7" w14:textId="77777777" w:rsidR="00C6335A" w:rsidRDefault="00C6335A" w:rsidP="00820A06">
            <w:pPr>
              <w:rPr>
                <w:sz w:val="28"/>
                <w:szCs w:val="28"/>
              </w:rPr>
            </w:pPr>
            <w:r>
              <w:rPr>
                <w:sz w:val="28"/>
                <w:szCs w:val="28"/>
              </w:rPr>
              <w:t>Activity</w:t>
            </w:r>
          </w:p>
        </w:tc>
      </w:tr>
      <w:tr w:rsidR="00C6335A" w14:paraId="5A298936" w14:textId="77777777" w:rsidTr="00820A06">
        <w:tc>
          <w:tcPr>
            <w:tcW w:w="3116" w:type="dxa"/>
          </w:tcPr>
          <w:p w14:paraId="4010CDF1" w14:textId="77777777" w:rsidR="00C6335A" w:rsidRDefault="00C6335A" w:rsidP="00820A06">
            <w:pPr>
              <w:rPr>
                <w:sz w:val="28"/>
                <w:szCs w:val="28"/>
              </w:rPr>
            </w:pPr>
            <w:r w:rsidRPr="009C430D">
              <w:rPr>
                <w:sz w:val="28"/>
                <w:szCs w:val="28"/>
              </w:rPr>
              <w:t>CeO</w:t>
            </w:r>
            <w:r w:rsidRPr="009C430D">
              <w:rPr>
                <w:sz w:val="28"/>
                <w:szCs w:val="28"/>
                <w:vertAlign w:val="subscript"/>
              </w:rPr>
              <w:t>2</w:t>
            </w:r>
            <w:r w:rsidRPr="009C430D">
              <w:rPr>
                <w:sz w:val="28"/>
                <w:szCs w:val="28"/>
              </w:rPr>
              <w:t>-ZnO</w:t>
            </w:r>
          </w:p>
          <w:p w14:paraId="5FB96D04" w14:textId="77777777" w:rsidR="00C6335A" w:rsidRDefault="00C6335A" w:rsidP="00820A06">
            <w:pPr>
              <w:rPr>
                <w:sz w:val="28"/>
                <w:szCs w:val="28"/>
              </w:rPr>
            </w:pPr>
            <w:r w:rsidRPr="009C430D">
              <w:rPr>
                <w:sz w:val="28"/>
                <w:szCs w:val="28"/>
              </w:rPr>
              <w:lastRenderedPageBreak/>
              <w:t>La</w:t>
            </w:r>
            <w:r w:rsidRPr="009C430D">
              <w:rPr>
                <w:sz w:val="28"/>
                <w:szCs w:val="28"/>
                <w:vertAlign w:val="subscript"/>
              </w:rPr>
              <w:t>2</w:t>
            </w:r>
            <w:r w:rsidRPr="009C430D">
              <w:rPr>
                <w:sz w:val="28"/>
                <w:szCs w:val="28"/>
              </w:rPr>
              <w:t>Ti</w:t>
            </w:r>
            <w:r w:rsidRPr="009C430D">
              <w:rPr>
                <w:sz w:val="28"/>
                <w:szCs w:val="28"/>
                <w:vertAlign w:val="subscript"/>
              </w:rPr>
              <w:t>2</w:t>
            </w:r>
            <w:r w:rsidRPr="009C430D">
              <w:rPr>
                <w:sz w:val="28"/>
                <w:szCs w:val="28"/>
              </w:rPr>
              <w:t>O</w:t>
            </w:r>
            <w:r w:rsidRPr="009C430D">
              <w:rPr>
                <w:sz w:val="28"/>
                <w:szCs w:val="28"/>
                <w:vertAlign w:val="subscript"/>
              </w:rPr>
              <w:t>7</w:t>
            </w:r>
            <w:r w:rsidRPr="009C430D">
              <w:rPr>
                <w:sz w:val="28"/>
                <w:szCs w:val="28"/>
              </w:rPr>
              <w:t>-In</w:t>
            </w:r>
            <w:r w:rsidRPr="009C430D">
              <w:rPr>
                <w:sz w:val="28"/>
                <w:szCs w:val="28"/>
                <w:vertAlign w:val="subscript"/>
              </w:rPr>
              <w:t>2</w:t>
            </w:r>
            <w:r w:rsidRPr="009C430D">
              <w:rPr>
                <w:sz w:val="28"/>
                <w:szCs w:val="28"/>
              </w:rPr>
              <w:t>S</w:t>
            </w:r>
            <w:r w:rsidRPr="009C430D">
              <w:rPr>
                <w:sz w:val="28"/>
                <w:szCs w:val="28"/>
                <w:vertAlign w:val="subscript"/>
              </w:rPr>
              <w:t>3</w:t>
            </w:r>
          </w:p>
          <w:p w14:paraId="679823D1" w14:textId="77777777" w:rsidR="00C6335A" w:rsidRDefault="00C6335A" w:rsidP="00820A06">
            <w:pPr>
              <w:rPr>
                <w:sz w:val="28"/>
                <w:szCs w:val="28"/>
              </w:rPr>
            </w:pPr>
            <w:r w:rsidRPr="009C430D">
              <w:rPr>
                <w:sz w:val="28"/>
                <w:szCs w:val="28"/>
              </w:rPr>
              <w:t>CdS/CoS</w:t>
            </w:r>
            <w:r w:rsidRPr="009C430D">
              <w:rPr>
                <w:sz w:val="28"/>
                <w:szCs w:val="28"/>
                <w:vertAlign w:val="subscript"/>
              </w:rPr>
              <w:t>x</w:t>
            </w:r>
          </w:p>
          <w:p w14:paraId="52A3024F" w14:textId="77777777" w:rsidR="00C6335A" w:rsidRDefault="00C6335A" w:rsidP="00820A06">
            <w:pPr>
              <w:rPr>
                <w:sz w:val="28"/>
                <w:szCs w:val="28"/>
              </w:rPr>
            </w:pPr>
            <w:r w:rsidRPr="009C430D">
              <w:rPr>
                <w:sz w:val="28"/>
                <w:szCs w:val="28"/>
              </w:rPr>
              <w:t>BP/Bi</w:t>
            </w:r>
            <w:r w:rsidRPr="009C430D">
              <w:rPr>
                <w:sz w:val="28"/>
                <w:szCs w:val="28"/>
                <w:vertAlign w:val="subscript"/>
              </w:rPr>
              <w:t>2</w:t>
            </w:r>
            <w:r w:rsidRPr="009C430D">
              <w:rPr>
                <w:sz w:val="28"/>
                <w:szCs w:val="28"/>
              </w:rPr>
              <w:t>WO</w:t>
            </w:r>
            <w:r w:rsidRPr="009C430D">
              <w:rPr>
                <w:sz w:val="28"/>
                <w:szCs w:val="28"/>
                <w:vertAlign w:val="subscript"/>
              </w:rPr>
              <w:t>6</w:t>
            </w:r>
          </w:p>
          <w:p w14:paraId="529C746E" w14:textId="77777777" w:rsidR="00C6335A" w:rsidRPr="00FF538E" w:rsidRDefault="00C6335A" w:rsidP="00820A06">
            <w:pPr>
              <w:rPr>
                <w:sz w:val="28"/>
                <w:szCs w:val="28"/>
              </w:rPr>
            </w:pPr>
            <w:r w:rsidRPr="009C430D">
              <w:rPr>
                <w:sz w:val="28"/>
                <w:szCs w:val="28"/>
              </w:rPr>
              <w:t>CdS-g-C</w:t>
            </w:r>
            <w:r w:rsidRPr="009C430D">
              <w:rPr>
                <w:sz w:val="28"/>
                <w:szCs w:val="28"/>
                <w:vertAlign w:val="subscript"/>
              </w:rPr>
              <w:t>3</w:t>
            </w:r>
            <w:r w:rsidRPr="009C430D">
              <w:rPr>
                <w:sz w:val="28"/>
                <w:szCs w:val="28"/>
              </w:rPr>
              <w:t>N</w:t>
            </w:r>
            <w:r w:rsidRPr="009C430D">
              <w:rPr>
                <w:sz w:val="28"/>
                <w:szCs w:val="28"/>
                <w:vertAlign w:val="subscript"/>
              </w:rPr>
              <w:t>4</w:t>
            </w:r>
            <w:r w:rsidRPr="009C430D">
              <w:rPr>
                <w:sz w:val="28"/>
                <w:szCs w:val="28"/>
              </w:rPr>
              <w:t>-graphene</w:t>
            </w:r>
          </w:p>
          <w:p w14:paraId="572B70BC" w14:textId="77777777" w:rsidR="00C6335A" w:rsidRDefault="00C6335A" w:rsidP="00820A06">
            <w:pPr>
              <w:rPr>
                <w:sz w:val="28"/>
                <w:szCs w:val="28"/>
              </w:rPr>
            </w:pPr>
          </w:p>
        </w:tc>
        <w:tc>
          <w:tcPr>
            <w:tcW w:w="3117" w:type="dxa"/>
          </w:tcPr>
          <w:p w14:paraId="3890AECB" w14:textId="77777777" w:rsidR="00C6335A" w:rsidRDefault="00C6335A" w:rsidP="00820A06">
            <w:pPr>
              <w:rPr>
                <w:sz w:val="28"/>
                <w:szCs w:val="28"/>
              </w:rPr>
            </w:pPr>
            <w:r>
              <w:rPr>
                <w:sz w:val="28"/>
                <w:szCs w:val="28"/>
              </w:rPr>
              <w:lastRenderedPageBreak/>
              <w:t>Type II</w:t>
            </w:r>
          </w:p>
          <w:p w14:paraId="218E7B10" w14:textId="77777777" w:rsidR="00C6335A" w:rsidRDefault="00C6335A" w:rsidP="00820A06">
            <w:pPr>
              <w:rPr>
                <w:sz w:val="28"/>
                <w:szCs w:val="28"/>
              </w:rPr>
            </w:pPr>
            <w:r>
              <w:rPr>
                <w:sz w:val="28"/>
                <w:szCs w:val="28"/>
              </w:rPr>
              <w:lastRenderedPageBreak/>
              <w:t>Type II</w:t>
            </w:r>
          </w:p>
          <w:p w14:paraId="7213DC11" w14:textId="77777777" w:rsidR="00C6335A" w:rsidRDefault="00C6335A" w:rsidP="00820A06">
            <w:pPr>
              <w:rPr>
                <w:sz w:val="28"/>
                <w:szCs w:val="28"/>
              </w:rPr>
            </w:pPr>
            <w:r>
              <w:rPr>
                <w:sz w:val="28"/>
                <w:szCs w:val="28"/>
              </w:rPr>
              <w:t>z-scheme</w:t>
            </w:r>
          </w:p>
          <w:p w14:paraId="7EEE6E69" w14:textId="77777777" w:rsidR="00C6335A" w:rsidRDefault="00C6335A" w:rsidP="00820A06">
            <w:pPr>
              <w:rPr>
                <w:sz w:val="28"/>
                <w:szCs w:val="28"/>
              </w:rPr>
            </w:pPr>
            <w:r>
              <w:rPr>
                <w:sz w:val="28"/>
                <w:szCs w:val="28"/>
              </w:rPr>
              <w:t>Z-scheme</w:t>
            </w:r>
          </w:p>
          <w:p w14:paraId="1C0EA443" w14:textId="77777777" w:rsidR="00C6335A" w:rsidRDefault="00C6335A" w:rsidP="00820A06">
            <w:pPr>
              <w:rPr>
                <w:sz w:val="28"/>
                <w:szCs w:val="28"/>
              </w:rPr>
            </w:pPr>
            <w:r>
              <w:rPr>
                <w:sz w:val="28"/>
                <w:szCs w:val="28"/>
              </w:rPr>
              <w:t>s-scheme</w:t>
            </w:r>
          </w:p>
        </w:tc>
        <w:tc>
          <w:tcPr>
            <w:tcW w:w="3117" w:type="dxa"/>
          </w:tcPr>
          <w:p w14:paraId="78C06A64" w14:textId="77777777" w:rsidR="00C6335A" w:rsidRDefault="00C6335A" w:rsidP="00820A06">
            <w:pPr>
              <w:pStyle w:val="ListParagraph"/>
              <w:numPr>
                <w:ilvl w:val="1"/>
                <w:numId w:val="12"/>
              </w:numPr>
              <w:rPr>
                <w:sz w:val="28"/>
                <w:szCs w:val="28"/>
              </w:rPr>
            </w:pPr>
            <w:r w:rsidRPr="00B60501">
              <w:rPr>
                <w:sz w:val="28"/>
                <w:szCs w:val="28"/>
              </w:rPr>
              <w:lastRenderedPageBreak/>
              <w:t>μmol cm</w:t>
            </w:r>
            <w:r w:rsidRPr="00B60501">
              <w:rPr>
                <w:sz w:val="28"/>
                <w:szCs w:val="28"/>
                <w:vertAlign w:val="superscript"/>
              </w:rPr>
              <w:t>−2</w:t>
            </w:r>
            <w:r w:rsidRPr="00B60501">
              <w:rPr>
                <w:sz w:val="28"/>
                <w:szCs w:val="28"/>
              </w:rPr>
              <w:t> h</w:t>
            </w:r>
            <w:r w:rsidRPr="00B60501">
              <w:rPr>
                <w:sz w:val="28"/>
                <w:szCs w:val="28"/>
                <w:vertAlign w:val="superscript"/>
              </w:rPr>
              <w:t>−1</w:t>
            </w:r>
          </w:p>
          <w:p w14:paraId="08BE662F" w14:textId="77777777" w:rsidR="00C6335A" w:rsidRDefault="00C6335A" w:rsidP="00820A06">
            <w:pPr>
              <w:rPr>
                <w:sz w:val="28"/>
                <w:szCs w:val="28"/>
              </w:rPr>
            </w:pPr>
            <w:r w:rsidRPr="00B60501">
              <w:rPr>
                <w:sz w:val="28"/>
                <w:szCs w:val="28"/>
              </w:rPr>
              <w:lastRenderedPageBreak/>
              <w:t>158.89 μmolg</w:t>
            </w:r>
            <w:r w:rsidRPr="00B60501">
              <w:rPr>
                <w:sz w:val="28"/>
                <w:szCs w:val="28"/>
                <w:vertAlign w:val="superscript"/>
              </w:rPr>
              <w:t>−1</w:t>
            </w:r>
            <w:r w:rsidRPr="00B60501">
              <w:rPr>
                <w:sz w:val="28"/>
                <w:szCs w:val="28"/>
              </w:rPr>
              <w:t> h</w:t>
            </w:r>
            <w:r w:rsidRPr="00B60501">
              <w:rPr>
                <w:sz w:val="28"/>
                <w:szCs w:val="28"/>
                <w:vertAlign w:val="superscript"/>
              </w:rPr>
              <w:t>−1</w:t>
            </w:r>
          </w:p>
          <w:p w14:paraId="0B62C343" w14:textId="77777777" w:rsidR="00C6335A" w:rsidRPr="00B60501" w:rsidRDefault="00C6335A" w:rsidP="00820A06">
            <w:pPr>
              <w:rPr>
                <w:sz w:val="28"/>
                <w:szCs w:val="28"/>
              </w:rPr>
            </w:pPr>
            <w:r w:rsidRPr="009C430D">
              <w:rPr>
                <w:sz w:val="28"/>
                <w:szCs w:val="28"/>
              </w:rPr>
              <w:t>9.47 mmol g</w:t>
            </w:r>
            <w:r w:rsidRPr="009C430D">
              <w:rPr>
                <w:sz w:val="28"/>
                <w:szCs w:val="28"/>
                <w:vertAlign w:val="superscript"/>
              </w:rPr>
              <w:t>−1</w:t>
            </w:r>
            <w:r w:rsidRPr="009C430D">
              <w:rPr>
                <w:sz w:val="28"/>
                <w:szCs w:val="28"/>
              </w:rPr>
              <w:t> h</w:t>
            </w:r>
            <w:r w:rsidRPr="009C430D">
              <w:rPr>
                <w:sz w:val="28"/>
                <w:szCs w:val="28"/>
                <w:vertAlign w:val="superscript"/>
              </w:rPr>
              <w:t>−1</w:t>
            </w:r>
          </w:p>
          <w:p w14:paraId="66E99EEE" w14:textId="77777777" w:rsidR="00C6335A" w:rsidRDefault="00C6335A" w:rsidP="00820A06">
            <w:pPr>
              <w:rPr>
                <w:sz w:val="28"/>
                <w:szCs w:val="28"/>
              </w:rPr>
            </w:pPr>
            <w:r w:rsidRPr="00B60501">
              <w:rPr>
                <w:sz w:val="28"/>
                <w:szCs w:val="28"/>
              </w:rPr>
              <w:t>21042 μmolg</w:t>
            </w:r>
            <w:r w:rsidRPr="00B60501">
              <w:rPr>
                <w:sz w:val="28"/>
                <w:szCs w:val="28"/>
                <w:vertAlign w:val="superscript"/>
              </w:rPr>
              <w:t>−1</w:t>
            </w:r>
            <w:r w:rsidRPr="00B60501">
              <w:rPr>
                <w:sz w:val="28"/>
                <w:szCs w:val="28"/>
              </w:rPr>
              <w:t> h</w:t>
            </w:r>
            <w:r w:rsidRPr="00B60501">
              <w:rPr>
                <w:sz w:val="28"/>
                <w:szCs w:val="28"/>
                <w:vertAlign w:val="superscript"/>
              </w:rPr>
              <w:t>−1</w:t>
            </w:r>
          </w:p>
          <w:p w14:paraId="2B82F624" w14:textId="77777777" w:rsidR="00C6335A" w:rsidRPr="00FF538E" w:rsidRDefault="00C6335A" w:rsidP="00820A06">
            <w:pPr>
              <w:rPr>
                <w:sz w:val="28"/>
                <w:szCs w:val="28"/>
              </w:rPr>
            </w:pPr>
            <w:r w:rsidRPr="009C430D">
              <w:rPr>
                <w:sz w:val="28"/>
                <w:szCs w:val="28"/>
              </w:rPr>
              <w:t>86.38 μmolg</w:t>
            </w:r>
            <w:r w:rsidRPr="009C430D">
              <w:rPr>
                <w:sz w:val="28"/>
                <w:szCs w:val="28"/>
                <w:vertAlign w:val="superscript"/>
              </w:rPr>
              <w:t>−1</w:t>
            </w:r>
            <w:r w:rsidRPr="009C430D">
              <w:rPr>
                <w:sz w:val="28"/>
                <w:szCs w:val="28"/>
              </w:rPr>
              <w:t> h</w:t>
            </w:r>
            <w:r w:rsidRPr="009C430D">
              <w:rPr>
                <w:sz w:val="28"/>
                <w:szCs w:val="28"/>
                <w:vertAlign w:val="superscript"/>
              </w:rPr>
              <w:t>−1</w:t>
            </w:r>
          </w:p>
        </w:tc>
      </w:tr>
    </w:tbl>
    <w:p w14:paraId="0681B70F" w14:textId="77777777" w:rsidR="00C6335A" w:rsidRPr="00C12CE2" w:rsidRDefault="00C6335A" w:rsidP="00C6335A">
      <w:pPr>
        <w:rPr>
          <w:sz w:val="28"/>
          <w:szCs w:val="28"/>
        </w:rPr>
      </w:pPr>
    </w:p>
    <w:p w14:paraId="7A3EF148" w14:textId="77777777" w:rsidR="00C6335A" w:rsidRPr="007308FA" w:rsidRDefault="00C6335A" w:rsidP="00DD0BEE">
      <w:pPr>
        <w:rPr>
          <w:rFonts w:ascii="Times New Roman" w:hAnsi="Times New Roman" w:cs="Times New Roman"/>
          <w:color w:val="7030A0"/>
          <w:spacing w:val="8"/>
        </w:rPr>
      </w:pPr>
    </w:p>
    <w:p w14:paraId="1C23E7BE" w14:textId="77777777" w:rsidR="00DD0BEE" w:rsidRPr="007308FA" w:rsidRDefault="00DD0BEE" w:rsidP="00DD0BEE">
      <w:pPr>
        <w:pStyle w:val="Heading3"/>
        <w:spacing w:before="0"/>
        <w:rPr>
          <w:b/>
          <w:bCs/>
          <w:color w:val="777777"/>
          <w:sz w:val="24"/>
          <w:szCs w:val="24"/>
        </w:rPr>
      </w:pPr>
    </w:p>
    <w:p w14:paraId="47A1D8AB" w14:textId="77777777" w:rsidR="00AA4B1E" w:rsidRPr="00F13F71" w:rsidRDefault="00AA4B1E" w:rsidP="00AA4B1E">
      <w:pPr>
        <w:jc w:val="both"/>
      </w:pPr>
    </w:p>
    <w:p w14:paraId="2701ECDE" w14:textId="77777777" w:rsidR="00AA4B1E" w:rsidRPr="009F7D8C" w:rsidRDefault="00AA4B1E" w:rsidP="00AA4B1E">
      <w:pPr>
        <w:jc w:val="both"/>
      </w:pPr>
    </w:p>
    <w:p w14:paraId="0FE8C4D6" w14:textId="77777777" w:rsidR="00AA4B1E" w:rsidRDefault="00AA4B1E" w:rsidP="00AA4B1E">
      <w:pPr>
        <w:jc w:val="both"/>
      </w:pPr>
    </w:p>
    <w:p w14:paraId="241BFD78" w14:textId="77777777" w:rsidR="000C7408" w:rsidRPr="000C7408" w:rsidRDefault="000C7408" w:rsidP="000C7408">
      <w:pPr>
        <w:rPr>
          <w:rFonts w:asciiTheme="majorBidi" w:hAnsiTheme="majorBidi"/>
          <w:sz w:val="36"/>
          <w:szCs w:val="36"/>
        </w:rPr>
      </w:pPr>
    </w:p>
    <w:sectPr w:rsidR="000C7408" w:rsidRPr="000C7408">
      <w:footerReference w:type="default" r:id="rId1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46EF9" w14:textId="77777777" w:rsidR="00B973D4" w:rsidRDefault="00B973D4" w:rsidP="000E6112">
      <w:pPr>
        <w:spacing w:after="0" w:line="240" w:lineRule="auto"/>
      </w:pPr>
      <w:r>
        <w:separator/>
      </w:r>
    </w:p>
  </w:endnote>
  <w:endnote w:type="continuationSeparator" w:id="0">
    <w:p w14:paraId="797FB63D" w14:textId="77777777" w:rsidR="00B973D4" w:rsidRDefault="00B973D4" w:rsidP="000E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OT8608a8d1+22">
    <w:altName w:val="Microsoft YaHei"/>
    <w:panose1 w:val="00000000000000000000"/>
    <w:charset w:val="80"/>
    <w:family w:val="auto"/>
    <w:notTrueType/>
    <w:pitch w:val="default"/>
    <w:sig w:usb0="00000003" w:usb1="090F0000" w:usb2="00000010" w:usb3="00000000" w:csb0="000E0001" w:csb1="00000000"/>
  </w:font>
  <w:font w:name="AdvOT8608a8d1+21">
    <w:altName w:val="Yu Gothic"/>
    <w:panose1 w:val="00000000000000000000"/>
    <w:charset w:val="80"/>
    <w:family w:val="auto"/>
    <w:notTrueType/>
    <w:pitch w:val="default"/>
    <w:sig w:usb0="00000001" w:usb1="08070000" w:usb2="00000010" w:usb3="00000000" w:csb0="00020000" w:csb1="00000000"/>
  </w:font>
  <w:font w:name="AdvOT8608a8d1+20">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dvOT02ce3bbb.I">
    <w:altName w:val="Cambria"/>
    <w:panose1 w:val="00000000000000000000"/>
    <w:charset w:val="00"/>
    <w:family w:val="roman"/>
    <w:notTrueType/>
    <w:pitch w:val="default"/>
  </w:font>
  <w:font w:name="AdvOT2e364b11">
    <w:altName w:val="Cambria"/>
    <w:panose1 w:val="00000000000000000000"/>
    <w:charset w:val="00"/>
    <w:family w:val="roman"/>
    <w:notTrueType/>
    <w:pitch w:val="default"/>
  </w:font>
  <w:font w:name="AdvOT8608a8d1">
    <w:altName w:val="Calibri"/>
    <w:panose1 w:val="00000000000000000000"/>
    <w:charset w:val="00"/>
    <w:family w:val="swiss"/>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103473"/>
      <w:docPartObj>
        <w:docPartGallery w:val="Page Numbers (Bottom of Page)"/>
        <w:docPartUnique/>
      </w:docPartObj>
    </w:sdtPr>
    <w:sdtEndPr>
      <w:rPr>
        <w:noProof/>
      </w:rPr>
    </w:sdtEndPr>
    <w:sdtContent>
      <w:p w14:paraId="07CEA588" w14:textId="1CF3594E" w:rsidR="000E6112" w:rsidRDefault="000E61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DB54D7" w14:textId="77777777" w:rsidR="000E6112" w:rsidRDefault="000E6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5944B" w14:textId="77777777" w:rsidR="00B973D4" w:rsidRDefault="00B973D4" w:rsidP="000E6112">
      <w:pPr>
        <w:spacing w:after="0" w:line="240" w:lineRule="auto"/>
      </w:pPr>
      <w:r>
        <w:separator/>
      </w:r>
    </w:p>
  </w:footnote>
  <w:footnote w:type="continuationSeparator" w:id="0">
    <w:p w14:paraId="64C62F40" w14:textId="77777777" w:rsidR="00B973D4" w:rsidRDefault="00B973D4" w:rsidP="000E61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BCF"/>
    <w:multiLevelType w:val="hybridMultilevel"/>
    <w:tmpl w:val="7D40970C"/>
    <w:lvl w:ilvl="0" w:tplc="95A68C58">
      <w:start w:val="1"/>
      <w:numFmt w:val="lowerRoman"/>
      <w:lvlText w:val="(%1)"/>
      <w:lvlJc w:val="left"/>
      <w:pPr>
        <w:ind w:left="1272" w:hanging="9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61D6F"/>
    <w:multiLevelType w:val="hybridMultilevel"/>
    <w:tmpl w:val="AED6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00B64"/>
    <w:multiLevelType w:val="multilevel"/>
    <w:tmpl w:val="52944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C6FD9"/>
    <w:multiLevelType w:val="multilevel"/>
    <w:tmpl w:val="3D427AC4"/>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9884B20"/>
    <w:multiLevelType w:val="multilevel"/>
    <w:tmpl w:val="A9A82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F757C2"/>
    <w:multiLevelType w:val="hybridMultilevel"/>
    <w:tmpl w:val="8CEEF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D347F"/>
    <w:multiLevelType w:val="multilevel"/>
    <w:tmpl w:val="56C0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A23985"/>
    <w:multiLevelType w:val="multilevel"/>
    <w:tmpl w:val="DCC0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2A1683"/>
    <w:multiLevelType w:val="multilevel"/>
    <w:tmpl w:val="CA525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CD26DA"/>
    <w:multiLevelType w:val="multilevel"/>
    <w:tmpl w:val="48D21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2562F4"/>
    <w:multiLevelType w:val="multilevel"/>
    <w:tmpl w:val="E982D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F45B4"/>
    <w:multiLevelType w:val="multilevel"/>
    <w:tmpl w:val="94EE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D773B"/>
    <w:multiLevelType w:val="multilevel"/>
    <w:tmpl w:val="E8440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9054BC"/>
    <w:multiLevelType w:val="multilevel"/>
    <w:tmpl w:val="E2208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CF7EBF"/>
    <w:multiLevelType w:val="multilevel"/>
    <w:tmpl w:val="5C0A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7D0AF4"/>
    <w:multiLevelType w:val="hybridMultilevel"/>
    <w:tmpl w:val="44EC9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B262B"/>
    <w:multiLevelType w:val="hybridMultilevel"/>
    <w:tmpl w:val="D630B22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634C84"/>
    <w:multiLevelType w:val="multilevel"/>
    <w:tmpl w:val="EF50609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heme="minorHAnsi" w:hAnsiTheme="minorHAnsi" w:cstheme="minorBidi"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440" w:hanging="108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800" w:hanging="1440"/>
      </w:pPr>
      <w:rPr>
        <w:rFonts w:asciiTheme="minorHAnsi" w:hAnsiTheme="minorHAnsi" w:cstheme="minorBidi" w:hint="default"/>
      </w:rPr>
    </w:lvl>
    <w:lvl w:ilvl="6">
      <w:start w:val="1"/>
      <w:numFmt w:val="decimal"/>
      <w:isLgl/>
      <w:lvlText w:val="%1.%2.%3.%4.%5.%6.%7."/>
      <w:lvlJc w:val="left"/>
      <w:pPr>
        <w:ind w:left="2160" w:hanging="1800"/>
      </w:pPr>
      <w:rPr>
        <w:rFonts w:asciiTheme="minorHAnsi" w:hAnsiTheme="minorHAnsi" w:cstheme="minorBidi" w:hint="default"/>
      </w:rPr>
    </w:lvl>
    <w:lvl w:ilvl="7">
      <w:start w:val="1"/>
      <w:numFmt w:val="decimal"/>
      <w:isLgl/>
      <w:lvlText w:val="%1.%2.%3.%4.%5.%6.%7.%8."/>
      <w:lvlJc w:val="left"/>
      <w:pPr>
        <w:ind w:left="2160" w:hanging="1800"/>
      </w:pPr>
      <w:rPr>
        <w:rFonts w:asciiTheme="minorHAnsi" w:hAnsiTheme="minorHAnsi" w:cstheme="minorBidi" w:hint="default"/>
      </w:rPr>
    </w:lvl>
    <w:lvl w:ilvl="8">
      <w:start w:val="1"/>
      <w:numFmt w:val="decimal"/>
      <w:isLgl/>
      <w:lvlText w:val="%1.%2.%3.%4.%5.%6.%7.%8.%9."/>
      <w:lvlJc w:val="left"/>
      <w:pPr>
        <w:ind w:left="2520" w:hanging="2160"/>
      </w:pPr>
      <w:rPr>
        <w:rFonts w:asciiTheme="minorHAnsi" w:hAnsiTheme="minorHAnsi" w:cstheme="minorBidi" w:hint="default"/>
      </w:rPr>
    </w:lvl>
  </w:abstractNum>
  <w:abstractNum w:abstractNumId="18" w15:restartNumberingAfterBreak="0">
    <w:nsid w:val="318F6D6F"/>
    <w:multiLevelType w:val="hybridMultilevel"/>
    <w:tmpl w:val="98DCA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81979"/>
    <w:multiLevelType w:val="multilevel"/>
    <w:tmpl w:val="F3165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62229C"/>
    <w:multiLevelType w:val="multilevel"/>
    <w:tmpl w:val="DD9C6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3814C4"/>
    <w:multiLevelType w:val="multilevel"/>
    <w:tmpl w:val="BF70B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BB7435"/>
    <w:multiLevelType w:val="hybridMultilevel"/>
    <w:tmpl w:val="8CEEF1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C57A46"/>
    <w:multiLevelType w:val="multilevel"/>
    <w:tmpl w:val="4CC45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5778DC"/>
    <w:multiLevelType w:val="multilevel"/>
    <w:tmpl w:val="DAB28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A81312"/>
    <w:multiLevelType w:val="multilevel"/>
    <w:tmpl w:val="9598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6477CD"/>
    <w:multiLevelType w:val="hybridMultilevel"/>
    <w:tmpl w:val="51DA7AC2"/>
    <w:lvl w:ilvl="0" w:tplc="F35A7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C84D04"/>
    <w:multiLevelType w:val="multilevel"/>
    <w:tmpl w:val="3D427AC4"/>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8CA3C59"/>
    <w:multiLevelType w:val="multilevel"/>
    <w:tmpl w:val="E75C4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B003CD"/>
    <w:multiLevelType w:val="multilevel"/>
    <w:tmpl w:val="DDDA8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E925E9"/>
    <w:multiLevelType w:val="multilevel"/>
    <w:tmpl w:val="4050B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5C3CBD"/>
    <w:multiLevelType w:val="hybridMultilevel"/>
    <w:tmpl w:val="08DC2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CA4892"/>
    <w:multiLevelType w:val="hybridMultilevel"/>
    <w:tmpl w:val="CFC09356"/>
    <w:lvl w:ilvl="0" w:tplc="CA1658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AE4C0F"/>
    <w:multiLevelType w:val="multilevel"/>
    <w:tmpl w:val="47A8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827635"/>
    <w:multiLevelType w:val="hybridMultilevel"/>
    <w:tmpl w:val="AC720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452349"/>
    <w:multiLevelType w:val="hybridMultilevel"/>
    <w:tmpl w:val="3F16B3B6"/>
    <w:lvl w:ilvl="0" w:tplc="5BA2D21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15:restartNumberingAfterBreak="0">
    <w:nsid w:val="713677E7"/>
    <w:multiLevelType w:val="multilevel"/>
    <w:tmpl w:val="73FE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733797"/>
    <w:multiLevelType w:val="multilevel"/>
    <w:tmpl w:val="A0C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7E0DD4"/>
    <w:multiLevelType w:val="multilevel"/>
    <w:tmpl w:val="79E49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6B5338"/>
    <w:multiLevelType w:val="multilevel"/>
    <w:tmpl w:val="9E6E6F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97859403">
    <w:abstractNumId w:val="33"/>
  </w:num>
  <w:num w:numId="2" w16cid:durableId="776293680">
    <w:abstractNumId w:val="17"/>
  </w:num>
  <w:num w:numId="3" w16cid:durableId="464347592">
    <w:abstractNumId w:val="29"/>
  </w:num>
  <w:num w:numId="4" w16cid:durableId="1262375634">
    <w:abstractNumId w:val="9"/>
  </w:num>
  <w:num w:numId="5" w16cid:durableId="2081251879">
    <w:abstractNumId w:val="24"/>
  </w:num>
  <w:num w:numId="6" w16cid:durableId="311645270">
    <w:abstractNumId w:val="28"/>
  </w:num>
  <w:num w:numId="7" w16cid:durableId="699474593">
    <w:abstractNumId w:val="25"/>
  </w:num>
  <w:num w:numId="8" w16cid:durableId="276565967">
    <w:abstractNumId w:val="15"/>
  </w:num>
  <w:num w:numId="9" w16cid:durableId="156458763">
    <w:abstractNumId w:val="31"/>
  </w:num>
  <w:num w:numId="10" w16cid:durableId="544148723">
    <w:abstractNumId w:val="11"/>
  </w:num>
  <w:num w:numId="11" w16cid:durableId="121115915">
    <w:abstractNumId w:val="13"/>
  </w:num>
  <w:num w:numId="12" w16cid:durableId="1194490366">
    <w:abstractNumId w:val="3"/>
  </w:num>
  <w:num w:numId="13" w16cid:durableId="777986522">
    <w:abstractNumId w:val="32"/>
  </w:num>
  <w:num w:numId="14" w16cid:durableId="1782217810">
    <w:abstractNumId w:val="6"/>
  </w:num>
  <w:num w:numId="15" w16cid:durableId="1862930976">
    <w:abstractNumId w:val="2"/>
  </w:num>
  <w:num w:numId="16" w16cid:durableId="561791989">
    <w:abstractNumId w:val="19"/>
  </w:num>
  <w:num w:numId="17" w16cid:durableId="1423992428">
    <w:abstractNumId w:val="8"/>
  </w:num>
  <w:num w:numId="18" w16cid:durableId="1697346252">
    <w:abstractNumId w:val="38"/>
  </w:num>
  <w:num w:numId="19" w16cid:durableId="1172259275">
    <w:abstractNumId w:val="20"/>
  </w:num>
  <w:num w:numId="20" w16cid:durableId="140848432">
    <w:abstractNumId w:val="30"/>
  </w:num>
  <w:num w:numId="21" w16cid:durableId="564796948">
    <w:abstractNumId w:val="4"/>
  </w:num>
  <w:num w:numId="22" w16cid:durableId="2005431635">
    <w:abstractNumId w:val="0"/>
  </w:num>
  <w:num w:numId="23" w16cid:durableId="569730330">
    <w:abstractNumId w:val="26"/>
  </w:num>
  <w:num w:numId="24" w16cid:durableId="1549143165">
    <w:abstractNumId w:val="34"/>
  </w:num>
  <w:num w:numId="25" w16cid:durableId="2079592609">
    <w:abstractNumId w:val="14"/>
  </w:num>
  <w:num w:numId="26" w16cid:durableId="1676571390">
    <w:abstractNumId w:val="7"/>
  </w:num>
  <w:num w:numId="27" w16cid:durableId="21055239">
    <w:abstractNumId w:val="37"/>
  </w:num>
  <w:num w:numId="28" w16cid:durableId="1458839173">
    <w:abstractNumId w:val="23"/>
  </w:num>
  <w:num w:numId="29" w16cid:durableId="527259971">
    <w:abstractNumId w:val="10"/>
  </w:num>
  <w:num w:numId="30" w16cid:durableId="511147747">
    <w:abstractNumId w:val="21"/>
  </w:num>
  <w:num w:numId="31" w16cid:durableId="311523485">
    <w:abstractNumId w:val="12"/>
  </w:num>
  <w:num w:numId="32" w16cid:durableId="389379030">
    <w:abstractNumId w:val="36"/>
  </w:num>
  <w:num w:numId="33" w16cid:durableId="429863194">
    <w:abstractNumId w:val="1"/>
  </w:num>
  <w:num w:numId="34" w16cid:durableId="1297758069">
    <w:abstractNumId w:val="27"/>
  </w:num>
  <w:num w:numId="35" w16cid:durableId="1125463985">
    <w:abstractNumId w:val="5"/>
  </w:num>
  <w:num w:numId="36" w16cid:durableId="1836608626">
    <w:abstractNumId w:val="22"/>
  </w:num>
  <w:num w:numId="37" w16cid:durableId="338848732">
    <w:abstractNumId w:val="35"/>
  </w:num>
  <w:num w:numId="38" w16cid:durableId="723481157">
    <w:abstractNumId w:val="18"/>
  </w:num>
  <w:num w:numId="39" w16cid:durableId="388308074">
    <w:abstractNumId w:val="16"/>
  </w:num>
  <w:num w:numId="40" w16cid:durableId="5715495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600"/>
    <w:rsid w:val="00012A4C"/>
    <w:rsid w:val="00017428"/>
    <w:rsid w:val="00021511"/>
    <w:rsid w:val="0005385A"/>
    <w:rsid w:val="00080C82"/>
    <w:rsid w:val="000826C9"/>
    <w:rsid w:val="00090A92"/>
    <w:rsid w:val="000A10CA"/>
    <w:rsid w:val="000A760B"/>
    <w:rsid w:val="000B231F"/>
    <w:rsid w:val="000B4F66"/>
    <w:rsid w:val="000C12C9"/>
    <w:rsid w:val="000C3D19"/>
    <w:rsid w:val="000C7408"/>
    <w:rsid w:val="000E410C"/>
    <w:rsid w:val="000E6112"/>
    <w:rsid w:val="00100AF8"/>
    <w:rsid w:val="00103A3D"/>
    <w:rsid w:val="001059FC"/>
    <w:rsid w:val="00115860"/>
    <w:rsid w:val="001227FB"/>
    <w:rsid w:val="001261F4"/>
    <w:rsid w:val="00136AAF"/>
    <w:rsid w:val="00161181"/>
    <w:rsid w:val="00161640"/>
    <w:rsid w:val="00180622"/>
    <w:rsid w:val="00185A7D"/>
    <w:rsid w:val="001940E0"/>
    <w:rsid w:val="00194776"/>
    <w:rsid w:val="001A1A2C"/>
    <w:rsid w:val="001A48E4"/>
    <w:rsid w:val="001D6D24"/>
    <w:rsid w:val="001E33E8"/>
    <w:rsid w:val="001F3AFF"/>
    <w:rsid w:val="001F672E"/>
    <w:rsid w:val="001F7C2C"/>
    <w:rsid w:val="0020604C"/>
    <w:rsid w:val="0021092B"/>
    <w:rsid w:val="00210D60"/>
    <w:rsid w:val="002173EC"/>
    <w:rsid w:val="00217B15"/>
    <w:rsid w:val="0023341A"/>
    <w:rsid w:val="00233755"/>
    <w:rsid w:val="00236A6E"/>
    <w:rsid w:val="00252E7A"/>
    <w:rsid w:val="00271D9B"/>
    <w:rsid w:val="00284264"/>
    <w:rsid w:val="00284C38"/>
    <w:rsid w:val="00285C69"/>
    <w:rsid w:val="002A1FD4"/>
    <w:rsid w:val="002A666D"/>
    <w:rsid w:val="002B1A09"/>
    <w:rsid w:val="002B6ADA"/>
    <w:rsid w:val="002B6D37"/>
    <w:rsid w:val="002C1C95"/>
    <w:rsid w:val="002D087A"/>
    <w:rsid w:val="002D6D73"/>
    <w:rsid w:val="002D7816"/>
    <w:rsid w:val="002E310A"/>
    <w:rsid w:val="002E5242"/>
    <w:rsid w:val="00300568"/>
    <w:rsid w:val="00306B19"/>
    <w:rsid w:val="0031001F"/>
    <w:rsid w:val="0031355D"/>
    <w:rsid w:val="00314E6A"/>
    <w:rsid w:val="00317180"/>
    <w:rsid w:val="00320DCE"/>
    <w:rsid w:val="00322EE0"/>
    <w:rsid w:val="00325652"/>
    <w:rsid w:val="00341961"/>
    <w:rsid w:val="00345B0C"/>
    <w:rsid w:val="003471BD"/>
    <w:rsid w:val="00353F94"/>
    <w:rsid w:val="00354C36"/>
    <w:rsid w:val="00366C5B"/>
    <w:rsid w:val="0037682E"/>
    <w:rsid w:val="00382DE1"/>
    <w:rsid w:val="0038350A"/>
    <w:rsid w:val="00391DCD"/>
    <w:rsid w:val="003B117C"/>
    <w:rsid w:val="003B3457"/>
    <w:rsid w:val="003C291C"/>
    <w:rsid w:val="003D5D63"/>
    <w:rsid w:val="003E2C6D"/>
    <w:rsid w:val="003E7727"/>
    <w:rsid w:val="003F1357"/>
    <w:rsid w:val="004023F6"/>
    <w:rsid w:val="00404B8B"/>
    <w:rsid w:val="00407AA1"/>
    <w:rsid w:val="004125AD"/>
    <w:rsid w:val="0041305E"/>
    <w:rsid w:val="004202A7"/>
    <w:rsid w:val="004246E8"/>
    <w:rsid w:val="00441661"/>
    <w:rsid w:val="00442923"/>
    <w:rsid w:val="004455AB"/>
    <w:rsid w:val="004468F9"/>
    <w:rsid w:val="00457845"/>
    <w:rsid w:val="004735BB"/>
    <w:rsid w:val="00473F5C"/>
    <w:rsid w:val="00497AC5"/>
    <w:rsid w:val="004A30DC"/>
    <w:rsid w:val="004A454A"/>
    <w:rsid w:val="004D1C08"/>
    <w:rsid w:val="004D55F2"/>
    <w:rsid w:val="004E18E6"/>
    <w:rsid w:val="004E4D5B"/>
    <w:rsid w:val="004F288C"/>
    <w:rsid w:val="004F2FC5"/>
    <w:rsid w:val="004F4FDA"/>
    <w:rsid w:val="00502513"/>
    <w:rsid w:val="00514CEB"/>
    <w:rsid w:val="005151C0"/>
    <w:rsid w:val="00517B73"/>
    <w:rsid w:val="0053698E"/>
    <w:rsid w:val="00551635"/>
    <w:rsid w:val="00570933"/>
    <w:rsid w:val="00581EB3"/>
    <w:rsid w:val="005C7C25"/>
    <w:rsid w:val="005D4818"/>
    <w:rsid w:val="005D4F34"/>
    <w:rsid w:val="005E3CB8"/>
    <w:rsid w:val="005E6682"/>
    <w:rsid w:val="005F39B1"/>
    <w:rsid w:val="00607B3D"/>
    <w:rsid w:val="00610A2A"/>
    <w:rsid w:val="00613DF7"/>
    <w:rsid w:val="00625E00"/>
    <w:rsid w:val="00630CAC"/>
    <w:rsid w:val="006375E4"/>
    <w:rsid w:val="00642B32"/>
    <w:rsid w:val="00644BA6"/>
    <w:rsid w:val="00660D3E"/>
    <w:rsid w:val="00676246"/>
    <w:rsid w:val="006807A0"/>
    <w:rsid w:val="006819D5"/>
    <w:rsid w:val="0069089D"/>
    <w:rsid w:val="00697BA5"/>
    <w:rsid w:val="006A2E28"/>
    <w:rsid w:val="006A358C"/>
    <w:rsid w:val="006A54D0"/>
    <w:rsid w:val="006A67F9"/>
    <w:rsid w:val="006B2EB5"/>
    <w:rsid w:val="006B62F3"/>
    <w:rsid w:val="006C54AC"/>
    <w:rsid w:val="006D46D7"/>
    <w:rsid w:val="006E358D"/>
    <w:rsid w:val="006F1731"/>
    <w:rsid w:val="006F268E"/>
    <w:rsid w:val="006F6320"/>
    <w:rsid w:val="00701526"/>
    <w:rsid w:val="0070366C"/>
    <w:rsid w:val="00712A4C"/>
    <w:rsid w:val="00713F26"/>
    <w:rsid w:val="00715727"/>
    <w:rsid w:val="007158B3"/>
    <w:rsid w:val="00716CB7"/>
    <w:rsid w:val="00740712"/>
    <w:rsid w:val="00760CF9"/>
    <w:rsid w:val="00771835"/>
    <w:rsid w:val="00784572"/>
    <w:rsid w:val="007875B3"/>
    <w:rsid w:val="00790303"/>
    <w:rsid w:val="00791F87"/>
    <w:rsid w:val="007A1B59"/>
    <w:rsid w:val="007A77EE"/>
    <w:rsid w:val="007D1CCD"/>
    <w:rsid w:val="007D2EC2"/>
    <w:rsid w:val="007D589B"/>
    <w:rsid w:val="007E0A71"/>
    <w:rsid w:val="007E508E"/>
    <w:rsid w:val="007F1371"/>
    <w:rsid w:val="007F3587"/>
    <w:rsid w:val="008006BF"/>
    <w:rsid w:val="00803FD9"/>
    <w:rsid w:val="0082054D"/>
    <w:rsid w:val="00821D0B"/>
    <w:rsid w:val="00827358"/>
    <w:rsid w:val="00832851"/>
    <w:rsid w:val="00873E26"/>
    <w:rsid w:val="00884848"/>
    <w:rsid w:val="00887F9B"/>
    <w:rsid w:val="008A33FD"/>
    <w:rsid w:val="008A3FCB"/>
    <w:rsid w:val="008A70E1"/>
    <w:rsid w:val="008B0506"/>
    <w:rsid w:val="008C0B55"/>
    <w:rsid w:val="008C30A6"/>
    <w:rsid w:val="008C4724"/>
    <w:rsid w:val="008C7443"/>
    <w:rsid w:val="008D2ACF"/>
    <w:rsid w:val="008D3663"/>
    <w:rsid w:val="008D6FE5"/>
    <w:rsid w:val="008D713F"/>
    <w:rsid w:val="008F12A7"/>
    <w:rsid w:val="008F3DE4"/>
    <w:rsid w:val="00904636"/>
    <w:rsid w:val="00914673"/>
    <w:rsid w:val="00923175"/>
    <w:rsid w:val="00955473"/>
    <w:rsid w:val="009612B2"/>
    <w:rsid w:val="00964EDA"/>
    <w:rsid w:val="009665C5"/>
    <w:rsid w:val="009954AB"/>
    <w:rsid w:val="009B2D7E"/>
    <w:rsid w:val="009B505F"/>
    <w:rsid w:val="009B5675"/>
    <w:rsid w:val="009B6EF7"/>
    <w:rsid w:val="009C1A55"/>
    <w:rsid w:val="009C3545"/>
    <w:rsid w:val="009C3F26"/>
    <w:rsid w:val="009C430D"/>
    <w:rsid w:val="009C66FE"/>
    <w:rsid w:val="009D35F8"/>
    <w:rsid w:val="009E5191"/>
    <w:rsid w:val="009F3032"/>
    <w:rsid w:val="009F50BC"/>
    <w:rsid w:val="00A056D2"/>
    <w:rsid w:val="00A1094D"/>
    <w:rsid w:val="00A16724"/>
    <w:rsid w:val="00A16B41"/>
    <w:rsid w:val="00A20A12"/>
    <w:rsid w:val="00A22B15"/>
    <w:rsid w:val="00A279BE"/>
    <w:rsid w:val="00A3065F"/>
    <w:rsid w:val="00A3173D"/>
    <w:rsid w:val="00A37DE9"/>
    <w:rsid w:val="00A43738"/>
    <w:rsid w:val="00A55633"/>
    <w:rsid w:val="00A6364A"/>
    <w:rsid w:val="00A65529"/>
    <w:rsid w:val="00A74418"/>
    <w:rsid w:val="00A7639B"/>
    <w:rsid w:val="00A77257"/>
    <w:rsid w:val="00A96775"/>
    <w:rsid w:val="00AA2F3F"/>
    <w:rsid w:val="00AA4B1E"/>
    <w:rsid w:val="00AA507F"/>
    <w:rsid w:val="00AA6536"/>
    <w:rsid w:val="00AC7F9D"/>
    <w:rsid w:val="00AD1D9A"/>
    <w:rsid w:val="00AD1F86"/>
    <w:rsid w:val="00AD2287"/>
    <w:rsid w:val="00B016B7"/>
    <w:rsid w:val="00B05772"/>
    <w:rsid w:val="00B07D28"/>
    <w:rsid w:val="00B223C6"/>
    <w:rsid w:val="00B27FAD"/>
    <w:rsid w:val="00B36580"/>
    <w:rsid w:val="00B37E90"/>
    <w:rsid w:val="00B43347"/>
    <w:rsid w:val="00B47874"/>
    <w:rsid w:val="00B52BEB"/>
    <w:rsid w:val="00B53B18"/>
    <w:rsid w:val="00B60501"/>
    <w:rsid w:val="00B81AE7"/>
    <w:rsid w:val="00B91B6E"/>
    <w:rsid w:val="00B95C1B"/>
    <w:rsid w:val="00B973D4"/>
    <w:rsid w:val="00BA07A6"/>
    <w:rsid w:val="00BA1A93"/>
    <w:rsid w:val="00BB32E9"/>
    <w:rsid w:val="00BB6924"/>
    <w:rsid w:val="00BD0A33"/>
    <w:rsid w:val="00BD260D"/>
    <w:rsid w:val="00C02A7B"/>
    <w:rsid w:val="00C10F56"/>
    <w:rsid w:val="00C12CE2"/>
    <w:rsid w:val="00C130B6"/>
    <w:rsid w:val="00C14FAD"/>
    <w:rsid w:val="00C214B3"/>
    <w:rsid w:val="00C43D9E"/>
    <w:rsid w:val="00C5092C"/>
    <w:rsid w:val="00C55CD9"/>
    <w:rsid w:val="00C574EF"/>
    <w:rsid w:val="00C6335A"/>
    <w:rsid w:val="00C64983"/>
    <w:rsid w:val="00C73392"/>
    <w:rsid w:val="00C75C6B"/>
    <w:rsid w:val="00C76D9C"/>
    <w:rsid w:val="00C964C2"/>
    <w:rsid w:val="00CA130A"/>
    <w:rsid w:val="00CB1FC9"/>
    <w:rsid w:val="00CD27CF"/>
    <w:rsid w:val="00D00B8A"/>
    <w:rsid w:val="00D0244B"/>
    <w:rsid w:val="00D12AE0"/>
    <w:rsid w:val="00D203E0"/>
    <w:rsid w:val="00D22814"/>
    <w:rsid w:val="00D23600"/>
    <w:rsid w:val="00D27AC5"/>
    <w:rsid w:val="00D50004"/>
    <w:rsid w:val="00D60390"/>
    <w:rsid w:val="00D67599"/>
    <w:rsid w:val="00D742A1"/>
    <w:rsid w:val="00D93BE1"/>
    <w:rsid w:val="00DD0BEE"/>
    <w:rsid w:val="00DE5ADD"/>
    <w:rsid w:val="00DE73A9"/>
    <w:rsid w:val="00DF2E63"/>
    <w:rsid w:val="00DF61A4"/>
    <w:rsid w:val="00E1060C"/>
    <w:rsid w:val="00E1461B"/>
    <w:rsid w:val="00E1673E"/>
    <w:rsid w:val="00E24EE1"/>
    <w:rsid w:val="00E40088"/>
    <w:rsid w:val="00E4033F"/>
    <w:rsid w:val="00E45C2A"/>
    <w:rsid w:val="00E4652D"/>
    <w:rsid w:val="00E55C49"/>
    <w:rsid w:val="00E632E9"/>
    <w:rsid w:val="00E63909"/>
    <w:rsid w:val="00E66E5D"/>
    <w:rsid w:val="00E9573F"/>
    <w:rsid w:val="00EA66AE"/>
    <w:rsid w:val="00EA7C88"/>
    <w:rsid w:val="00EB71DA"/>
    <w:rsid w:val="00ED4D1A"/>
    <w:rsid w:val="00EE0431"/>
    <w:rsid w:val="00EE7AD3"/>
    <w:rsid w:val="00EF3CD7"/>
    <w:rsid w:val="00F0763B"/>
    <w:rsid w:val="00F15C19"/>
    <w:rsid w:val="00F162A1"/>
    <w:rsid w:val="00F17764"/>
    <w:rsid w:val="00F31E22"/>
    <w:rsid w:val="00F36F9C"/>
    <w:rsid w:val="00F37441"/>
    <w:rsid w:val="00F5193E"/>
    <w:rsid w:val="00F53A21"/>
    <w:rsid w:val="00F56355"/>
    <w:rsid w:val="00F60E01"/>
    <w:rsid w:val="00F66A04"/>
    <w:rsid w:val="00F77AA5"/>
    <w:rsid w:val="00F80F85"/>
    <w:rsid w:val="00F85CD5"/>
    <w:rsid w:val="00F950A3"/>
    <w:rsid w:val="00F961D1"/>
    <w:rsid w:val="00FB788D"/>
    <w:rsid w:val="00FC24E1"/>
    <w:rsid w:val="00FD3378"/>
    <w:rsid w:val="00FE3D60"/>
    <w:rsid w:val="00FE7FBD"/>
    <w:rsid w:val="00FF1BC7"/>
    <w:rsid w:val="00FF53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61434"/>
  <w15:chartTrackingRefBased/>
  <w15:docId w15:val="{70A8F0B8-ED55-47C0-A3A5-82093AA9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36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236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236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236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236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36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36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36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36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6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236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236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236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D236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36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36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36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3600"/>
    <w:rPr>
      <w:rFonts w:eastAsiaTheme="majorEastAsia" w:cstheme="majorBidi"/>
      <w:color w:val="272727" w:themeColor="text1" w:themeTint="D8"/>
    </w:rPr>
  </w:style>
  <w:style w:type="paragraph" w:styleId="Title">
    <w:name w:val="Title"/>
    <w:basedOn w:val="Normal"/>
    <w:next w:val="Normal"/>
    <w:link w:val="TitleChar"/>
    <w:uiPriority w:val="10"/>
    <w:qFormat/>
    <w:rsid w:val="00D236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6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36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36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3600"/>
    <w:pPr>
      <w:spacing w:before="160"/>
      <w:jc w:val="center"/>
    </w:pPr>
    <w:rPr>
      <w:i/>
      <w:iCs/>
      <w:color w:val="404040" w:themeColor="text1" w:themeTint="BF"/>
    </w:rPr>
  </w:style>
  <w:style w:type="character" w:customStyle="1" w:styleId="QuoteChar">
    <w:name w:val="Quote Char"/>
    <w:basedOn w:val="DefaultParagraphFont"/>
    <w:link w:val="Quote"/>
    <w:uiPriority w:val="29"/>
    <w:rsid w:val="00D23600"/>
    <w:rPr>
      <w:i/>
      <w:iCs/>
      <w:color w:val="404040" w:themeColor="text1" w:themeTint="BF"/>
    </w:rPr>
  </w:style>
  <w:style w:type="paragraph" w:styleId="ListParagraph">
    <w:name w:val="List Paragraph"/>
    <w:basedOn w:val="Normal"/>
    <w:uiPriority w:val="34"/>
    <w:qFormat/>
    <w:rsid w:val="00D23600"/>
    <w:pPr>
      <w:ind w:left="720"/>
      <w:contextualSpacing/>
    </w:pPr>
  </w:style>
  <w:style w:type="character" w:styleId="IntenseEmphasis">
    <w:name w:val="Intense Emphasis"/>
    <w:basedOn w:val="DefaultParagraphFont"/>
    <w:uiPriority w:val="21"/>
    <w:qFormat/>
    <w:rsid w:val="00D23600"/>
    <w:rPr>
      <w:i/>
      <w:iCs/>
      <w:color w:val="2F5496" w:themeColor="accent1" w:themeShade="BF"/>
    </w:rPr>
  </w:style>
  <w:style w:type="paragraph" w:styleId="IntenseQuote">
    <w:name w:val="Intense Quote"/>
    <w:basedOn w:val="Normal"/>
    <w:next w:val="Normal"/>
    <w:link w:val="IntenseQuoteChar"/>
    <w:uiPriority w:val="30"/>
    <w:qFormat/>
    <w:rsid w:val="00D236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3600"/>
    <w:rPr>
      <w:i/>
      <w:iCs/>
      <w:color w:val="2F5496" w:themeColor="accent1" w:themeShade="BF"/>
    </w:rPr>
  </w:style>
  <w:style w:type="character" w:styleId="IntenseReference">
    <w:name w:val="Intense Reference"/>
    <w:basedOn w:val="DefaultParagraphFont"/>
    <w:uiPriority w:val="32"/>
    <w:qFormat/>
    <w:rsid w:val="00D23600"/>
    <w:rPr>
      <w:b/>
      <w:bCs/>
      <w:smallCaps/>
      <w:color w:val="2F5496" w:themeColor="accent1" w:themeShade="BF"/>
      <w:spacing w:val="5"/>
    </w:rPr>
  </w:style>
  <w:style w:type="character" w:styleId="Hyperlink">
    <w:name w:val="Hyperlink"/>
    <w:basedOn w:val="DefaultParagraphFont"/>
    <w:uiPriority w:val="99"/>
    <w:unhideWhenUsed/>
    <w:rsid w:val="00FC24E1"/>
    <w:rPr>
      <w:color w:val="0563C1" w:themeColor="hyperlink"/>
      <w:u w:val="single"/>
    </w:rPr>
  </w:style>
  <w:style w:type="character" w:styleId="UnresolvedMention">
    <w:name w:val="Unresolved Mention"/>
    <w:basedOn w:val="DefaultParagraphFont"/>
    <w:uiPriority w:val="99"/>
    <w:semiHidden/>
    <w:unhideWhenUsed/>
    <w:rsid w:val="00FC24E1"/>
    <w:rPr>
      <w:color w:val="605E5C"/>
      <w:shd w:val="clear" w:color="auto" w:fill="E1DFDD"/>
    </w:rPr>
  </w:style>
  <w:style w:type="paragraph" w:styleId="Header">
    <w:name w:val="header"/>
    <w:basedOn w:val="Normal"/>
    <w:link w:val="HeaderChar"/>
    <w:uiPriority w:val="99"/>
    <w:unhideWhenUsed/>
    <w:rsid w:val="000E6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112"/>
  </w:style>
  <w:style w:type="paragraph" w:styleId="Footer">
    <w:name w:val="footer"/>
    <w:basedOn w:val="Normal"/>
    <w:link w:val="FooterChar"/>
    <w:uiPriority w:val="99"/>
    <w:unhideWhenUsed/>
    <w:rsid w:val="000E6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112"/>
  </w:style>
  <w:style w:type="table" w:styleId="TableGrid">
    <w:name w:val="Table Grid"/>
    <w:basedOn w:val="TableNormal"/>
    <w:uiPriority w:val="39"/>
    <w:rsid w:val="00AA4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8457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784572"/>
    <w:rPr>
      <w:color w:val="800080"/>
      <w:u w:val="single"/>
    </w:rPr>
  </w:style>
  <w:style w:type="character" w:customStyle="1" w:styleId="anchor-text-container">
    <w:name w:val="anchor-text-container"/>
    <w:basedOn w:val="DefaultParagraphFont"/>
    <w:rsid w:val="00784572"/>
  </w:style>
  <w:style w:type="character" w:customStyle="1" w:styleId="anchor-text">
    <w:name w:val="anchor-text"/>
    <w:basedOn w:val="DefaultParagraphFont"/>
    <w:rsid w:val="00784572"/>
  </w:style>
  <w:style w:type="character" w:customStyle="1" w:styleId="download-link-title">
    <w:name w:val="download-link-title"/>
    <w:basedOn w:val="DefaultParagraphFont"/>
    <w:rsid w:val="00784572"/>
  </w:style>
  <w:style w:type="character" w:customStyle="1" w:styleId="captions">
    <w:name w:val="captions"/>
    <w:basedOn w:val="DefaultParagraphFont"/>
    <w:rsid w:val="00784572"/>
  </w:style>
  <w:style w:type="paragraph" w:styleId="NormalWeb">
    <w:name w:val="Normal (Web)"/>
    <w:basedOn w:val="Normal"/>
    <w:uiPriority w:val="99"/>
    <w:unhideWhenUsed/>
    <w:rsid w:val="0078457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abel">
    <w:name w:val="label"/>
    <w:basedOn w:val="DefaultParagraphFont"/>
    <w:rsid w:val="00784572"/>
  </w:style>
  <w:style w:type="character" w:styleId="Emphasis">
    <w:name w:val="Emphasis"/>
    <w:basedOn w:val="DefaultParagraphFont"/>
    <w:uiPriority w:val="20"/>
    <w:qFormat/>
    <w:rsid w:val="00784572"/>
    <w:rPr>
      <w:i/>
      <w:iCs/>
    </w:rPr>
  </w:style>
  <w:style w:type="character" w:customStyle="1" w:styleId="reference">
    <w:name w:val="reference"/>
    <w:basedOn w:val="DefaultParagraphFont"/>
    <w:rsid w:val="00784572"/>
  </w:style>
  <w:style w:type="character" w:customStyle="1" w:styleId="link">
    <w:name w:val="link"/>
    <w:basedOn w:val="DefaultParagraphFont"/>
    <w:rsid w:val="00784572"/>
  </w:style>
  <w:style w:type="character" w:customStyle="1" w:styleId="section-title">
    <w:name w:val="section-title"/>
    <w:basedOn w:val="DefaultParagraphFont"/>
    <w:rsid w:val="006B62F3"/>
  </w:style>
  <w:style w:type="character" w:customStyle="1" w:styleId="react-xocs-alternative-link">
    <w:name w:val="react-xocs-alternative-link"/>
    <w:basedOn w:val="DefaultParagraphFont"/>
    <w:rsid w:val="006B62F3"/>
  </w:style>
  <w:style w:type="character" w:customStyle="1" w:styleId="given-name">
    <w:name w:val="given-name"/>
    <w:basedOn w:val="DefaultParagraphFont"/>
    <w:rsid w:val="006B62F3"/>
  </w:style>
  <w:style w:type="character" w:customStyle="1" w:styleId="text">
    <w:name w:val="text"/>
    <w:basedOn w:val="DefaultParagraphFont"/>
    <w:rsid w:val="006B62F3"/>
  </w:style>
  <w:style w:type="character" w:customStyle="1" w:styleId="author-ref">
    <w:name w:val="author-ref"/>
    <w:basedOn w:val="DefaultParagraphFont"/>
    <w:rsid w:val="006B62F3"/>
  </w:style>
  <w:style w:type="character" w:customStyle="1" w:styleId="title-text">
    <w:name w:val="title-text"/>
    <w:basedOn w:val="DefaultParagraphFont"/>
    <w:rsid w:val="006B62F3"/>
  </w:style>
  <w:style w:type="character" w:customStyle="1" w:styleId="u-visually-hidden">
    <w:name w:val="u-visually-hidden"/>
    <w:basedOn w:val="DefaultParagraphFont"/>
    <w:rsid w:val="00E95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3186">
      <w:bodyDiv w:val="1"/>
      <w:marLeft w:val="0"/>
      <w:marRight w:val="0"/>
      <w:marTop w:val="0"/>
      <w:marBottom w:val="0"/>
      <w:divBdr>
        <w:top w:val="none" w:sz="0" w:space="0" w:color="auto"/>
        <w:left w:val="none" w:sz="0" w:space="0" w:color="auto"/>
        <w:bottom w:val="none" w:sz="0" w:space="0" w:color="auto"/>
        <w:right w:val="none" w:sz="0" w:space="0" w:color="auto"/>
      </w:divBdr>
    </w:div>
    <w:div w:id="4677627">
      <w:bodyDiv w:val="1"/>
      <w:marLeft w:val="0"/>
      <w:marRight w:val="0"/>
      <w:marTop w:val="0"/>
      <w:marBottom w:val="0"/>
      <w:divBdr>
        <w:top w:val="none" w:sz="0" w:space="0" w:color="auto"/>
        <w:left w:val="none" w:sz="0" w:space="0" w:color="auto"/>
        <w:bottom w:val="none" w:sz="0" w:space="0" w:color="auto"/>
        <w:right w:val="none" w:sz="0" w:space="0" w:color="auto"/>
      </w:divBdr>
    </w:div>
    <w:div w:id="5905809">
      <w:bodyDiv w:val="1"/>
      <w:marLeft w:val="0"/>
      <w:marRight w:val="0"/>
      <w:marTop w:val="0"/>
      <w:marBottom w:val="0"/>
      <w:divBdr>
        <w:top w:val="none" w:sz="0" w:space="0" w:color="auto"/>
        <w:left w:val="none" w:sz="0" w:space="0" w:color="auto"/>
        <w:bottom w:val="none" w:sz="0" w:space="0" w:color="auto"/>
        <w:right w:val="none" w:sz="0" w:space="0" w:color="auto"/>
      </w:divBdr>
      <w:divsChild>
        <w:div w:id="452477620">
          <w:marLeft w:val="0"/>
          <w:marRight w:val="0"/>
          <w:marTop w:val="0"/>
          <w:marBottom w:val="240"/>
          <w:divBdr>
            <w:top w:val="none" w:sz="0" w:space="0" w:color="auto"/>
            <w:left w:val="none" w:sz="0" w:space="0" w:color="auto"/>
            <w:bottom w:val="none" w:sz="0" w:space="0" w:color="auto"/>
            <w:right w:val="none" w:sz="0" w:space="0" w:color="auto"/>
          </w:divBdr>
        </w:div>
        <w:div w:id="674110099">
          <w:marLeft w:val="0"/>
          <w:marRight w:val="0"/>
          <w:marTop w:val="0"/>
          <w:marBottom w:val="240"/>
          <w:divBdr>
            <w:top w:val="none" w:sz="0" w:space="0" w:color="auto"/>
            <w:left w:val="none" w:sz="0" w:space="0" w:color="auto"/>
            <w:bottom w:val="none" w:sz="0" w:space="0" w:color="auto"/>
            <w:right w:val="none" w:sz="0" w:space="0" w:color="auto"/>
          </w:divBdr>
        </w:div>
        <w:div w:id="1987396774">
          <w:marLeft w:val="0"/>
          <w:marRight w:val="0"/>
          <w:marTop w:val="0"/>
          <w:marBottom w:val="240"/>
          <w:divBdr>
            <w:top w:val="none" w:sz="0" w:space="0" w:color="auto"/>
            <w:left w:val="none" w:sz="0" w:space="0" w:color="auto"/>
            <w:bottom w:val="none" w:sz="0" w:space="0" w:color="auto"/>
            <w:right w:val="none" w:sz="0" w:space="0" w:color="auto"/>
          </w:divBdr>
        </w:div>
      </w:divsChild>
    </w:div>
    <w:div w:id="46222498">
      <w:bodyDiv w:val="1"/>
      <w:marLeft w:val="0"/>
      <w:marRight w:val="0"/>
      <w:marTop w:val="0"/>
      <w:marBottom w:val="0"/>
      <w:divBdr>
        <w:top w:val="none" w:sz="0" w:space="0" w:color="auto"/>
        <w:left w:val="none" w:sz="0" w:space="0" w:color="auto"/>
        <w:bottom w:val="none" w:sz="0" w:space="0" w:color="auto"/>
        <w:right w:val="none" w:sz="0" w:space="0" w:color="auto"/>
      </w:divBdr>
      <w:divsChild>
        <w:div w:id="1005323454">
          <w:marLeft w:val="0"/>
          <w:marRight w:val="0"/>
          <w:marTop w:val="0"/>
          <w:marBottom w:val="0"/>
          <w:divBdr>
            <w:top w:val="none" w:sz="0" w:space="0" w:color="auto"/>
            <w:left w:val="none" w:sz="0" w:space="0" w:color="auto"/>
            <w:bottom w:val="none" w:sz="0" w:space="0" w:color="auto"/>
            <w:right w:val="none" w:sz="0" w:space="0" w:color="auto"/>
          </w:divBdr>
        </w:div>
        <w:div w:id="1706523328">
          <w:marLeft w:val="0"/>
          <w:marRight w:val="0"/>
          <w:marTop w:val="0"/>
          <w:marBottom w:val="0"/>
          <w:divBdr>
            <w:top w:val="none" w:sz="0" w:space="0" w:color="auto"/>
            <w:left w:val="none" w:sz="0" w:space="0" w:color="auto"/>
            <w:bottom w:val="none" w:sz="0" w:space="0" w:color="auto"/>
            <w:right w:val="none" w:sz="0" w:space="0" w:color="auto"/>
          </w:divBdr>
        </w:div>
      </w:divsChild>
    </w:div>
    <w:div w:id="61875385">
      <w:bodyDiv w:val="1"/>
      <w:marLeft w:val="0"/>
      <w:marRight w:val="0"/>
      <w:marTop w:val="0"/>
      <w:marBottom w:val="0"/>
      <w:divBdr>
        <w:top w:val="none" w:sz="0" w:space="0" w:color="auto"/>
        <w:left w:val="none" w:sz="0" w:space="0" w:color="auto"/>
        <w:bottom w:val="none" w:sz="0" w:space="0" w:color="auto"/>
        <w:right w:val="none" w:sz="0" w:space="0" w:color="auto"/>
      </w:divBdr>
      <w:divsChild>
        <w:div w:id="1352801890">
          <w:marLeft w:val="0"/>
          <w:marRight w:val="0"/>
          <w:marTop w:val="0"/>
          <w:marBottom w:val="0"/>
          <w:divBdr>
            <w:top w:val="none" w:sz="0" w:space="0" w:color="auto"/>
            <w:left w:val="none" w:sz="0" w:space="0" w:color="auto"/>
            <w:bottom w:val="none" w:sz="0" w:space="0" w:color="auto"/>
            <w:right w:val="none" w:sz="0" w:space="0" w:color="auto"/>
          </w:divBdr>
          <w:divsChild>
            <w:div w:id="2067221451">
              <w:marLeft w:val="0"/>
              <w:marRight w:val="0"/>
              <w:marTop w:val="0"/>
              <w:marBottom w:val="0"/>
              <w:divBdr>
                <w:top w:val="none" w:sz="0" w:space="0" w:color="auto"/>
                <w:left w:val="none" w:sz="0" w:space="0" w:color="auto"/>
                <w:bottom w:val="none" w:sz="0" w:space="0" w:color="auto"/>
                <w:right w:val="none" w:sz="0" w:space="0" w:color="auto"/>
              </w:divBdr>
              <w:divsChild>
                <w:div w:id="684744253">
                  <w:marLeft w:val="0"/>
                  <w:marRight w:val="0"/>
                  <w:marTop w:val="0"/>
                  <w:marBottom w:val="0"/>
                  <w:divBdr>
                    <w:top w:val="none" w:sz="0" w:space="0" w:color="auto"/>
                    <w:left w:val="none" w:sz="0" w:space="0" w:color="auto"/>
                    <w:bottom w:val="none" w:sz="0" w:space="0" w:color="auto"/>
                    <w:right w:val="none" w:sz="0" w:space="0" w:color="auto"/>
                  </w:divBdr>
                  <w:divsChild>
                    <w:div w:id="723522284">
                      <w:marLeft w:val="0"/>
                      <w:marRight w:val="0"/>
                      <w:marTop w:val="0"/>
                      <w:marBottom w:val="0"/>
                      <w:divBdr>
                        <w:top w:val="none" w:sz="0" w:space="0" w:color="auto"/>
                        <w:left w:val="none" w:sz="0" w:space="0" w:color="auto"/>
                        <w:bottom w:val="none" w:sz="0" w:space="0" w:color="auto"/>
                        <w:right w:val="none" w:sz="0" w:space="0" w:color="auto"/>
                      </w:divBdr>
                    </w:div>
                    <w:div w:id="1909143070">
                      <w:marLeft w:val="0"/>
                      <w:marRight w:val="0"/>
                      <w:marTop w:val="0"/>
                      <w:marBottom w:val="0"/>
                      <w:divBdr>
                        <w:top w:val="none" w:sz="0" w:space="0" w:color="auto"/>
                        <w:left w:val="none" w:sz="0" w:space="0" w:color="auto"/>
                        <w:bottom w:val="none" w:sz="0" w:space="0" w:color="auto"/>
                        <w:right w:val="none" w:sz="0" w:space="0" w:color="auto"/>
                      </w:divBdr>
                    </w:div>
                    <w:div w:id="20072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2895">
      <w:bodyDiv w:val="1"/>
      <w:marLeft w:val="0"/>
      <w:marRight w:val="0"/>
      <w:marTop w:val="0"/>
      <w:marBottom w:val="0"/>
      <w:divBdr>
        <w:top w:val="none" w:sz="0" w:space="0" w:color="auto"/>
        <w:left w:val="none" w:sz="0" w:space="0" w:color="auto"/>
        <w:bottom w:val="none" w:sz="0" w:space="0" w:color="auto"/>
        <w:right w:val="none" w:sz="0" w:space="0" w:color="auto"/>
      </w:divBdr>
      <w:divsChild>
        <w:div w:id="156455937">
          <w:marLeft w:val="0"/>
          <w:marRight w:val="0"/>
          <w:marTop w:val="0"/>
          <w:marBottom w:val="240"/>
          <w:divBdr>
            <w:top w:val="none" w:sz="0" w:space="0" w:color="auto"/>
            <w:left w:val="none" w:sz="0" w:space="0" w:color="auto"/>
            <w:bottom w:val="none" w:sz="0" w:space="0" w:color="auto"/>
            <w:right w:val="none" w:sz="0" w:space="0" w:color="auto"/>
          </w:divBdr>
        </w:div>
        <w:div w:id="702436812">
          <w:marLeft w:val="0"/>
          <w:marRight w:val="0"/>
          <w:marTop w:val="0"/>
          <w:marBottom w:val="240"/>
          <w:divBdr>
            <w:top w:val="none" w:sz="0" w:space="0" w:color="auto"/>
            <w:left w:val="none" w:sz="0" w:space="0" w:color="auto"/>
            <w:bottom w:val="none" w:sz="0" w:space="0" w:color="auto"/>
            <w:right w:val="none" w:sz="0" w:space="0" w:color="auto"/>
          </w:divBdr>
        </w:div>
        <w:div w:id="1241675115">
          <w:marLeft w:val="0"/>
          <w:marRight w:val="0"/>
          <w:marTop w:val="0"/>
          <w:marBottom w:val="240"/>
          <w:divBdr>
            <w:top w:val="none" w:sz="0" w:space="0" w:color="auto"/>
            <w:left w:val="none" w:sz="0" w:space="0" w:color="auto"/>
            <w:bottom w:val="none" w:sz="0" w:space="0" w:color="auto"/>
            <w:right w:val="none" w:sz="0" w:space="0" w:color="auto"/>
          </w:divBdr>
        </w:div>
      </w:divsChild>
    </w:div>
    <w:div w:id="73206535">
      <w:bodyDiv w:val="1"/>
      <w:marLeft w:val="0"/>
      <w:marRight w:val="0"/>
      <w:marTop w:val="0"/>
      <w:marBottom w:val="0"/>
      <w:divBdr>
        <w:top w:val="none" w:sz="0" w:space="0" w:color="auto"/>
        <w:left w:val="none" w:sz="0" w:space="0" w:color="auto"/>
        <w:bottom w:val="none" w:sz="0" w:space="0" w:color="auto"/>
        <w:right w:val="none" w:sz="0" w:space="0" w:color="auto"/>
      </w:divBdr>
    </w:div>
    <w:div w:id="81873337">
      <w:bodyDiv w:val="1"/>
      <w:marLeft w:val="0"/>
      <w:marRight w:val="0"/>
      <w:marTop w:val="0"/>
      <w:marBottom w:val="0"/>
      <w:divBdr>
        <w:top w:val="none" w:sz="0" w:space="0" w:color="auto"/>
        <w:left w:val="none" w:sz="0" w:space="0" w:color="auto"/>
        <w:bottom w:val="none" w:sz="0" w:space="0" w:color="auto"/>
        <w:right w:val="none" w:sz="0" w:space="0" w:color="auto"/>
      </w:divBdr>
    </w:div>
    <w:div w:id="85419199">
      <w:bodyDiv w:val="1"/>
      <w:marLeft w:val="0"/>
      <w:marRight w:val="0"/>
      <w:marTop w:val="0"/>
      <w:marBottom w:val="0"/>
      <w:divBdr>
        <w:top w:val="none" w:sz="0" w:space="0" w:color="auto"/>
        <w:left w:val="none" w:sz="0" w:space="0" w:color="auto"/>
        <w:bottom w:val="none" w:sz="0" w:space="0" w:color="auto"/>
        <w:right w:val="none" w:sz="0" w:space="0" w:color="auto"/>
      </w:divBdr>
      <w:divsChild>
        <w:div w:id="1336882753">
          <w:marLeft w:val="0"/>
          <w:marRight w:val="0"/>
          <w:marTop w:val="0"/>
          <w:marBottom w:val="240"/>
          <w:divBdr>
            <w:top w:val="none" w:sz="0" w:space="0" w:color="auto"/>
            <w:left w:val="none" w:sz="0" w:space="0" w:color="auto"/>
            <w:bottom w:val="none" w:sz="0" w:space="0" w:color="auto"/>
            <w:right w:val="none" w:sz="0" w:space="0" w:color="auto"/>
          </w:divBdr>
        </w:div>
        <w:div w:id="1552499313">
          <w:marLeft w:val="0"/>
          <w:marRight w:val="0"/>
          <w:marTop w:val="0"/>
          <w:marBottom w:val="240"/>
          <w:divBdr>
            <w:top w:val="none" w:sz="0" w:space="0" w:color="auto"/>
            <w:left w:val="none" w:sz="0" w:space="0" w:color="auto"/>
            <w:bottom w:val="none" w:sz="0" w:space="0" w:color="auto"/>
            <w:right w:val="none" w:sz="0" w:space="0" w:color="auto"/>
          </w:divBdr>
        </w:div>
        <w:div w:id="1793018057">
          <w:marLeft w:val="0"/>
          <w:marRight w:val="0"/>
          <w:marTop w:val="0"/>
          <w:marBottom w:val="240"/>
          <w:divBdr>
            <w:top w:val="none" w:sz="0" w:space="0" w:color="auto"/>
            <w:left w:val="none" w:sz="0" w:space="0" w:color="auto"/>
            <w:bottom w:val="none" w:sz="0" w:space="0" w:color="auto"/>
            <w:right w:val="none" w:sz="0" w:space="0" w:color="auto"/>
          </w:divBdr>
        </w:div>
      </w:divsChild>
    </w:div>
    <w:div w:id="92669701">
      <w:bodyDiv w:val="1"/>
      <w:marLeft w:val="0"/>
      <w:marRight w:val="0"/>
      <w:marTop w:val="0"/>
      <w:marBottom w:val="0"/>
      <w:divBdr>
        <w:top w:val="none" w:sz="0" w:space="0" w:color="auto"/>
        <w:left w:val="none" w:sz="0" w:space="0" w:color="auto"/>
        <w:bottom w:val="none" w:sz="0" w:space="0" w:color="auto"/>
        <w:right w:val="none" w:sz="0" w:space="0" w:color="auto"/>
      </w:divBdr>
      <w:divsChild>
        <w:div w:id="440147860">
          <w:marLeft w:val="0"/>
          <w:marRight w:val="0"/>
          <w:marTop w:val="0"/>
          <w:marBottom w:val="240"/>
          <w:divBdr>
            <w:top w:val="none" w:sz="0" w:space="0" w:color="auto"/>
            <w:left w:val="none" w:sz="0" w:space="0" w:color="auto"/>
            <w:bottom w:val="none" w:sz="0" w:space="0" w:color="auto"/>
            <w:right w:val="none" w:sz="0" w:space="0" w:color="auto"/>
          </w:divBdr>
          <w:divsChild>
            <w:div w:id="1745029802">
              <w:marLeft w:val="0"/>
              <w:marRight w:val="0"/>
              <w:marTop w:val="0"/>
              <w:marBottom w:val="0"/>
              <w:divBdr>
                <w:top w:val="none" w:sz="0" w:space="0" w:color="auto"/>
                <w:left w:val="none" w:sz="0" w:space="0" w:color="auto"/>
                <w:bottom w:val="none" w:sz="0" w:space="0" w:color="auto"/>
                <w:right w:val="none" w:sz="0" w:space="0" w:color="auto"/>
              </w:divBdr>
            </w:div>
          </w:divsChild>
        </w:div>
        <w:div w:id="1180318617">
          <w:marLeft w:val="0"/>
          <w:marRight w:val="0"/>
          <w:marTop w:val="0"/>
          <w:marBottom w:val="240"/>
          <w:divBdr>
            <w:top w:val="none" w:sz="0" w:space="0" w:color="auto"/>
            <w:left w:val="none" w:sz="0" w:space="0" w:color="auto"/>
            <w:bottom w:val="none" w:sz="0" w:space="0" w:color="auto"/>
            <w:right w:val="none" w:sz="0" w:space="0" w:color="auto"/>
          </w:divBdr>
        </w:div>
      </w:divsChild>
    </w:div>
    <w:div w:id="105539039">
      <w:bodyDiv w:val="1"/>
      <w:marLeft w:val="0"/>
      <w:marRight w:val="0"/>
      <w:marTop w:val="0"/>
      <w:marBottom w:val="0"/>
      <w:divBdr>
        <w:top w:val="none" w:sz="0" w:space="0" w:color="auto"/>
        <w:left w:val="none" w:sz="0" w:space="0" w:color="auto"/>
        <w:bottom w:val="none" w:sz="0" w:space="0" w:color="auto"/>
        <w:right w:val="none" w:sz="0" w:space="0" w:color="auto"/>
      </w:divBdr>
      <w:divsChild>
        <w:div w:id="636567889">
          <w:marLeft w:val="0"/>
          <w:marRight w:val="0"/>
          <w:marTop w:val="0"/>
          <w:marBottom w:val="0"/>
          <w:divBdr>
            <w:top w:val="none" w:sz="0" w:space="0" w:color="auto"/>
            <w:left w:val="none" w:sz="0" w:space="0" w:color="auto"/>
            <w:bottom w:val="none" w:sz="0" w:space="0" w:color="auto"/>
            <w:right w:val="none" w:sz="0" w:space="0" w:color="auto"/>
          </w:divBdr>
        </w:div>
      </w:divsChild>
    </w:div>
    <w:div w:id="107043600">
      <w:bodyDiv w:val="1"/>
      <w:marLeft w:val="0"/>
      <w:marRight w:val="0"/>
      <w:marTop w:val="0"/>
      <w:marBottom w:val="0"/>
      <w:divBdr>
        <w:top w:val="none" w:sz="0" w:space="0" w:color="auto"/>
        <w:left w:val="none" w:sz="0" w:space="0" w:color="auto"/>
        <w:bottom w:val="none" w:sz="0" w:space="0" w:color="auto"/>
        <w:right w:val="none" w:sz="0" w:space="0" w:color="auto"/>
      </w:divBdr>
      <w:divsChild>
        <w:div w:id="619268552">
          <w:marLeft w:val="0"/>
          <w:marRight w:val="0"/>
          <w:marTop w:val="0"/>
          <w:marBottom w:val="0"/>
          <w:divBdr>
            <w:top w:val="none" w:sz="0" w:space="0" w:color="auto"/>
            <w:left w:val="none" w:sz="0" w:space="0" w:color="auto"/>
            <w:bottom w:val="none" w:sz="0" w:space="0" w:color="auto"/>
            <w:right w:val="none" w:sz="0" w:space="0" w:color="auto"/>
          </w:divBdr>
        </w:div>
        <w:div w:id="765150023">
          <w:marLeft w:val="0"/>
          <w:marRight w:val="0"/>
          <w:marTop w:val="0"/>
          <w:marBottom w:val="0"/>
          <w:divBdr>
            <w:top w:val="none" w:sz="0" w:space="0" w:color="auto"/>
            <w:left w:val="none" w:sz="0" w:space="0" w:color="auto"/>
            <w:bottom w:val="none" w:sz="0" w:space="0" w:color="auto"/>
            <w:right w:val="none" w:sz="0" w:space="0" w:color="auto"/>
          </w:divBdr>
        </w:div>
      </w:divsChild>
    </w:div>
    <w:div w:id="111441912">
      <w:bodyDiv w:val="1"/>
      <w:marLeft w:val="0"/>
      <w:marRight w:val="0"/>
      <w:marTop w:val="0"/>
      <w:marBottom w:val="0"/>
      <w:divBdr>
        <w:top w:val="none" w:sz="0" w:space="0" w:color="auto"/>
        <w:left w:val="none" w:sz="0" w:space="0" w:color="auto"/>
        <w:bottom w:val="none" w:sz="0" w:space="0" w:color="auto"/>
        <w:right w:val="none" w:sz="0" w:space="0" w:color="auto"/>
      </w:divBdr>
      <w:divsChild>
        <w:div w:id="1274361089">
          <w:marLeft w:val="0"/>
          <w:marRight w:val="0"/>
          <w:marTop w:val="0"/>
          <w:marBottom w:val="0"/>
          <w:divBdr>
            <w:top w:val="none" w:sz="0" w:space="0" w:color="auto"/>
            <w:left w:val="none" w:sz="0" w:space="0" w:color="auto"/>
            <w:bottom w:val="none" w:sz="0" w:space="0" w:color="auto"/>
            <w:right w:val="none" w:sz="0" w:space="0" w:color="auto"/>
          </w:divBdr>
        </w:div>
        <w:div w:id="1899710284">
          <w:marLeft w:val="0"/>
          <w:marRight w:val="0"/>
          <w:marTop w:val="0"/>
          <w:marBottom w:val="0"/>
          <w:divBdr>
            <w:top w:val="none" w:sz="0" w:space="0" w:color="auto"/>
            <w:left w:val="none" w:sz="0" w:space="0" w:color="auto"/>
            <w:bottom w:val="none" w:sz="0" w:space="0" w:color="auto"/>
            <w:right w:val="none" w:sz="0" w:space="0" w:color="auto"/>
          </w:divBdr>
        </w:div>
      </w:divsChild>
    </w:div>
    <w:div w:id="111825808">
      <w:bodyDiv w:val="1"/>
      <w:marLeft w:val="0"/>
      <w:marRight w:val="0"/>
      <w:marTop w:val="0"/>
      <w:marBottom w:val="0"/>
      <w:divBdr>
        <w:top w:val="none" w:sz="0" w:space="0" w:color="auto"/>
        <w:left w:val="none" w:sz="0" w:space="0" w:color="auto"/>
        <w:bottom w:val="none" w:sz="0" w:space="0" w:color="auto"/>
        <w:right w:val="none" w:sz="0" w:space="0" w:color="auto"/>
      </w:divBdr>
      <w:divsChild>
        <w:div w:id="1154493933">
          <w:marLeft w:val="0"/>
          <w:marRight w:val="0"/>
          <w:marTop w:val="0"/>
          <w:marBottom w:val="0"/>
          <w:divBdr>
            <w:top w:val="none" w:sz="0" w:space="0" w:color="auto"/>
            <w:left w:val="none" w:sz="0" w:space="0" w:color="auto"/>
            <w:bottom w:val="none" w:sz="0" w:space="0" w:color="auto"/>
            <w:right w:val="none" w:sz="0" w:space="0" w:color="auto"/>
          </w:divBdr>
        </w:div>
        <w:div w:id="1652562362">
          <w:marLeft w:val="0"/>
          <w:marRight w:val="0"/>
          <w:marTop w:val="0"/>
          <w:marBottom w:val="0"/>
          <w:divBdr>
            <w:top w:val="none" w:sz="0" w:space="0" w:color="auto"/>
            <w:left w:val="none" w:sz="0" w:space="0" w:color="auto"/>
            <w:bottom w:val="none" w:sz="0" w:space="0" w:color="auto"/>
            <w:right w:val="none" w:sz="0" w:space="0" w:color="auto"/>
          </w:divBdr>
        </w:div>
      </w:divsChild>
    </w:div>
    <w:div w:id="114952793">
      <w:bodyDiv w:val="1"/>
      <w:marLeft w:val="0"/>
      <w:marRight w:val="0"/>
      <w:marTop w:val="0"/>
      <w:marBottom w:val="0"/>
      <w:divBdr>
        <w:top w:val="none" w:sz="0" w:space="0" w:color="auto"/>
        <w:left w:val="none" w:sz="0" w:space="0" w:color="auto"/>
        <w:bottom w:val="none" w:sz="0" w:space="0" w:color="auto"/>
        <w:right w:val="none" w:sz="0" w:space="0" w:color="auto"/>
      </w:divBdr>
      <w:divsChild>
        <w:div w:id="686298852">
          <w:marLeft w:val="0"/>
          <w:marRight w:val="0"/>
          <w:marTop w:val="0"/>
          <w:marBottom w:val="0"/>
          <w:divBdr>
            <w:top w:val="none" w:sz="0" w:space="0" w:color="auto"/>
            <w:left w:val="none" w:sz="0" w:space="0" w:color="auto"/>
            <w:bottom w:val="none" w:sz="0" w:space="0" w:color="auto"/>
            <w:right w:val="none" w:sz="0" w:space="0" w:color="auto"/>
          </w:divBdr>
        </w:div>
        <w:div w:id="1115099874">
          <w:marLeft w:val="0"/>
          <w:marRight w:val="0"/>
          <w:marTop w:val="0"/>
          <w:marBottom w:val="0"/>
          <w:divBdr>
            <w:top w:val="none" w:sz="0" w:space="0" w:color="auto"/>
            <w:left w:val="none" w:sz="0" w:space="0" w:color="auto"/>
            <w:bottom w:val="none" w:sz="0" w:space="0" w:color="auto"/>
            <w:right w:val="none" w:sz="0" w:space="0" w:color="auto"/>
          </w:divBdr>
        </w:div>
      </w:divsChild>
    </w:div>
    <w:div w:id="120731333">
      <w:bodyDiv w:val="1"/>
      <w:marLeft w:val="0"/>
      <w:marRight w:val="0"/>
      <w:marTop w:val="0"/>
      <w:marBottom w:val="0"/>
      <w:divBdr>
        <w:top w:val="none" w:sz="0" w:space="0" w:color="auto"/>
        <w:left w:val="none" w:sz="0" w:space="0" w:color="auto"/>
        <w:bottom w:val="none" w:sz="0" w:space="0" w:color="auto"/>
        <w:right w:val="none" w:sz="0" w:space="0" w:color="auto"/>
      </w:divBdr>
    </w:div>
    <w:div w:id="128671654">
      <w:bodyDiv w:val="1"/>
      <w:marLeft w:val="0"/>
      <w:marRight w:val="0"/>
      <w:marTop w:val="0"/>
      <w:marBottom w:val="0"/>
      <w:divBdr>
        <w:top w:val="none" w:sz="0" w:space="0" w:color="auto"/>
        <w:left w:val="none" w:sz="0" w:space="0" w:color="auto"/>
        <w:bottom w:val="none" w:sz="0" w:space="0" w:color="auto"/>
        <w:right w:val="none" w:sz="0" w:space="0" w:color="auto"/>
      </w:divBdr>
    </w:div>
    <w:div w:id="139230026">
      <w:bodyDiv w:val="1"/>
      <w:marLeft w:val="0"/>
      <w:marRight w:val="0"/>
      <w:marTop w:val="0"/>
      <w:marBottom w:val="0"/>
      <w:divBdr>
        <w:top w:val="none" w:sz="0" w:space="0" w:color="auto"/>
        <w:left w:val="none" w:sz="0" w:space="0" w:color="auto"/>
        <w:bottom w:val="none" w:sz="0" w:space="0" w:color="auto"/>
        <w:right w:val="none" w:sz="0" w:space="0" w:color="auto"/>
      </w:divBdr>
    </w:div>
    <w:div w:id="157624524">
      <w:bodyDiv w:val="1"/>
      <w:marLeft w:val="0"/>
      <w:marRight w:val="0"/>
      <w:marTop w:val="0"/>
      <w:marBottom w:val="0"/>
      <w:divBdr>
        <w:top w:val="none" w:sz="0" w:space="0" w:color="auto"/>
        <w:left w:val="none" w:sz="0" w:space="0" w:color="auto"/>
        <w:bottom w:val="none" w:sz="0" w:space="0" w:color="auto"/>
        <w:right w:val="none" w:sz="0" w:space="0" w:color="auto"/>
      </w:divBdr>
    </w:div>
    <w:div w:id="179006245">
      <w:bodyDiv w:val="1"/>
      <w:marLeft w:val="0"/>
      <w:marRight w:val="0"/>
      <w:marTop w:val="0"/>
      <w:marBottom w:val="0"/>
      <w:divBdr>
        <w:top w:val="none" w:sz="0" w:space="0" w:color="auto"/>
        <w:left w:val="none" w:sz="0" w:space="0" w:color="auto"/>
        <w:bottom w:val="none" w:sz="0" w:space="0" w:color="auto"/>
        <w:right w:val="none" w:sz="0" w:space="0" w:color="auto"/>
      </w:divBdr>
    </w:div>
    <w:div w:id="183908166">
      <w:bodyDiv w:val="1"/>
      <w:marLeft w:val="0"/>
      <w:marRight w:val="0"/>
      <w:marTop w:val="0"/>
      <w:marBottom w:val="0"/>
      <w:divBdr>
        <w:top w:val="none" w:sz="0" w:space="0" w:color="auto"/>
        <w:left w:val="none" w:sz="0" w:space="0" w:color="auto"/>
        <w:bottom w:val="none" w:sz="0" w:space="0" w:color="auto"/>
        <w:right w:val="none" w:sz="0" w:space="0" w:color="auto"/>
      </w:divBdr>
    </w:div>
    <w:div w:id="186255906">
      <w:bodyDiv w:val="1"/>
      <w:marLeft w:val="0"/>
      <w:marRight w:val="0"/>
      <w:marTop w:val="0"/>
      <w:marBottom w:val="0"/>
      <w:divBdr>
        <w:top w:val="none" w:sz="0" w:space="0" w:color="auto"/>
        <w:left w:val="none" w:sz="0" w:space="0" w:color="auto"/>
        <w:bottom w:val="none" w:sz="0" w:space="0" w:color="auto"/>
        <w:right w:val="none" w:sz="0" w:space="0" w:color="auto"/>
      </w:divBdr>
      <w:divsChild>
        <w:div w:id="1739205608">
          <w:marLeft w:val="0"/>
          <w:marRight w:val="0"/>
          <w:marTop w:val="0"/>
          <w:marBottom w:val="0"/>
          <w:divBdr>
            <w:top w:val="none" w:sz="0" w:space="0" w:color="auto"/>
            <w:left w:val="none" w:sz="0" w:space="0" w:color="auto"/>
            <w:bottom w:val="none" w:sz="0" w:space="0" w:color="auto"/>
            <w:right w:val="none" w:sz="0" w:space="0" w:color="auto"/>
          </w:divBdr>
          <w:divsChild>
            <w:div w:id="1599866816">
              <w:marLeft w:val="0"/>
              <w:marRight w:val="0"/>
              <w:marTop w:val="0"/>
              <w:marBottom w:val="0"/>
              <w:divBdr>
                <w:top w:val="none" w:sz="0" w:space="0" w:color="auto"/>
                <w:left w:val="none" w:sz="0" w:space="0" w:color="auto"/>
                <w:bottom w:val="none" w:sz="0" w:space="0" w:color="auto"/>
                <w:right w:val="none" w:sz="0" w:space="0" w:color="auto"/>
              </w:divBdr>
              <w:divsChild>
                <w:div w:id="17059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1720">
      <w:bodyDiv w:val="1"/>
      <w:marLeft w:val="0"/>
      <w:marRight w:val="0"/>
      <w:marTop w:val="0"/>
      <w:marBottom w:val="0"/>
      <w:divBdr>
        <w:top w:val="none" w:sz="0" w:space="0" w:color="auto"/>
        <w:left w:val="none" w:sz="0" w:space="0" w:color="auto"/>
        <w:bottom w:val="none" w:sz="0" w:space="0" w:color="auto"/>
        <w:right w:val="none" w:sz="0" w:space="0" w:color="auto"/>
      </w:divBdr>
      <w:divsChild>
        <w:div w:id="585572104">
          <w:marLeft w:val="0"/>
          <w:marRight w:val="0"/>
          <w:marTop w:val="60"/>
          <w:marBottom w:val="0"/>
          <w:divBdr>
            <w:top w:val="none" w:sz="0" w:space="0" w:color="auto"/>
            <w:left w:val="none" w:sz="0" w:space="0" w:color="auto"/>
            <w:bottom w:val="none" w:sz="0" w:space="0" w:color="auto"/>
            <w:right w:val="none" w:sz="0" w:space="0" w:color="auto"/>
          </w:divBdr>
        </w:div>
        <w:div w:id="878278799">
          <w:marLeft w:val="0"/>
          <w:marRight w:val="0"/>
          <w:marTop w:val="0"/>
          <w:marBottom w:val="0"/>
          <w:divBdr>
            <w:top w:val="none" w:sz="0" w:space="0" w:color="auto"/>
            <w:left w:val="none" w:sz="0" w:space="0" w:color="auto"/>
            <w:bottom w:val="none" w:sz="0" w:space="0" w:color="auto"/>
            <w:right w:val="none" w:sz="0" w:space="0" w:color="auto"/>
          </w:divBdr>
        </w:div>
        <w:div w:id="953174335">
          <w:marLeft w:val="0"/>
          <w:marRight w:val="0"/>
          <w:marTop w:val="0"/>
          <w:marBottom w:val="0"/>
          <w:divBdr>
            <w:top w:val="none" w:sz="0" w:space="0" w:color="auto"/>
            <w:left w:val="none" w:sz="0" w:space="0" w:color="auto"/>
            <w:bottom w:val="none" w:sz="0" w:space="0" w:color="auto"/>
            <w:right w:val="none" w:sz="0" w:space="0" w:color="auto"/>
          </w:divBdr>
          <w:divsChild>
            <w:div w:id="291404249">
              <w:marLeft w:val="0"/>
              <w:marRight w:val="0"/>
              <w:marTop w:val="0"/>
              <w:marBottom w:val="0"/>
              <w:divBdr>
                <w:top w:val="none" w:sz="0" w:space="0" w:color="auto"/>
                <w:left w:val="none" w:sz="0" w:space="0" w:color="auto"/>
                <w:bottom w:val="none" w:sz="0" w:space="0" w:color="auto"/>
                <w:right w:val="none" w:sz="0" w:space="0" w:color="auto"/>
              </w:divBdr>
            </w:div>
            <w:div w:id="842277161">
              <w:marLeft w:val="0"/>
              <w:marRight w:val="0"/>
              <w:marTop w:val="0"/>
              <w:marBottom w:val="0"/>
              <w:divBdr>
                <w:top w:val="none" w:sz="0" w:space="0" w:color="auto"/>
                <w:left w:val="none" w:sz="0" w:space="0" w:color="auto"/>
                <w:bottom w:val="none" w:sz="0" w:space="0" w:color="auto"/>
                <w:right w:val="none" w:sz="0" w:space="0" w:color="auto"/>
              </w:divBdr>
            </w:div>
          </w:divsChild>
        </w:div>
        <w:div w:id="1044133741">
          <w:marLeft w:val="0"/>
          <w:marRight w:val="0"/>
          <w:marTop w:val="0"/>
          <w:marBottom w:val="0"/>
          <w:divBdr>
            <w:top w:val="none" w:sz="0" w:space="0" w:color="auto"/>
            <w:left w:val="none" w:sz="0" w:space="0" w:color="auto"/>
            <w:bottom w:val="none" w:sz="0" w:space="0" w:color="auto"/>
            <w:right w:val="none" w:sz="0" w:space="0" w:color="auto"/>
          </w:divBdr>
        </w:div>
        <w:div w:id="1072115830">
          <w:marLeft w:val="0"/>
          <w:marRight w:val="0"/>
          <w:marTop w:val="0"/>
          <w:marBottom w:val="0"/>
          <w:divBdr>
            <w:top w:val="none" w:sz="0" w:space="0" w:color="auto"/>
            <w:left w:val="none" w:sz="0" w:space="0" w:color="auto"/>
            <w:bottom w:val="none" w:sz="0" w:space="0" w:color="auto"/>
            <w:right w:val="none" w:sz="0" w:space="0" w:color="auto"/>
          </w:divBdr>
          <w:divsChild>
            <w:div w:id="1974750238">
              <w:marLeft w:val="0"/>
              <w:marRight w:val="0"/>
              <w:marTop w:val="0"/>
              <w:marBottom w:val="0"/>
              <w:divBdr>
                <w:top w:val="none" w:sz="0" w:space="0" w:color="auto"/>
                <w:left w:val="none" w:sz="0" w:space="0" w:color="auto"/>
                <w:bottom w:val="none" w:sz="0" w:space="0" w:color="auto"/>
                <w:right w:val="none" w:sz="0" w:space="0" w:color="auto"/>
              </w:divBdr>
            </w:div>
            <w:div w:id="2058430893">
              <w:marLeft w:val="0"/>
              <w:marRight w:val="0"/>
              <w:marTop w:val="0"/>
              <w:marBottom w:val="0"/>
              <w:divBdr>
                <w:top w:val="none" w:sz="0" w:space="0" w:color="auto"/>
                <w:left w:val="none" w:sz="0" w:space="0" w:color="auto"/>
                <w:bottom w:val="none" w:sz="0" w:space="0" w:color="auto"/>
                <w:right w:val="none" w:sz="0" w:space="0" w:color="auto"/>
              </w:divBdr>
            </w:div>
          </w:divsChild>
        </w:div>
        <w:div w:id="2004966029">
          <w:marLeft w:val="0"/>
          <w:marRight w:val="0"/>
          <w:marTop w:val="60"/>
          <w:marBottom w:val="0"/>
          <w:divBdr>
            <w:top w:val="none" w:sz="0" w:space="0" w:color="auto"/>
            <w:left w:val="none" w:sz="0" w:space="0" w:color="auto"/>
            <w:bottom w:val="none" w:sz="0" w:space="0" w:color="auto"/>
            <w:right w:val="none" w:sz="0" w:space="0" w:color="auto"/>
          </w:divBdr>
        </w:div>
        <w:div w:id="2131782091">
          <w:marLeft w:val="0"/>
          <w:marRight w:val="0"/>
          <w:marTop w:val="0"/>
          <w:marBottom w:val="0"/>
          <w:divBdr>
            <w:top w:val="none" w:sz="0" w:space="0" w:color="auto"/>
            <w:left w:val="none" w:sz="0" w:space="0" w:color="auto"/>
            <w:bottom w:val="none" w:sz="0" w:space="0" w:color="auto"/>
            <w:right w:val="none" w:sz="0" w:space="0" w:color="auto"/>
          </w:divBdr>
          <w:divsChild>
            <w:div w:id="559944405">
              <w:marLeft w:val="0"/>
              <w:marRight w:val="0"/>
              <w:marTop w:val="0"/>
              <w:marBottom w:val="0"/>
              <w:divBdr>
                <w:top w:val="none" w:sz="0" w:space="0" w:color="auto"/>
                <w:left w:val="none" w:sz="0" w:space="0" w:color="auto"/>
                <w:bottom w:val="none" w:sz="0" w:space="0" w:color="auto"/>
                <w:right w:val="none" w:sz="0" w:space="0" w:color="auto"/>
              </w:divBdr>
            </w:div>
            <w:div w:id="18759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6885">
      <w:bodyDiv w:val="1"/>
      <w:marLeft w:val="0"/>
      <w:marRight w:val="0"/>
      <w:marTop w:val="0"/>
      <w:marBottom w:val="0"/>
      <w:divBdr>
        <w:top w:val="none" w:sz="0" w:space="0" w:color="auto"/>
        <w:left w:val="none" w:sz="0" w:space="0" w:color="auto"/>
        <w:bottom w:val="none" w:sz="0" w:space="0" w:color="auto"/>
        <w:right w:val="none" w:sz="0" w:space="0" w:color="auto"/>
      </w:divBdr>
    </w:div>
    <w:div w:id="288322503">
      <w:bodyDiv w:val="1"/>
      <w:marLeft w:val="0"/>
      <w:marRight w:val="0"/>
      <w:marTop w:val="0"/>
      <w:marBottom w:val="0"/>
      <w:divBdr>
        <w:top w:val="none" w:sz="0" w:space="0" w:color="auto"/>
        <w:left w:val="none" w:sz="0" w:space="0" w:color="auto"/>
        <w:bottom w:val="none" w:sz="0" w:space="0" w:color="auto"/>
        <w:right w:val="none" w:sz="0" w:space="0" w:color="auto"/>
      </w:divBdr>
      <w:divsChild>
        <w:div w:id="156961309">
          <w:marLeft w:val="0"/>
          <w:marRight w:val="0"/>
          <w:marTop w:val="0"/>
          <w:marBottom w:val="0"/>
          <w:divBdr>
            <w:top w:val="none" w:sz="0" w:space="0" w:color="auto"/>
            <w:left w:val="none" w:sz="0" w:space="0" w:color="auto"/>
            <w:bottom w:val="none" w:sz="0" w:space="0" w:color="auto"/>
            <w:right w:val="none" w:sz="0" w:space="0" w:color="auto"/>
          </w:divBdr>
        </w:div>
        <w:div w:id="1825274989">
          <w:marLeft w:val="0"/>
          <w:marRight w:val="0"/>
          <w:marTop w:val="0"/>
          <w:marBottom w:val="0"/>
          <w:divBdr>
            <w:top w:val="none" w:sz="0" w:space="0" w:color="auto"/>
            <w:left w:val="none" w:sz="0" w:space="0" w:color="auto"/>
            <w:bottom w:val="none" w:sz="0" w:space="0" w:color="auto"/>
            <w:right w:val="none" w:sz="0" w:space="0" w:color="auto"/>
          </w:divBdr>
        </w:div>
      </w:divsChild>
    </w:div>
    <w:div w:id="295720467">
      <w:bodyDiv w:val="1"/>
      <w:marLeft w:val="0"/>
      <w:marRight w:val="0"/>
      <w:marTop w:val="0"/>
      <w:marBottom w:val="0"/>
      <w:divBdr>
        <w:top w:val="none" w:sz="0" w:space="0" w:color="auto"/>
        <w:left w:val="none" w:sz="0" w:space="0" w:color="auto"/>
        <w:bottom w:val="none" w:sz="0" w:space="0" w:color="auto"/>
        <w:right w:val="none" w:sz="0" w:space="0" w:color="auto"/>
      </w:divBdr>
      <w:divsChild>
        <w:div w:id="918714704">
          <w:marLeft w:val="0"/>
          <w:marRight w:val="0"/>
          <w:marTop w:val="0"/>
          <w:marBottom w:val="0"/>
          <w:divBdr>
            <w:top w:val="none" w:sz="0" w:space="0" w:color="auto"/>
            <w:left w:val="none" w:sz="0" w:space="0" w:color="auto"/>
            <w:bottom w:val="none" w:sz="0" w:space="0" w:color="auto"/>
            <w:right w:val="none" w:sz="0" w:space="0" w:color="auto"/>
          </w:divBdr>
        </w:div>
        <w:div w:id="930773369">
          <w:marLeft w:val="0"/>
          <w:marRight w:val="0"/>
          <w:marTop w:val="0"/>
          <w:marBottom w:val="0"/>
          <w:divBdr>
            <w:top w:val="none" w:sz="0" w:space="0" w:color="auto"/>
            <w:left w:val="none" w:sz="0" w:space="0" w:color="auto"/>
            <w:bottom w:val="none" w:sz="0" w:space="0" w:color="auto"/>
            <w:right w:val="none" w:sz="0" w:space="0" w:color="auto"/>
          </w:divBdr>
        </w:div>
      </w:divsChild>
    </w:div>
    <w:div w:id="301548123">
      <w:bodyDiv w:val="1"/>
      <w:marLeft w:val="0"/>
      <w:marRight w:val="0"/>
      <w:marTop w:val="0"/>
      <w:marBottom w:val="0"/>
      <w:divBdr>
        <w:top w:val="none" w:sz="0" w:space="0" w:color="auto"/>
        <w:left w:val="none" w:sz="0" w:space="0" w:color="auto"/>
        <w:bottom w:val="none" w:sz="0" w:space="0" w:color="auto"/>
        <w:right w:val="none" w:sz="0" w:space="0" w:color="auto"/>
      </w:divBdr>
      <w:divsChild>
        <w:div w:id="1279291939">
          <w:marLeft w:val="0"/>
          <w:marRight w:val="0"/>
          <w:marTop w:val="0"/>
          <w:marBottom w:val="0"/>
          <w:divBdr>
            <w:top w:val="none" w:sz="0" w:space="0" w:color="auto"/>
            <w:left w:val="none" w:sz="0" w:space="0" w:color="auto"/>
            <w:bottom w:val="none" w:sz="0" w:space="0" w:color="auto"/>
            <w:right w:val="none" w:sz="0" w:space="0" w:color="auto"/>
          </w:divBdr>
        </w:div>
        <w:div w:id="1340154873">
          <w:marLeft w:val="0"/>
          <w:marRight w:val="0"/>
          <w:marTop w:val="0"/>
          <w:marBottom w:val="0"/>
          <w:divBdr>
            <w:top w:val="none" w:sz="0" w:space="0" w:color="auto"/>
            <w:left w:val="none" w:sz="0" w:space="0" w:color="auto"/>
            <w:bottom w:val="none" w:sz="0" w:space="0" w:color="auto"/>
            <w:right w:val="none" w:sz="0" w:space="0" w:color="auto"/>
          </w:divBdr>
        </w:div>
      </w:divsChild>
    </w:div>
    <w:div w:id="312180417">
      <w:bodyDiv w:val="1"/>
      <w:marLeft w:val="0"/>
      <w:marRight w:val="0"/>
      <w:marTop w:val="0"/>
      <w:marBottom w:val="0"/>
      <w:divBdr>
        <w:top w:val="none" w:sz="0" w:space="0" w:color="auto"/>
        <w:left w:val="none" w:sz="0" w:space="0" w:color="auto"/>
        <w:bottom w:val="none" w:sz="0" w:space="0" w:color="auto"/>
        <w:right w:val="none" w:sz="0" w:space="0" w:color="auto"/>
      </w:divBdr>
      <w:divsChild>
        <w:div w:id="171379980">
          <w:marLeft w:val="0"/>
          <w:marRight w:val="0"/>
          <w:marTop w:val="0"/>
          <w:marBottom w:val="0"/>
          <w:divBdr>
            <w:top w:val="none" w:sz="0" w:space="0" w:color="auto"/>
            <w:left w:val="none" w:sz="0" w:space="0" w:color="auto"/>
            <w:bottom w:val="none" w:sz="0" w:space="0" w:color="auto"/>
            <w:right w:val="none" w:sz="0" w:space="0" w:color="auto"/>
          </w:divBdr>
        </w:div>
        <w:div w:id="436019890">
          <w:marLeft w:val="0"/>
          <w:marRight w:val="0"/>
          <w:marTop w:val="0"/>
          <w:marBottom w:val="0"/>
          <w:divBdr>
            <w:top w:val="none" w:sz="0" w:space="0" w:color="auto"/>
            <w:left w:val="none" w:sz="0" w:space="0" w:color="auto"/>
            <w:bottom w:val="none" w:sz="0" w:space="0" w:color="auto"/>
            <w:right w:val="none" w:sz="0" w:space="0" w:color="auto"/>
          </w:divBdr>
          <w:divsChild>
            <w:div w:id="634071231">
              <w:marLeft w:val="0"/>
              <w:marRight w:val="0"/>
              <w:marTop w:val="0"/>
              <w:marBottom w:val="0"/>
              <w:divBdr>
                <w:top w:val="none" w:sz="0" w:space="0" w:color="auto"/>
                <w:left w:val="none" w:sz="0" w:space="0" w:color="auto"/>
                <w:bottom w:val="none" w:sz="0" w:space="0" w:color="auto"/>
                <w:right w:val="none" w:sz="0" w:space="0" w:color="auto"/>
              </w:divBdr>
            </w:div>
            <w:div w:id="708187762">
              <w:marLeft w:val="0"/>
              <w:marRight w:val="0"/>
              <w:marTop w:val="0"/>
              <w:marBottom w:val="0"/>
              <w:divBdr>
                <w:top w:val="none" w:sz="0" w:space="0" w:color="auto"/>
                <w:left w:val="none" w:sz="0" w:space="0" w:color="auto"/>
                <w:bottom w:val="none" w:sz="0" w:space="0" w:color="auto"/>
                <w:right w:val="none" w:sz="0" w:space="0" w:color="auto"/>
              </w:divBdr>
            </w:div>
          </w:divsChild>
        </w:div>
        <w:div w:id="679238073">
          <w:marLeft w:val="0"/>
          <w:marRight w:val="0"/>
          <w:marTop w:val="60"/>
          <w:marBottom w:val="0"/>
          <w:divBdr>
            <w:top w:val="none" w:sz="0" w:space="0" w:color="auto"/>
            <w:left w:val="none" w:sz="0" w:space="0" w:color="auto"/>
            <w:bottom w:val="none" w:sz="0" w:space="0" w:color="auto"/>
            <w:right w:val="none" w:sz="0" w:space="0" w:color="auto"/>
          </w:divBdr>
        </w:div>
        <w:div w:id="1632396733">
          <w:marLeft w:val="0"/>
          <w:marRight w:val="0"/>
          <w:marTop w:val="0"/>
          <w:marBottom w:val="0"/>
          <w:divBdr>
            <w:top w:val="none" w:sz="0" w:space="0" w:color="auto"/>
            <w:left w:val="none" w:sz="0" w:space="0" w:color="auto"/>
            <w:bottom w:val="none" w:sz="0" w:space="0" w:color="auto"/>
            <w:right w:val="none" w:sz="0" w:space="0" w:color="auto"/>
          </w:divBdr>
        </w:div>
        <w:div w:id="1961763862">
          <w:marLeft w:val="0"/>
          <w:marRight w:val="0"/>
          <w:marTop w:val="0"/>
          <w:marBottom w:val="0"/>
          <w:divBdr>
            <w:top w:val="none" w:sz="0" w:space="0" w:color="auto"/>
            <w:left w:val="none" w:sz="0" w:space="0" w:color="auto"/>
            <w:bottom w:val="none" w:sz="0" w:space="0" w:color="auto"/>
            <w:right w:val="none" w:sz="0" w:space="0" w:color="auto"/>
          </w:divBdr>
          <w:divsChild>
            <w:div w:id="1297101727">
              <w:marLeft w:val="0"/>
              <w:marRight w:val="0"/>
              <w:marTop w:val="0"/>
              <w:marBottom w:val="0"/>
              <w:divBdr>
                <w:top w:val="none" w:sz="0" w:space="0" w:color="auto"/>
                <w:left w:val="none" w:sz="0" w:space="0" w:color="auto"/>
                <w:bottom w:val="none" w:sz="0" w:space="0" w:color="auto"/>
                <w:right w:val="none" w:sz="0" w:space="0" w:color="auto"/>
              </w:divBdr>
            </w:div>
            <w:div w:id="21106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0300">
      <w:bodyDiv w:val="1"/>
      <w:marLeft w:val="0"/>
      <w:marRight w:val="0"/>
      <w:marTop w:val="0"/>
      <w:marBottom w:val="0"/>
      <w:divBdr>
        <w:top w:val="none" w:sz="0" w:space="0" w:color="auto"/>
        <w:left w:val="none" w:sz="0" w:space="0" w:color="auto"/>
        <w:bottom w:val="none" w:sz="0" w:space="0" w:color="auto"/>
        <w:right w:val="none" w:sz="0" w:space="0" w:color="auto"/>
      </w:divBdr>
      <w:divsChild>
        <w:div w:id="1080565527">
          <w:marLeft w:val="0"/>
          <w:marRight w:val="0"/>
          <w:marTop w:val="0"/>
          <w:marBottom w:val="0"/>
          <w:divBdr>
            <w:top w:val="none" w:sz="0" w:space="0" w:color="auto"/>
            <w:left w:val="none" w:sz="0" w:space="0" w:color="auto"/>
            <w:bottom w:val="none" w:sz="0" w:space="0" w:color="auto"/>
            <w:right w:val="none" w:sz="0" w:space="0" w:color="auto"/>
          </w:divBdr>
        </w:div>
        <w:div w:id="1251235453">
          <w:marLeft w:val="0"/>
          <w:marRight w:val="0"/>
          <w:marTop w:val="0"/>
          <w:marBottom w:val="0"/>
          <w:divBdr>
            <w:top w:val="none" w:sz="0" w:space="0" w:color="auto"/>
            <w:left w:val="none" w:sz="0" w:space="0" w:color="auto"/>
            <w:bottom w:val="none" w:sz="0" w:space="0" w:color="auto"/>
            <w:right w:val="none" w:sz="0" w:space="0" w:color="auto"/>
          </w:divBdr>
        </w:div>
      </w:divsChild>
    </w:div>
    <w:div w:id="327706993">
      <w:bodyDiv w:val="1"/>
      <w:marLeft w:val="0"/>
      <w:marRight w:val="0"/>
      <w:marTop w:val="0"/>
      <w:marBottom w:val="0"/>
      <w:divBdr>
        <w:top w:val="none" w:sz="0" w:space="0" w:color="auto"/>
        <w:left w:val="none" w:sz="0" w:space="0" w:color="auto"/>
        <w:bottom w:val="none" w:sz="0" w:space="0" w:color="auto"/>
        <w:right w:val="none" w:sz="0" w:space="0" w:color="auto"/>
      </w:divBdr>
    </w:div>
    <w:div w:id="327707466">
      <w:bodyDiv w:val="1"/>
      <w:marLeft w:val="0"/>
      <w:marRight w:val="0"/>
      <w:marTop w:val="0"/>
      <w:marBottom w:val="0"/>
      <w:divBdr>
        <w:top w:val="none" w:sz="0" w:space="0" w:color="auto"/>
        <w:left w:val="none" w:sz="0" w:space="0" w:color="auto"/>
        <w:bottom w:val="none" w:sz="0" w:space="0" w:color="auto"/>
        <w:right w:val="none" w:sz="0" w:space="0" w:color="auto"/>
      </w:divBdr>
      <w:divsChild>
        <w:div w:id="1701785527">
          <w:marLeft w:val="0"/>
          <w:marRight w:val="0"/>
          <w:marTop w:val="0"/>
          <w:marBottom w:val="240"/>
          <w:divBdr>
            <w:top w:val="none" w:sz="0" w:space="0" w:color="auto"/>
            <w:left w:val="none" w:sz="0" w:space="0" w:color="auto"/>
            <w:bottom w:val="none" w:sz="0" w:space="0" w:color="auto"/>
            <w:right w:val="none" w:sz="0" w:space="0" w:color="auto"/>
          </w:divBdr>
        </w:div>
      </w:divsChild>
    </w:div>
    <w:div w:id="327877027">
      <w:bodyDiv w:val="1"/>
      <w:marLeft w:val="0"/>
      <w:marRight w:val="0"/>
      <w:marTop w:val="0"/>
      <w:marBottom w:val="0"/>
      <w:divBdr>
        <w:top w:val="none" w:sz="0" w:space="0" w:color="auto"/>
        <w:left w:val="none" w:sz="0" w:space="0" w:color="auto"/>
        <w:bottom w:val="none" w:sz="0" w:space="0" w:color="auto"/>
        <w:right w:val="none" w:sz="0" w:space="0" w:color="auto"/>
      </w:divBdr>
    </w:div>
    <w:div w:id="336814211">
      <w:bodyDiv w:val="1"/>
      <w:marLeft w:val="0"/>
      <w:marRight w:val="0"/>
      <w:marTop w:val="0"/>
      <w:marBottom w:val="0"/>
      <w:divBdr>
        <w:top w:val="none" w:sz="0" w:space="0" w:color="auto"/>
        <w:left w:val="none" w:sz="0" w:space="0" w:color="auto"/>
        <w:bottom w:val="none" w:sz="0" w:space="0" w:color="auto"/>
        <w:right w:val="none" w:sz="0" w:space="0" w:color="auto"/>
      </w:divBdr>
    </w:div>
    <w:div w:id="337738737">
      <w:bodyDiv w:val="1"/>
      <w:marLeft w:val="0"/>
      <w:marRight w:val="0"/>
      <w:marTop w:val="0"/>
      <w:marBottom w:val="0"/>
      <w:divBdr>
        <w:top w:val="none" w:sz="0" w:space="0" w:color="auto"/>
        <w:left w:val="none" w:sz="0" w:space="0" w:color="auto"/>
        <w:bottom w:val="none" w:sz="0" w:space="0" w:color="auto"/>
        <w:right w:val="none" w:sz="0" w:space="0" w:color="auto"/>
      </w:divBdr>
    </w:div>
    <w:div w:id="346448486">
      <w:bodyDiv w:val="1"/>
      <w:marLeft w:val="0"/>
      <w:marRight w:val="0"/>
      <w:marTop w:val="0"/>
      <w:marBottom w:val="0"/>
      <w:divBdr>
        <w:top w:val="none" w:sz="0" w:space="0" w:color="auto"/>
        <w:left w:val="none" w:sz="0" w:space="0" w:color="auto"/>
        <w:bottom w:val="none" w:sz="0" w:space="0" w:color="auto"/>
        <w:right w:val="none" w:sz="0" w:space="0" w:color="auto"/>
      </w:divBdr>
    </w:div>
    <w:div w:id="351031410">
      <w:bodyDiv w:val="1"/>
      <w:marLeft w:val="0"/>
      <w:marRight w:val="0"/>
      <w:marTop w:val="0"/>
      <w:marBottom w:val="0"/>
      <w:divBdr>
        <w:top w:val="none" w:sz="0" w:space="0" w:color="auto"/>
        <w:left w:val="none" w:sz="0" w:space="0" w:color="auto"/>
        <w:bottom w:val="none" w:sz="0" w:space="0" w:color="auto"/>
        <w:right w:val="none" w:sz="0" w:space="0" w:color="auto"/>
      </w:divBdr>
    </w:div>
    <w:div w:id="352147786">
      <w:bodyDiv w:val="1"/>
      <w:marLeft w:val="0"/>
      <w:marRight w:val="0"/>
      <w:marTop w:val="0"/>
      <w:marBottom w:val="0"/>
      <w:divBdr>
        <w:top w:val="none" w:sz="0" w:space="0" w:color="auto"/>
        <w:left w:val="none" w:sz="0" w:space="0" w:color="auto"/>
        <w:bottom w:val="none" w:sz="0" w:space="0" w:color="auto"/>
        <w:right w:val="none" w:sz="0" w:space="0" w:color="auto"/>
      </w:divBdr>
    </w:div>
    <w:div w:id="370108103">
      <w:bodyDiv w:val="1"/>
      <w:marLeft w:val="0"/>
      <w:marRight w:val="0"/>
      <w:marTop w:val="0"/>
      <w:marBottom w:val="0"/>
      <w:divBdr>
        <w:top w:val="none" w:sz="0" w:space="0" w:color="auto"/>
        <w:left w:val="none" w:sz="0" w:space="0" w:color="auto"/>
        <w:bottom w:val="none" w:sz="0" w:space="0" w:color="auto"/>
        <w:right w:val="none" w:sz="0" w:space="0" w:color="auto"/>
      </w:divBdr>
    </w:div>
    <w:div w:id="376903518">
      <w:bodyDiv w:val="1"/>
      <w:marLeft w:val="0"/>
      <w:marRight w:val="0"/>
      <w:marTop w:val="0"/>
      <w:marBottom w:val="0"/>
      <w:divBdr>
        <w:top w:val="none" w:sz="0" w:space="0" w:color="auto"/>
        <w:left w:val="none" w:sz="0" w:space="0" w:color="auto"/>
        <w:bottom w:val="none" w:sz="0" w:space="0" w:color="auto"/>
        <w:right w:val="none" w:sz="0" w:space="0" w:color="auto"/>
      </w:divBdr>
    </w:div>
    <w:div w:id="378208467">
      <w:bodyDiv w:val="1"/>
      <w:marLeft w:val="0"/>
      <w:marRight w:val="0"/>
      <w:marTop w:val="0"/>
      <w:marBottom w:val="0"/>
      <w:divBdr>
        <w:top w:val="none" w:sz="0" w:space="0" w:color="auto"/>
        <w:left w:val="none" w:sz="0" w:space="0" w:color="auto"/>
        <w:bottom w:val="none" w:sz="0" w:space="0" w:color="auto"/>
        <w:right w:val="none" w:sz="0" w:space="0" w:color="auto"/>
      </w:divBdr>
      <w:divsChild>
        <w:div w:id="467168744">
          <w:marLeft w:val="0"/>
          <w:marRight w:val="0"/>
          <w:marTop w:val="0"/>
          <w:marBottom w:val="0"/>
          <w:divBdr>
            <w:top w:val="none" w:sz="0" w:space="0" w:color="auto"/>
            <w:left w:val="none" w:sz="0" w:space="0" w:color="auto"/>
            <w:bottom w:val="none" w:sz="0" w:space="0" w:color="auto"/>
            <w:right w:val="none" w:sz="0" w:space="0" w:color="auto"/>
          </w:divBdr>
        </w:div>
        <w:div w:id="1419863772">
          <w:marLeft w:val="0"/>
          <w:marRight w:val="0"/>
          <w:marTop w:val="0"/>
          <w:marBottom w:val="0"/>
          <w:divBdr>
            <w:top w:val="none" w:sz="0" w:space="0" w:color="auto"/>
            <w:left w:val="none" w:sz="0" w:space="0" w:color="auto"/>
            <w:bottom w:val="none" w:sz="0" w:space="0" w:color="auto"/>
            <w:right w:val="none" w:sz="0" w:space="0" w:color="auto"/>
          </w:divBdr>
        </w:div>
      </w:divsChild>
    </w:div>
    <w:div w:id="387151023">
      <w:bodyDiv w:val="1"/>
      <w:marLeft w:val="0"/>
      <w:marRight w:val="0"/>
      <w:marTop w:val="0"/>
      <w:marBottom w:val="0"/>
      <w:divBdr>
        <w:top w:val="none" w:sz="0" w:space="0" w:color="auto"/>
        <w:left w:val="none" w:sz="0" w:space="0" w:color="auto"/>
        <w:bottom w:val="none" w:sz="0" w:space="0" w:color="auto"/>
        <w:right w:val="none" w:sz="0" w:space="0" w:color="auto"/>
      </w:divBdr>
      <w:divsChild>
        <w:div w:id="627854395">
          <w:marLeft w:val="0"/>
          <w:marRight w:val="0"/>
          <w:marTop w:val="0"/>
          <w:marBottom w:val="0"/>
          <w:divBdr>
            <w:top w:val="none" w:sz="0" w:space="0" w:color="auto"/>
            <w:left w:val="none" w:sz="0" w:space="0" w:color="auto"/>
            <w:bottom w:val="none" w:sz="0" w:space="0" w:color="auto"/>
            <w:right w:val="none" w:sz="0" w:space="0" w:color="auto"/>
          </w:divBdr>
          <w:divsChild>
            <w:div w:id="1381780680">
              <w:marLeft w:val="0"/>
              <w:marRight w:val="0"/>
              <w:marTop w:val="0"/>
              <w:marBottom w:val="0"/>
              <w:divBdr>
                <w:top w:val="none" w:sz="0" w:space="0" w:color="auto"/>
                <w:left w:val="none" w:sz="0" w:space="0" w:color="auto"/>
                <w:bottom w:val="none" w:sz="0" w:space="0" w:color="auto"/>
                <w:right w:val="none" w:sz="0" w:space="0" w:color="auto"/>
              </w:divBdr>
              <w:divsChild>
                <w:div w:id="186449922">
                  <w:marLeft w:val="60"/>
                  <w:marRight w:val="0"/>
                  <w:marTop w:val="0"/>
                  <w:marBottom w:val="0"/>
                  <w:divBdr>
                    <w:top w:val="none" w:sz="0" w:space="0" w:color="auto"/>
                    <w:left w:val="none" w:sz="0" w:space="0" w:color="auto"/>
                    <w:bottom w:val="none" w:sz="0" w:space="0" w:color="auto"/>
                    <w:right w:val="none" w:sz="0" w:space="0" w:color="auto"/>
                  </w:divBdr>
                </w:div>
                <w:div w:id="526218580">
                  <w:marLeft w:val="300"/>
                  <w:marRight w:val="0"/>
                  <w:marTop w:val="0"/>
                  <w:marBottom w:val="0"/>
                  <w:divBdr>
                    <w:top w:val="none" w:sz="0" w:space="0" w:color="auto"/>
                    <w:left w:val="none" w:sz="0" w:space="0" w:color="auto"/>
                    <w:bottom w:val="none" w:sz="0" w:space="0" w:color="auto"/>
                    <w:right w:val="none" w:sz="0" w:space="0" w:color="auto"/>
                  </w:divBdr>
                </w:div>
                <w:div w:id="1067532577">
                  <w:marLeft w:val="300"/>
                  <w:marRight w:val="0"/>
                  <w:marTop w:val="0"/>
                  <w:marBottom w:val="0"/>
                  <w:divBdr>
                    <w:top w:val="none" w:sz="0" w:space="0" w:color="auto"/>
                    <w:left w:val="none" w:sz="0" w:space="0" w:color="auto"/>
                    <w:bottom w:val="none" w:sz="0" w:space="0" w:color="auto"/>
                    <w:right w:val="none" w:sz="0" w:space="0" w:color="auto"/>
                  </w:divBdr>
                </w:div>
                <w:div w:id="1318918943">
                  <w:marLeft w:val="0"/>
                  <w:marRight w:val="0"/>
                  <w:marTop w:val="0"/>
                  <w:marBottom w:val="0"/>
                  <w:divBdr>
                    <w:top w:val="none" w:sz="0" w:space="0" w:color="auto"/>
                    <w:left w:val="none" w:sz="0" w:space="0" w:color="auto"/>
                    <w:bottom w:val="none" w:sz="0" w:space="0" w:color="auto"/>
                    <w:right w:val="none" w:sz="0" w:space="0" w:color="auto"/>
                  </w:divBdr>
                </w:div>
                <w:div w:id="1370182733">
                  <w:marLeft w:val="300"/>
                  <w:marRight w:val="0"/>
                  <w:marTop w:val="0"/>
                  <w:marBottom w:val="0"/>
                  <w:divBdr>
                    <w:top w:val="none" w:sz="0" w:space="0" w:color="auto"/>
                    <w:left w:val="none" w:sz="0" w:space="0" w:color="auto"/>
                    <w:bottom w:val="none" w:sz="0" w:space="0" w:color="auto"/>
                    <w:right w:val="none" w:sz="0" w:space="0" w:color="auto"/>
                  </w:divBdr>
                </w:div>
                <w:div w:id="1470896195">
                  <w:marLeft w:val="0"/>
                  <w:marRight w:val="0"/>
                  <w:marTop w:val="0"/>
                  <w:marBottom w:val="0"/>
                  <w:divBdr>
                    <w:top w:val="none" w:sz="0" w:space="0" w:color="auto"/>
                    <w:left w:val="none" w:sz="0" w:space="0" w:color="auto"/>
                    <w:bottom w:val="none" w:sz="0" w:space="0" w:color="auto"/>
                    <w:right w:val="none" w:sz="0" w:space="0" w:color="auto"/>
                  </w:divBdr>
                </w:div>
              </w:divsChild>
            </w:div>
            <w:div w:id="1522743945">
              <w:marLeft w:val="0"/>
              <w:marRight w:val="0"/>
              <w:marTop w:val="0"/>
              <w:marBottom w:val="0"/>
              <w:divBdr>
                <w:top w:val="none" w:sz="0" w:space="0" w:color="auto"/>
                <w:left w:val="none" w:sz="0" w:space="0" w:color="auto"/>
                <w:bottom w:val="none" w:sz="0" w:space="0" w:color="auto"/>
                <w:right w:val="none" w:sz="0" w:space="0" w:color="auto"/>
              </w:divBdr>
              <w:divsChild>
                <w:div w:id="791823834">
                  <w:marLeft w:val="0"/>
                  <w:marRight w:val="0"/>
                  <w:marTop w:val="120"/>
                  <w:marBottom w:val="0"/>
                  <w:divBdr>
                    <w:top w:val="none" w:sz="0" w:space="0" w:color="auto"/>
                    <w:left w:val="none" w:sz="0" w:space="0" w:color="auto"/>
                    <w:bottom w:val="none" w:sz="0" w:space="0" w:color="auto"/>
                    <w:right w:val="none" w:sz="0" w:space="0" w:color="auto"/>
                  </w:divBdr>
                  <w:divsChild>
                    <w:div w:id="768811505">
                      <w:marLeft w:val="0"/>
                      <w:marRight w:val="0"/>
                      <w:marTop w:val="0"/>
                      <w:marBottom w:val="0"/>
                      <w:divBdr>
                        <w:top w:val="none" w:sz="0" w:space="0" w:color="auto"/>
                        <w:left w:val="none" w:sz="0" w:space="0" w:color="auto"/>
                        <w:bottom w:val="none" w:sz="0" w:space="0" w:color="auto"/>
                        <w:right w:val="none" w:sz="0" w:space="0" w:color="auto"/>
                      </w:divBdr>
                      <w:divsChild>
                        <w:div w:id="6898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94351">
          <w:marLeft w:val="0"/>
          <w:marRight w:val="0"/>
          <w:marTop w:val="0"/>
          <w:marBottom w:val="0"/>
          <w:divBdr>
            <w:top w:val="none" w:sz="0" w:space="0" w:color="auto"/>
            <w:left w:val="none" w:sz="0" w:space="0" w:color="auto"/>
            <w:bottom w:val="none" w:sz="0" w:space="0" w:color="auto"/>
            <w:right w:val="none" w:sz="0" w:space="0" w:color="auto"/>
          </w:divBdr>
          <w:divsChild>
            <w:div w:id="16953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37905">
      <w:bodyDiv w:val="1"/>
      <w:marLeft w:val="0"/>
      <w:marRight w:val="0"/>
      <w:marTop w:val="0"/>
      <w:marBottom w:val="0"/>
      <w:divBdr>
        <w:top w:val="none" w:sz="0" w:space="0" w:color="auto"/>
        <w:left w:val="none" w:sz="0" w:space="0" w:color="auto"/>
        <w:bottom w:val="none" w:sz="0" w:space="0" w:color="auto"/>
        <w:right w:val="none" w:sz="0" w:space="0" w:color="auto"/>
      </w:divBdr>
    </w:div>
    <w:div w:id="401295792">
      <w:bodyDiv w:val="1"/>
      <w:marLeft w:val="0"/>
      <w:marRight w:val="0"/>
      <w:marTop w:val="0"/>
      <w:marBottom w:val="0"/>
      <w:divBdr>
        <w:top w:val="none" w:sz="0" w:space="0" w:color="auto"/>
        <w:left w:val="none" w:sz="0" w:space="0" w:color="auto"/>
        <w:bottom w:val="none" w:sz="0" w:space="0" w:color="auto"/>
        <w:right w:val="none" w:sz="0" w:space="0" w:color="auto"/>
      </w:divBdr>
    </w:div>
    <w:div w:id="405037713">
      <w:bodyDiv w:val="1"/>
      <w:marLeft w:val="0"/>
      <w:marRight w:val="0"/>
      <w:marTop w:val="0"/>
      <w:marBottom w:val="0"/>
      <w:divBdr>
        <w:top w:val="none" w:sz="0" w:space="0" w:color="auto"/>
        <w:left w:val="none" w:sz="0" w:space="0" w:color="auto"/>
        <w:bottom w:val="none" w:sz="0" w:space="0" w:color="auto"/>
        <w:right w:val="none" w:sz="0" w:space="0" w:color="auto"/>
      </w:divBdr>
      <w:divsChild>
        <w:div w:id="192773736">
          <w:marLeft w:val="0"/>
          <w:marRight w:val="0"/>
          <w:marTop w:val="0"/>
          <w:marBottom w:val="0"/>
          <w:divBdr>
            <w:top w:val="none" w:sz="0" w:space="0" w:color="auto"/>
            <w:left w:val="none" w:sz="0" w:space="0" w:color="auto"/>
            <w:bottom w:val="none" w:sz="0" w:space="0" w:color="auto"/>
            <w:right w:val="none" w:sz="0" w:space="0" w:color="auto"/>
          </w:divBdr>
          <w:divsChild>
            <w:div w:id="510871484">
              <w:marLeft w:val="0"/>
              <w:marRight w:val="0"/>
              <w:marTop w:val="0"/>
              <w:marBottom w:val="0"/>
              <w:divBdr>
                <w:top w:val="none" w:sz="0" w:space="0" w:color="auto"/>
                <w:left w:val="none" w:sz="0" w:space="0" w:color="auto"/>
                <w:bottom w:val="none" w:sz="0" w:space="0" w:color="auto"/>
                <w:right w:val="none" w:sz="0" w:space="0" w:color="auto"/>
              </w:divBdr>
              <w:divsChild>
                <w:div w:id="17939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98342">
      <w:bodyDiv w:val="1"/>
      <w:marLeft w:val="0"/>
      <w:marRight w:val="0"/>
      <w:marTop w:val="0"/>
      <w:marBottom w:val="0"/>
      <w:divBdr>
        <w:top w:val="none" w:sz="0" w:space="0" w:color="auto"/>
        <w:left w:val="none" w:sz="0" w:space="0" w:color="auto"/>
        <w:bottom w:val="none" w:sz="0" w:space="0" w:color="auto"/>
        <w:right w:val="none" w:sz="0" w:space="0" w:color="auto"/>
      </w:divBdr>
    </w:div>
    <w:div w:id="439837399">
      <w:bodyDiv w:val="1"/>
      <w:marLeft w:val="0"/>
      <w:marRight w:val="0"/>
      <w:marTop w:val="0"/>
      <w:marBottom w:val="0"/>
      <w:divBdr>
        <w:top w:val="none" w:sz="0" w:space="0" w:color="auto"/>
        <w:left w:val="none" w:sz="0" w:space="0" w:color="auto"/>
        <w:bottom w:val="none" w:sz="0" w:space="0" w:color="auto"/>
        <w:right w:val="none" w:sz="0" w:space="0" w:color="auto"/>
      </w:divBdr>
    </w:div>
    <w:div w:id="444349294">
      <w:bodyDiv w:val="1"/>
      <w:marLeft w:val="0"/>
      <w:marRight w:val="0"/>
      <w:marTop w:val="0"/>
      <w:marBottom w:val="0"/>
      <w:divBdr>
        <w:top w:val="none" w:sz="0" w:space="0" w:color="auto"/>
        <w:left w:val="none" w:sz="0" w:space="0" w:color="auto"/>
        <w:bottom w:val="none" w:sz="0" w:space="0" w:color="auto"/>
        <w:right w:val="none" w:sz="0" w:space="0" w:color="auto"/>
      </w:divBdr>
      <w:divsChild>
        <w:div w:id="501317110">
          <w:marLeft w:val="0"/>
          <w:marRight w:val="0"/>
          <w:marTop w:val="0"/>
          <w:marBottom w:val="0"/>
          <w:divBdr>
            <w:top w:val="none" w:sz="0" w:space="0" w:color="auto"/>
            <w:left w:val="none" w:sz="0" w:space="0" w:color="auto"/>
            <w:bottom w:val="none" w:sz="0" w:space="0" w:color="auto"/>
            <w:right w:val="none" w:sz="0" w:space="0" w:color="auto"/>
          </w:divBdr>
        </w:div>
        <w:div w:id="695543650">
          <w:marLeft w:val="0"/>
          <w:marRight w:val="0"/>
          <w:marTop w:val="0"/>
          <w:marBottom w:val="0"/>
          <w:divBdr>
            <w:top w:val="none" w:sz="0" w:space="0" w:color="auto"/>
            <w:left w:val="none" w:sz="0" w:space="0" w:color="auto"/>
            <w:bottom w:val="none" w:sz="0" w:space="0" w:color="auto"/>
            <w:right w:val="none" w:sz="0" w:space="0" w:color="auto"/>
          </w:divBdr>
          <w:divsChild>
            <w:div w:id="434517811">
              <w:marLeft w:val="0"/>
              <w:marRight w:val="0"/>
              <w:marTop w:val="0"/>
              <w:marBottom w:val="0"/>
              <w:divBdr>
                <w:top w:val="none" w:sz="0" w:space="0" w:color="auto"/>
                <w:left w:val="none" w:sz="0" w:space="0" w:color="auto"/>
                <w:bottom w:val="none" w:sz="0" w:space="0" w:color="auto"/>
                <w:right w:val="none" w:sz="0" w:space="0" w:color="auto"/>
              </w:divBdr>
            </w:div>
            <w:div w:id="1005519199">
              <w:marLeft w:val="0"/>
              <w:marRight w:val="0"/>
              <w:marTop w:val="0"/>
              <w:marBottom w:val="0"/>
              <w:divBdr>
                <w:top w:val="none" w:sz="0" w:space="0" w:color="auto"/>
                <w:left w:val="none" w:sz="0" w:space="0" w:color="auto"/>
                <w:bottom w:val="none" w:sz="0" w:space="0" w:color="auto"/>
                <w:right w:val="none" w:sz="0" w:space="0" w:color="auto"/>
              </w:divBdr>
            </w:div>
          </w:divsChild>
        </w:div>
        <w:div w:id="1188373437">
          <w:marLeft w:val="0"/>
          <w:marRight w:val="0"/>
          <w:marTop w:val="0"/>
          <w:marBottom w:val="0"/>
          <w:divBdr>
            <w:top w:val="none" w:sz="0" w:space="0" w:color="auto"/>
            <w:left w:val="none" w:sz="0" w:space="0" w:color="auto"/>
            <w:bottom w:val="none" w:sz="0" w:space="0" w:color="auto"/>
            <w:right w:val="none" w:sz="0" w:space="0" w:color="auto"/>
          </w:divBdr>
          <w:divsChild>
            <w:div w:id="613446622">
              <w:marLeft w:val="0"/>
              <w:marRight w:val="0"/>
              <w:marTop w:val="0"/>
              <w:marBottom w:val="0"/>
              <w:divBdr>
                <w:top w:val="none" w:sz="0" w:space="0" w:color="auto"/>
                <w:left w:val="none" w:sz="0" w:space="0" w:color="auto"/>
                <w:bottom w:val="none" w:sz="0" w:space="0" w:color="auto"/>
                <w:right w:val="none" w:sz="0" w:space="0" w:color="auto"/>
              </w:divBdr>
            </w:div>
            <w:div w:id="1321731340">
              <w:marLeft w:val="0"/>
              <w:marRight w:val="0"/>
              <w:marTop w:val="0"/>
              <w:marBottom w:val="0"/>
              <w:divBdr>
                <w:top w:val="none" w:sz="0" w:space="0" w:color="auto"/>
                <w:left w:val="none" w:sz="0" w:space="0" w:color="auto"/>
                <w:bottom w:val="none" w:sz="0" w:space="0" w:color="auto"/>
                <w:right w:val="none" w:sz="0" w:space="0" w:color="auto"/>
              </w:divBdr>
            </w:div>
          </w:divsChild>
        </w:div>
        <w:div w:id="1204247728">
          <w:marLeft w:val="0"/>
          <w:marRight w:val="0"/>
          <w:marTop w:val="0"/>
          <w:marBottom w:val="0"/>
          <w:divBdr>
            <w:top w:val="none" w:sz="0" w:space="0" w:color="auto"/>
            <w:left w:val="none" w:sz="0" w:space="0" w:color="auto"/>
            <w:bottom w:val="none" w:sz="0" w:space="0" w:color="auto"/>
            <w:right w:val="none" w:sz="0" w:space="0" w:color="auto"/>
          </w:divBdr>
          <w:divsChild>
            <w:div w:id="149254339">
              <w:marLeft w:val="0"/>
              <w:marRight w:val="0"/>
              <w:marTop w:val="0"/>
              <w:marBottom w:val="0"/>
              <w:divBdr>
                <w:top w:val="none" w:sz="0" w:space="0" w:color="auto"/>
                <w:left w:val="none" w:sz="0" w:space="0" w:color="auto"/>
                <w:bottom w:val="none" w:sz="0" w:space="0" w:color="auto"/>
                <w:right w:val="none" w:sz="0" w:space="0" w:color="auto"/>
              </w:divBdr>
            </w:div>
            <w:div w:id="599987934">
              <w:marLeft w:val="0"/>
              <w:marRight w:val="0"/>
              <w:marTop w:val="0"/>
              <w:marBottom w:val="0"/>
              <w:divBdr>
                <w:top w:val="none" w:sz="0" w:space="0" w:color="auto"/>
                <w:left w:val="none" w:sz="0" w:space="0" w:color="auto"/>
                <w:bottom w:val="none" w:sz="0" w:space="0" w:color="auto"/>
                <w:right w:val="none" w:sz="0" w:space="0" w:color="auto"/>
              </w:divBdr>
            </w:div>
          </w:divsChild>
        </w:div>
        <w:div w:id="1225410062">
          <w:marLeft w:val="0"/>
          <w:marRight w:val="0"/>
          <w:marTop w:val="60"/>
          <w:marBottom w:val="0"/>
          <w:divBdr>
            <w:top w:val="none" w:sz="0" w:space="0" w:color="auto"/>
            <w:left w:val="none" w:sz="0" w:space="0" w:color="auto"/>
            <w:bottom w:val="none" w:sz="0" w:space="0" w:color="auto"/>
            <w:right w:val="none" w:sz="0" w:space="0" w:color="auto"/>
          </w:divBdr>
          <w:divsChild>
            <w:div w:id="2068842198">
              <w:marLeft w:val="0"/>
              <w:marRight w:val="0"/>
              <w:marTop w:val="0"/>
              <w:marBottom w:val="0"/>
              <w:divBdr>
                <w:top w:val="none" w:sz="0" w:space="0" w:color="auto"/>
                <w:left w:val="none" w:sz="0" w:space="0" w:color="auto"/>
                <w:bottom w:val="none" w:sz="0" w:space="0" w:color="auto"/>
                <w:right w:val="none" w:sz="0" w:space="0" w:color="auto"/>
              </w:divBdr>
              <w:divsChild>
                <w:div w:id="1087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4335">
          <w:marLeft w:val="0"/>
          <w:marRight w:val="0"/>
          <w:marTop w:val="60"/>
          <w:marBottom w:val="0"/>
          <w:divBdr>
            <w:top w:val="none" w:sz="0" w:space="0" w:color="auto"/>
            <w:left w:val="none" w:sz="0" w:space="0" w:color="auto"/>
            <w:bottom w:val="none" w:sz="0" w:space="0" w:color="auto"/>
            <w:right w:val="none" w:sz="0" w:space="0" w:color="auto"/>
          </w:divBdr>
        </w:div>
        <w:div w:id="1800419341">
          <w:marLeft w:val="0"/>
          <w:marRight w:val="0"/>
          <w:marTop w:val="0"/>
          <w:marBottom w:val="0"/>
          <w:divBdr>
            <w:top w:val="none" w:sz="0" w:space="0" w:color="auto"/>
            <w:left w:val="none" w:sz="0" w:space="0" w:color="auto"/>
            <w:bottom w:val="none" w:sz="0" w:space="0" w:color="auto"/>
            <w:right w:val="none" w:sz="0" w:space="0" w:color="auto"/>
          </w:divBdr>
        </w:div>
        <w:div w:id="1816876552">
          <w:marLeft w:val="0"/>
          <w:marRight w:val="0"/>
          <w:marTop w:val="0"/>
          <w:marBottom w:val="0"/>
          <w:divBdr>
            <w:top w:val="none" w:sz="0" w:space="0" w:color="auto"/>
            <w:left w:val="none" w:sz="0" w:space="0" w:color="auto"/>
            <w:bottom w:val="none" w:sz="0" w:space="0" w:color="auto"/>
            <w:right w:val="none" w:sz="0" w:space="0" w:color="auto"/>
          </w:divBdr>
        </w:div>
      </w:divsChild>
    </w:div>
    <w:div w:id="444619332">
      <w:bodyDiv w:val="1"/>
      <w:marLeft w:val="0"/>
      <w:marRight w:val="0"/>
      <w:marTop w:val="0"/>
      <w:marBottom w:val="0"/>
      <w:divBdr>
        <w:top w:val="none" w:sz="0" w:space="0" w:color="auto"/>
        <w:left w:val="none" w:sz="0" w:space="0" w:color="auto"/>
        <w:bottom w:val="none" w:sz="0" w:space="0" w:color="auto"/>
        <w:right w:val="none" w:sz="0" w:space="0" w:color="auto"/>
      </w:divBdr>
    </w:div>
    <w:div w:id="466169118">
      <w:bodyDiv w:val="1"/>
      <w:marLeft w:val="0"/>
      <w:marRight w:val="0"/>
      <w:marTop w:val="0"/>
      <w:marBottom w:val="0"/>
      <w:divBdr>
        <w:top w:val="none" w:sz="0" w:space="0" w:color="auto"/>
        <w:left w:val="none" w:sz="0" w:space="0" w:color="auto"/>
        <w:bottom w:val="none" w:sz="0" w:space="0" w:color="auto"/>
        <w:right w:val="none" w:sz="0" w:space="0" w:color="auto"/>
      </w:divBdr>
      <w:divsChild>
        <w:div w:id="353192582">
          <w:marLeft w:val="0"/>
          <w:marRight w:val="0"/>
          <w:marTop w:val="0"/>
          <w:marBottom w:val="240"/>
          <w:divBdr>
            <w:top w:val="none" w:sz="0" w:space="0" w:color="auto"/>
            <w:left w:val="none" w:sz="0" w:space="0" w:color="auto"/>
            <w:bottom w:val="none" w:sz="0" w:space="0" w:color="auto"/>
            <w:right w:val="none" w:sz="0" w:space="0" w:color="auto"/>
          </w:divBdr>
        </w:div>
      </w:divsChild>
    </w:div>
    <w:div w:id="482813728">
      <w:bodyDiv w:val="1"/>
      <w:marLeft w:val="0"/>
      <w:marRight w:val="0"/>
      <w:marTop w:val="0"/>
      <w:marBottom w:val="0"/>
      <w:divBdr>
        <w:top w:val="none" w:sz="0" w:space="0" w:color="auto"/>
        <w:left w:val="none" w:sz="0" w:space="0" w:color="auto"/>
        <w:bottom w:val="none" w:sz="0" w:space="0" w:color="auto"/>
        <w:right w:val="none" w:sz="0" w:space="0" w:color="auto"/>
      </w:divBdr>
      <w:divsChild>
        <w:div w:id="424351503">
          <w:marLeft w:val="0"/>
          <w:marRight w:val="0"/>
          <w:marTop w:val="0"/>
          <w:marBottom w:val="240"/>
          <w:divBdr>
            <w:top w:val="none" w:sz="0" w:space="0" w:color="auto"/>
            <w:left w:val="none" w:sz="0" w:space="0" w:color="auto"/>
            <w:bottom w:val="none" w:sz="0" w:space="0" w:color="auto"/>
            <w:right w:val="none" w:sz="0" w:space="0" w:color="auto"/>
          </w:divBdr>
          <w:divsChild>
            <w:div w:id="1615794171">
              <w:marLeft w:val="0"/>
              <w:marRight w:val="0"/>
              <w:marTop w:val="0"/>
              <w:marBottom w:val="0"/>
              <w:divBdr>
                <w:top w:val="none" w:sz="0" w:space="0" w:color="auto"/>
                <w:left w:val="none" w:sz="0" w:space="0" w:color="auto"/>
                <w:bottom w:val="none" w:sz="0" w:space="0" w:color="auto"/>
                <w:right w:val="none" w:sz="0" w:space="0" w:color="auto"/>
              </w:divBdr>
            </w:div>
          </w:divsChild>
        </w:div>
        <w:div w:id="750007442">
          <w:marLeft w:val="0"/>
          <w:marRight w:val="0"/>
          <w:marTop w:val="0"/>
          <w:marBottom w:val="240"/>
          <w:divBdr>
            <w:top w:val="none" w:sz="0" w:space="0" w:color="auto"/>
            <w:left w:val="none" w:sz="0" w:space="0" w:color="auto"/>
            <w:bottom w:val="none" w:sz="0" w:space="0" w:color="auto"/>
            <w:right w:val="none" w:sz="0" w:space="0" w:color="auto"/>
          </w:divBdr>
        </w:div>
      </w:divsChild>
    </w:div>
    <w:div w:id="511336728">
      <w:bodyDiv w:val="1"/>
      <w:marLeft w:val="0"/>
      <w:marRight w:val="0"/>
      <w:marTop w:val="0"/>
      <w:marBottom w:val="0"/>
      <w:divBdr>
        <w:top w:val="none" w:sz="0" w:space="0" w:color="auto"/>
        <w:left w:val="none" w:sz="0" w:space="0" w:color="auto"/>
        <w:bottom w:val="none" w:sz="0" w:space="0" w:color="auto"/>
        <w:right w:val="none" w:sz="0" w:space="0" w:color="auto"/>
      </w:divBdr>
    </w:div>
    <w:div w:id="515970067">
      <w:bodyDiv w:val="1"/>
      <w:marLeft w:val="0"/>
      <w:marRight w:val="0"/>
      <w:marTop w:val="0"/>
      <w:marBottom w:val="0"/>
      <w:divBdr>
        <w:top w:val="none" w:sz="0" w:space="0" w:color="auto"/>
        <w:left w:val="none" w:sz="0" w:space="0" w:color="auto"/>
        <w:bottom w:val="none" w:sz="0" w:space="0" w:color="auto"/>
        <w:right w:val="none" w:sz="0" w:space="0" w:color="auto"/>
      </w:divBdr>
      <w:divsChild>
        <w:div w:id="1217548945">
          <w:marLeft w:val="0"/>
          <w:marRight w:val="0"/>
          <w:marTop w:val="0"/>
          <w:marBottom w:val="0"/>
          <w:divBdr>
            <w:top w:val="none" w:sz="0" w:space="0" w:color="auto"/>
            <w:left w:val="none" w:sz="0" w:space="0" w:color="auto"/>
            <w:bottom w:val="none" w:sz="0" w:space="0" w:color="auto"/>
            <w:right w:val="none" w:sz="0" w:space="0" w:color="auto"/>
          </w:divBdr>
        </w:div>
        <w:div w:id="2052420665">
          <w:marLeft w:val="0"/>
          <w:marRight w:val="0"/>
          <w:marTop w:val="0"/>
          <w:marBottom w:val="0"/>
          <w:divBdr>
            <w:top w:val="none" w:sz="0" w:space="0" w:color="auto"/>
            <w:left w:val="none" w:sz="0" w:space="0" w:color="auto"/>
            <w:bottom w:val="none" w:sz="0" w:space="0" w:color="auto"/>
            <w:right w:val="none" w:sz="0" w:space="0" w:color="auto"/>
          </w:divBdr>
        </w:div>
      </w:divsChild>
    </w:div>
    <w:div w:id="531259940">
      <w:bodyDiv w:val="1"/>
      <w:marLeft w:val="0"/>
      <w:marRight w:val="0"/>
      <w:marTop w:val="0"/>
      <w:marBottom w:val="0"/>
      <w:divBdr>
        <w:top w:val="none" w:sz="0" w:space="0" w:color="auto"/>
        <w:left w:val="none" w:sz="0" w:space="0" w:color="auto"/>
        <w:bottom w:val="none" w:sz="0" w:space="0" w:color="auto"/>
        <w:right w:val="none" w:sz="0" w:space="0" w:color="auto"/>
      </w:divBdr>
      <w:divsChild>
        <w:div w:id="2051248">
          <w:marLeft w:val="0"/>
          <w:marRight w:val="0"/>
          <w:marTop w:val="0"/>
          <w:marBottom w:val="0"/>
          <w:divBdr>
            <w:top w:val="none" w:sz="0" w:space="0" w:color="auto"/>
            <w:left w:val="none" w:sz="0" w:space="0" w:color="auto"/>
            <w:bottom w:val="none" w:sz="0" w:space="0" w:color="auto"/>
            <w:right w:val="none" w:sz="0" w:space="0" w:color="auto"/>
          </w:divBdr>
        </w:div>
      </w:divsChild>
    </w:div>
    <w:div w:id="542836619">
      <w:bodyDiv w:val="1"/>
      <w:marLeft w:val="0"/>
      <w:marRight w:val="0"/>
      <w:marTop w:val="0"/>
      <w:marBottom w:val="0"/>
      <w:divBdr>
        <w:top w:val="none" w:sz="0" w:space="0" w:color="auto"/>
        <w:left w:val="none" w:sz="0" w:space="0" w:color="auto"/>
        <w:bottom w:val="none" w:sz="0" w:space="0" w:color="auto"/>
        <w:right w:val="none" w:sz="0" w:space="0" w:color="auto"/>
      </w:divBdr>
    </w:div>
    <w:div w:id="544027323">
      <w:bodyDiv w:val="1"/>
      <w:marLeft w:val="0"/>
      <w:marRight w:val="0"/>
      <w:marTop w:val="0"/>
      <w:marBottom w:val="0"/>
      <w:divBdr>
        <w:top w:val="none" w:sz="0" w:space="0" w:color="auto"/>
        <w:left w:val="none" w:sz="0" w:space="0" w:color="auto"/>
        <w:bottom w:val="none" w:sz="0" w:space="0" w:color="auto"/>
        <w:right w:val="none" w:sz="0" w:space="0" w:color="auto"/>
      </w:divBdr>
    </w:div>
    <w:div w:id="547571447">
      <w:bodyDiv w:val="1"/>
      <w:marLeft w:val="0"/>
      <w:marRight w:val="0"/>
      <w:marTop w:val="0"/>
      <w:marBottom w:val="0"/>
      <w:divBdr>
        <w:top w:val="none" w:sz="0" w:space="0" w:color="auto"/>
        <w:left w:val="none" w:sz="0" w:space="0" w:color="auto"/>
        <w:bottom w:val="none" w:sz="0" w:space="0" w:color="auto"/>
        <w:right w:val="none" w:sz="0" w:space="0" w:color="auto"/>
      </w:divBdr>
    </w:div>
    <w:div w:id="549389094">
      <w:bodyDiv w:val="1"/>
      <w:marLeft w:val="0"/>
      <w:marRight w:val="0"/>
      <w:marTop w:val="0"/>
      <w:marBottom w:val="0"/>
      <w:divBdr>
        <w:top w:val="none" w:sz="0" w:space="0" w:color="auto"/>
        <w:left w:val="none" w:sz="0" w:space="0" w:color="auto"/>
        <w:bottom w:val="none" w:sz="0" w:space="0" w:color="auto"/>
        <w:right w:val="none" w:sz="0" w:space="0" w:color="auto"/>
      </w:divBdr>
    </w:div>
    <w:div w:id="549541132">
      <w:bodyDiv w:val="1"/>
      <w:marLeft w:val="0"/>
      <w:marRight w:val="0"/>
      <w:marTop w:val="0"/>
      <w:marBottom w:val="0"/>
      <w:divBdr>
        <w:top w:val="none" w:sz="0" w:space="0" w:color="auto"/>
        <w:left w:val="none" w:sz="0" w:space="0" w:color="auto"/>
        <w:bottom w:val="none" w:sz="0" w:space="0" w:color="auto"/>
        <w:right w:val="none" w:sz="0" w:space="0" w:color="auto"/>
      </w:divBdr>
    </w:div>
    <w:div w:id="599528465">
      <w:bodyDiv w:val="1"/>
      <w:marLeft w:val="0"/>
      <w:marRight w:val="0"/>
      <w:marTop w:val="0"/>
      <w:marBottom w:val="0"/>
      <w:divBdr>
        <w:top w:val="none" w:sz="0" w:space="0" w:color="auto"/>
        <w:left w:val="none" w:sz="0" w:space="0" w:color="auto"/>
        <w:bottom w:val="none" w:sz="0" w:space="0" w:color="auto"/>
        <w:right w:val="none" w:sz="0" w:space="0" w:color="auto"/>
      </w:divBdr>
    </w:div>
    <w:div w:id="620264075">
      <w:bodyDiv w:val="1"/>
      <w:marLeft w:val="0"/>
      <w:marRight w:val="0"/>
      <w:marTop w:val="0"/>
      <w:marBottom w:val="0"/>
      <w:divBdr>
        <w:top w:val="none" w:sz="0" w:space="0" w:color="auto"/>
        <w:left w:val="none" w:sz="0" w:space="0" w:color="auto"/>
        <w:bottom w:val="none" w:sz="0" w:space="0" w:color="auto"/>
        <w:right w:val="none" w:sz="0" w:space="0" w:color="auto"/>
      </w:divBdr>
      <w:divsChild>
        <w:div w:id="231161037">
          <w:marLeft w:val="0"/>
          <w:marRight w:val="0"/>
          <w:marTop w:val="0"/>
          <w:marBottom w:val="0"/>
          <w:divBdr>
            <w:top w:val="none" w:sz="0" w:space="0" w:color="auto"/>
            <w:left w:val="none" w:sz="0" w:space="0" w:color="auto"/>
            <w:bottom w:val="none" w:sz="0" w:space="0" w:color="auto"/>
            <w:right w:val="none" w:sz="0" w:space="0" w:color="auto"/>
          </w:divBdr>
        </w:div>
      </w:divsChild>
    </w:div>
    <w:div w:id="622031255">
      <w:bodyDiv w:val="1"/>
      <w:marLeft w:val="0"/>
      <w:marRight w:val="0"/>
      <w:marTop w:val="0"/>
      <w:marBottom w:val="0"/>
      <w:divBdr>
        <w:top w:val="none" w:sz="0" w:space="0" w:color="auto"/>
        <w:left w:val="none" w:sz="0" w:space="0" w:color="auto"/>
        <w:bottom w:val="none" w:sz="0" w:space="0" w:color="auto"/>
        <w:right w:val="none" w:sz="0" w:space="0" w:color="auto"/>
      </w:divBdr>
      <w:divsChild>
        <w:div w:id="298388729">
          <w:marLeft w:val="0"/>
          <w:marRight w:val="0"/>
          <w:marTop w:val="0"/>
          <w:marBottom w:val="240"/>
          <w:divBdr>
            <w:top w:val="none" w:sz="0" w:space="0" w:color="auto"/>
            <w:left w:val="none" w:sz="0" w:space="0" w:color="auto"/>
            <w:bottom w:val="none" w:sz="0" w:space="0" w:color="auto"/>
            <w:right w:val="none" w:sz="0" w:space="0" w:color="auto"/>
          </w:divBdr>
          <w:divsChild>
            <w:div w:id="747271727">
              <w:marLeft w:val="0"/>
              <w:marRight w:val="0"/>
              <w:marTop w:val="0"/>
              <w:marBottom w:val="0"/>
              <w:divBdr>
                <w:top w:val="none" w:sz="0" w:space="0" w:color="auto"/>
                <w:left w:val="none" w:sz="0" w:space="0" w:color="auto"/>
                <w:bottom w:val="none" w:sz="0" w:space="0" w:color="auto"/>
                <w:right w:val="none" w:sz="0" w:space="0" w:color="auto"/>
              </w:divBdr>
            </w:div>
          </w:divsChild>
        </w:div>
        <w:div w:id="535311950">
          <w:marLeft w:val="0"/>
          <w:marRight w:val="0"/>
          <w:marTop w:val="0"/>
          <w:marBottom w:val="240"/>
          <w:divBdr>
            <w:top w:val="none" w:sz="0" w:space="0" w:color="auto"/>
            <w:left w:val="none" w:sz="0" w:space="0" w:color="auto"/>
            <w:bottom w:val="none" w:sz="0" w:space="0" w:color="auto"/>
            <w:right w:val="none" w:sz="0" w:space="0" w:color="auto"/>
          </w:divBdr>
        </w:div>
        <w:div w:id="624585720">
          <w:marLeft w:val="0"/>
          <w:marRight w:val="0"/>
          <w:marTop w:val="0"/>
          <w:marBottom w:val="240"/>
          <w:divBdr>
            <w:top w:val="none" w:sz="0" w:space="0" w:color="auto"/>
            <w:left w:val="none" w:sz="0" w:space="0" w:color="auto"/>
            <w:bottom w:val="none" w:sz="0" w:space="0" w:color="auto"/>
            <w:right w:val="none" w:sz="0" w:space="0" w:color="auto"/>
          </w:divBdr>
        </w:div>
        <w:div w:id="811606216">
          <w:marLeft w:val="0"/>
          <w:marRight w:val="0"/>
          <w:marTop w:val="0"/>
          <w:marBottom w:val="240"/>
          <w:divBdr>
            <w:top w:val="none" w:sz="0" w:space="0" w:color="auto"/>
            <w:left w:val="none" w:sz="0" w:space="0" w:color="auto"/>
            <w:bottom w:val="none" w:sz="0" w:space="0" w:color="auto"/>
            <w:right w:val="none" w:sz="0" w:space="0" w:color="auto"/>
          </w:divBdr>
        </w:div>
        <w:div w:id="1429541140">
          <w:marLeft w:val="0"/>
          <w:marRight w:val="0"/>
          <w:marTop w:val="0"/>
          <w:marBottom w:val="240"/>
          <w:divBdr>
            <w:top w:val="none" w:sz="0" w:space="0" w:color="auto"/>
            <w:left w:val="none" w:sz="0" w:space="0" w:color="auto"/>
            <w:bottom w:val="none" w:sz="0" w:space="0" w:color="auto"/>
            <w:right w:val="none" w:sz="0" w:space="0" w:color="auto"/>
          </w:divBdr>
        </w:div>
        <w:div w:id="1913857135">
          <w:marLeft w:val="0"/>
          <w:marRight w:val="0"/>
          <w:marTop w:val="0"/>
          <w:marBottom w:val="240"/>
          <w:divBdr>
            <w:top w:val="none" w:sz="0" w:space="0" w:color="auto"/>
            <w:left w:val="none" w:sz="0" w:space="0" w:color="auto"/>
            <w:bottom w:val="none" w:sz="0" w:space="0" w:color="auto"/>
            <w:right w:val="none" w:sz="0" w:space="0" w:color="auto"/>
          </w:divBdr>
          <w:divsChild>
            <w:div w:id="18706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2464">
      <w:bodyDiv w:val="1"/>
      <w:marLeft w:val="0"/>
      <w:marRight w:val="0"/>
      <w:marTop w:val="0"/>
      <w:marBottom w:val="0"/>
      <w:divBdr>
        <w:top w:val="none" w:sz="0" w:space="0" w:color="auto"/>
        <w:left w:val="none" w:sz="0" w:space="0" w:color="auto"/>
        <w:bottom w:val="none" w:sz="0" w:space="0" w:color="auto"/>
        <w:right w:val="none" w:sz="0" w:space="0" w:color="auto"/>
      </w:divBdr>
      <w:divsChild>
        <w:div w:id="311493307">
          <w:marLeft w:val="0"/>
          <w:marRight w:val="0"/>
          <w:marTop w:val="0"/>
          <w:marBottom w:val="0"/>
          <w:divBdr>
            <w:top w:val="none" w:sz="0" w:space="0" w:color="auto"/>
            <w:left w:val="none" w:sz="0" w:space="0" w:color="auto"/>
            <w:bottom w:val="none" w:sz="0" w:space="0" w:color="auto"/>
            <w:right w:val="none" w:sz="0" w:space="0" w:color="auto"/>
          </w:divBdr>
          <w:divsChild>
            <w:div w:id="440492171">
              <w:marLeft w:val="0"/>
              <w:marRight w:val="0"/>
              <w:marTop w:val="0"/>
              <w:marBottom w:val="0"/>
              <w:divBdr>
                <w:top w:val="none" w:sz="0" w:space="0" w:color="auto"/>
                <w:left w:val="none" w:sz="0" w:space="0" w:color="auto"/>
                <w:bottom w:val="none" w:sz="0" w:space="0" w:color="auto"/>
                <w:right w:val="none" w:sz="0" w:space="0" w:color="auto"/>
              </w:divBdr>
            </w:div>
            <w:div w:id="1533809646">
              <w:marLeft w:val="0"/>
              <w:marRight w:val="0"/>
              <w:marTop w:val="0"/>
              <w:marBottom w:val="0"/>
              <w:divBdr>
                <w:top w:val="none" w:sz="0" w:space="0" w:color="auto"/>
                <w:left w:val="none" w:sz="0" w:space="0" w:color="auto"/>
                <w:bottom w:val="none" w:sz="0" w:space="0" w:color="auto"/>
                <w:right w:val="none" w:sz="0" w:space="0" w:color="auto"/>
              </w:divBdr>
            </w:div>
          </w:divsChild>
        </w:div>
        <w:div w:id="555319278">
          <w:marLeft w:val="0"/>
          <w:marRight w:val="0"/>
          <w:marTop w:val="60"/>
          <w:marBottom w:val="0"/>
          <w:divBdr>
            <w:top w:val="none" w:sz="0" w:space="0" w:color="auto"/>
            <w:left w:val="none" w:sz="0" w:space="0" w:color="auto"/>
            <w:bottom w:val="none" w:sz="0" w:space="0" w:color="auto"/>
            <w:right w:val="none" w:sz="0" w:space="0" w:color="auto"/>
          </w:divBdr>
        </w:div>
        <w:div w:id="868684655">
          <w:marLeft w:val="0"/>
          <w:marRight w:val="0"/>
          <w:marTop w:val="0"/>
          <w:marBottom w:val="0"/>
          <w:divBdr>
            <w:top w:val="none" w:sz="0" w:space="0" w:color="auto"/>
            <w:left w:val="none" w:sz="0" w:space="0" w:color="auto"/>
            <w:bottom w:val="none" w:sz="0" w:space="0" w:color="auto"/>
            <w:right w:val="none" w:sz="0" w:space="0" w:color="auto"/>
          </w:divBdr>
        </w:div>
        <w:div w:id="1027020658">
          <w:marLeft w:val="0"/>
          <w:marRight w:val="0"/>
          <w:marTop w:val="0"/>
          <w:marBottom w:val="0"/>
          <w:divBdr>
            <w:top w:val="none" w:sz="0" w:space="0" w:color="auto"/>
            <w:left w:val="none" w:sz="0" w:space="0" w:color="auto"/>
            <w:bottom w:val="none" w:sz="0" w:space="0" w:color="auto"/>
            <w:right w:val="none" w:sz="0" w:space="0" w:color="auto"/>
          </w:divBdr>
        </w:div>
        <w:div w:id="1063797497">
          <w:marLeft w:val="0"/>
          <w:marRight w:val="0"/>
          <w:marTop w:val="0"/>
          <w:marBottom w:val="0"/>
          <w:divBdr>
            <w:top w:val="none" w:sz="0" w:space="0" w:color="auto"/>
            <w:left w:val="none" w:sz="0" w:space="0" w:color="auto"/>
            <w:bottom w:val="none" w:sz="0" w:space="0" w:color="auto"/>
            <w:right w:val="none" w:sz="0" w:space="0" w:color="auto"/>
          </w:divBdr>
          <w:divsChild>
            <w:div w:id="241721713">
              <w:marLeft w:val="0"/>
              <w:marRight w:val="0"/>
              <w:marTop w:val="0"/>
              <w:marBottom w:val="0"/>
              <w:divBdr>
                <w:top w:val="none" w:sz="0" w:space="0" w:color="auto"/>
                <w:left w:val="none" w:sz="0" w:space="0" w:color="auto"/>
                <w:bottom w:val="none" w:sz="0" w:space="0" w:color="auto"/>
                <w:right w:val="none" w:sz="0" w:space="0" w:color="auto"/>
              </w:divBdr>
            </w:div>
            <w:div w:id="1761370603">
              <w:marLeft w:val="0"/>
              <w:marRight w:val="0"/>
              <w:marTop w:val="0"/>
              <w:marBottom w:val="0"/>
              <w:divBdr>
                <w:top w:val="none" w:sz="0" w:space="0" w:color="auto"/>
                <w:left w:val="none" w:sz="0" w:space="0" w:color="auto"/>
                <w:bottom w:val="none" w:sz="0" w:space="0" w:color="auto"/>
                <w:right w:val="none" w:sz="0" w:space="0" w:color="auto"/>
              </w:divBdr>
            </w:div>
          </w:divsChild>
        </w:div>
        <w:div w:id="1133870587">
          <w:marLeft w:val="0"/>
          <w:marRight w:val="0"/>
          <w:marTop w:val="0"/>
          <w:marBottom w:val="0"/>
          <w:divBdr>
            <w:top w:val="none" w:sz="0" w:space="0" w:color="auto"/>
            <w:left w:val="none" w:sz="0" w:space="0" w:color="auto"/>
            <w:bottom w:val="none" w:sz="0" w:space="0" w:color="auto"/>
            <w:right w:val="none" w:sz="0" w:space="0" w:color="auto"/>
          </w:divBdr>
          <w:divsChild>
            <w:div w:id="1303929474">
              <w:marLeft w:val="0"/>
              <w:marRight w:val="0"/>
              <w:marTop w:val="0"/>
              <w:marBottom w:val="0"/>
              <w:divBdr>
                <w:top w:val="none" w:sz="0" w:space="0" w:color="auto"/>
                <w:left w:val="none" w:sz="0" w:space="0" w:color="auto"/>
                <w:bottom w:val="none" w:sz="0" w:space="0" w:color="auto"/>
                <w:right w:val="none" w:sz="0" w:space="0" w:color="auto"/>
              </w:divBdr>
            </w:div>
            <w:div w:id="1868254892">
              <w:marLeft w:val="0"/>
              <w:marRight w:val="0"/>
              <w:marTop w:val="0"/>
              <w:marBottom w:val="0"/>
              <w:divBdr>
                <w:top w:val="none" w:sz="0" w:space="0" w:color="auto"/>
                <w:left w:val="none" w:sz="0" w:space="0" w:color="auto"/>
                <w:bottom w:val="none" w:sz="0" w:space="0" w:color="auto"/>
                <w:right w:val="none" w:sz="0" w:space="0" w:color="auto"/>
              </w:divBdr>
            </w:div>
          </w:divsChild>
        </w:div>
        <w:div w:id="1752971279">
          <w:marLeft w:val="0"/>
          <w:marRight w:val="0"/>
          <w:marTop w:val="0"/>
          <w:marBottom w:val="0"/>
          <w:divBdr>
            <w:top w:val="none" w:sz="0" w:space="0" w:color="auto"/>
            <w:left w:val="none" w:sz="0" w:space="0" w:color="auto"/>
            <w:bottom w:val="none" w:sz="0" w:space="0" w:color="auto"/>
            <w:right w:val="none" w:sz="0" w:space="0" w:color="auto"/>
          </w:divBdr>
        </w:div>
        <w:div w:id="1911689267">
          <w:marLeft w:val="0"/>
          <w:marRight w:val="0"/>
          <w:marTop w:val="60"/>
          <w:marBottom w:val="0"/>
          <w:divBdr>
            <w:top w:val="none" w:sz="0" w:space="0" w:color="auto"/>
            <w:left w:val="none" w:sz="0" w:space="0" w:color="auto"/>
            <w:bottom w:val="none" w:sz="0" w:space="0" w:color="auto"/>
            <w:right w:val="none" w:sz="0" w:space="0" w:color="auto"/>
          </w:divBdr>
        </w:div>
      </w:divsChild>
    </w:div>
    <w:div w:id="631525529">
      <w:bodyDiv w:val="1"/>
      <w:marLeft w:val="0"/>
      <w:marRight w:val="0"/>
      <w:marTop w:val="0"/>
      <w:marBottom w:val="0"/>
      <w:divBdr>
        <w:top w:val="none" w:sz="0" w:space="0" w:color="auto"/>
        <w:left w:val="none" w:sz="0" w:space="0" w:color="auto"/>
        <w:bottom w:val="none" w:sz="0" w:space="0" w:color="auto"/>
        <w:right w:val="none" w:sz="0" w:space="0" w:color="auto"/>
      </w:divBdr>
      <w:divsChild>
        <w:div w:id="1730568190">
          <w:marLeft w:val="0"/>
          <w:marRight w:val="0"/>
          <w:marTop w:val="0"/>
          <w:marBottom w:val="0"/>
          <w:divBdr>
            <w:top w:val="none" w:sz="0" w:space="0" w:color="auto"/>
            <w:left w:val="none" w:sz="0" w:space="0" w:color="auto"/>
            <w:bottom w:val="none" w:sz="0" w:space="0" w:color="auto"/>
            <w:right w:val="none" w:sz="0" w:space="0" w:color="auto"/>
          </w:divBdr>
        </w:div>
      </w:divsChild>
    </w:div>
    <w:div w:id="638388140">
      <w:bodyDiv w:val="1"/>
      <w:marLeft w:val="0"/>
      <w:marRight w:val="0"/>
      <w:marTop w:val="0"/>
      <w:marBottom w:val="0"/>
      <w:divBdr>
        <w:top w:val="none" w:sz="0" w:space="0" w:color="auto"/>
        <w:left w:val="none" w:sz="0" w:space="0" w:color="auto"/>
        <w:bottom w:val="none" w:sz="0" w:space="0" w:color="auto"/>
        <w:right w:val="none" w:sz="0" w:space="0" w:color="auto"/>
      </w:divBdr>
      <w:divsChild>
        <w:div w:id="51513200">
          <w:marLeft w:val="0"/>
          <w:marRight w:val="0"/>
          <w:marTop w:val="0"/>
          <w:marBottom w:val="0"/>
          <w:divBdr>
            <w:top w:val="none" w:sz="0" w:space="0" w:color="auto"/>
            <w:left w:val="none" w:sz="0" w:space="0" w:color="auto"/>
            <w:bottom w:val="none" w:sz="0" w:space="0" w:color="auto"/>
            <w:right w:val="none" w:sz="0" w:space="0" w:color="auto"/>
          </w:divBdr>
          <w:divsChild>
            <w:div w:id="73017303">
              <w:marLeft w:val="0"/>
              <w:marRight w:val="0"/>
              <w:marTop w:val="0"/>
              <w:marBottom w:val="240"/>
              <w:divBdr>
                <w:top w:val="none" w:sz="0" w:space="0" w:color="auto"/>
                <w:left w:val="none" w:sz="0" w:space="0" w:color="auto"/>
                <w:bottom w:val="none" w:sz="0" w:space="0" w:color="auto"/>
                <w:right w:val="none" w:sz="0" w:space="0" w:color="auto"/>
              </w:divBdr>
            </w:div>
            <w:div w:id="1334991535">
              <w:marLeft w:val="0"/>
              <w:marRight w:val="0"/>
              <w:marTop w:val="0"/>
              <w:marBottom w:val="0"/>
              <w:divBdr>
                <w:top w:val="none" w:sz="0" w:space="0" w:color="auto"/>
                <w:left w:val="none" w:sz="0" w:space="0" w:color="auto"/>
                <w:bottom w:val="none" w:sz="0" w:space="0" w:color="auto"/>
                <w:right w:val="none" w:sz="0" w:space="0" w:color="auto"/>
              </w:divBdr>
              <w:divsChild>
                <w:div w:id="30309090">
                  <w:marLeft w:val="0"/>
                  <w:marRight w:val="0"/>
                  <w:marTop w:val="0"/>
                  <w:marBottom w:val="240"/>
                  <w:divBdr>
                    <w:top w:val="none" w:sz="0" w:space="0" w:color="auto"/>
                    <w:left w:val="none" w:sz="0" w:space="0" w:color="auto"/>
                    <w:bottom w:val="none" w:sz="0" w:space="0" w:color="auto"/>
                    <w:right w:val="none" w:sz="0" w:space="0" w:color="auto"/>
                  </w:divBdr>
                  <w:divsChild>
                    <w:div w:id="2103405954">
                      <w:marLeft w:val="0"/>
                      <w:marRight w:val="0"/>
                      <w:marTop w:val="0"/>
                      <w:marBottom w:val="0"/>
                      <w:divBdr>
                        <w:top w:val="none" w:sz="0" w:space="0" w:color="auto"/>
                        <w:left w:val="none" w:sz="0" w:space="0" w:color="auto"/>
                        <w:bottom w:val="none" w:sz="0" w:space="0" w:color="auto"/>
                        <w:right w:val="none" w:sz="0" w:space="0" w:color="auto"/>
                      </w:divBdr>
                    </w:div>
                  </w:divsChild>
                </w:div>
                <w:div w:id="83261673">
                  <w:marLeft w:val="0"/>
                  <w:marRight w:val="0"/>
                  <w:marTop w:val="0"/>
                  <w:marBottom w:val="240"/>
                  <w:divBdr>
                    <w:top w:val="none" w:sz="0" w:space="0" w:color="auto"/>
                    <w:left w:val="none" w:sz="0" w:space="0" w:color="auto"/>
                    <w:bottom w:val="none" w:sz="0" w:space="0" w:color="auto"/>
                    <w:right w:val="none" w:sz="0" w:space="0" w:color="auto"/>
                  </w:divBdr>
                  <w:divsChild>
                    <w:div w:id="928152564">
                      <w:marLeft w:val="0"/>
                      <w:marRight w:val="0"/>
                      <w:marTop w:val="0"/>
                      <w:marBottom w:val="0"/>
                      <w:divBdr>
                        <w:top w:val="none" w:sz="0" w:space="0" w:color="auto"/>
                        <w:left w:val="none" w:sz="0" w:space="0" w:color="auto"/>
                        <w:bottom w:val="none" w:sz="0" w:space="0" w:color="auto"/>
                        <w:right w:val="none" w:sz="0" w:space="0" w:color="auto"/>
                      </w:divBdr>
                    </w:div>
                  </w:divsChild>
                </w:div>
                <w:div w:id="225841792">
                  <w:marLeft w:val="0"/>
                  <w:marRight w:val="0"/>
                  <w:marTop w:val="0"/>
                  <w:marBottom w:val="240"/>
                  <w:divBdr>
                    <w:top w:val="none" w:sz="0" w:space="0" w:color="auto"/>
                    <w:left w:val="none" w:sz="0" w:space="0" w:color="auto"/>
                    <w:bottom w:val="none" w:sz="0" w:space="0" w:color="auto"/>
                    <w:right w:val="none" w:sz="0" w:space="0" w:color="auto"/>
                  </w:divBdr>
                </w:div>
                <w:div w:id="227302283">
                  <w:marLeft w:val="0"/>
                  <w:marRight w:val="0"/>
                  <w:marTop w:val="0"/>
                  <w:marBottom w:val="240"/>
                  <w:divBdr>
                    <w:top w:val="none" w:sz="0" w:space="0" w:color="auto"/>
                    <w:left w:val="none" w:sz="0" w:space="0" w:color="auto"/>
                    <w:bottom w:val="none" w:sz="0" w:space="0" w:color="auto"/>
                    <w:right w:val="none" w:sz="0" w:space="0" w:color="auto"/>
                  </w:divBdr>
                  <w:divsChild>
                    <w:div w:id="1209344083">
                      <w:marLeft w:val="0"/>
                      <w:marRight w:val="0"/>
                      <w:marTop w:val="0"/>
                      <w:marBottom w:val="0"/>
                      <w:divBdr>
                        <w:top w:val="none" w:sz="0" w:space="0" w:color="auto"/>
                        <w:left w:val="none" w:sz="0" w:space="0" w:color="auto"/>
                        <w:bottom w:val="none" w:sz="0" w:space="0" w:color="auto"/>
                        <w:right w:val="none" w:sz="0" w:space="0" w:color="auto"/>
                      </w:divBdr>
                    </w:div>
                  </w:divsChild>
                </w:div>
                <w:div w:id="287201212">
                  <w:marLeft w:val="0"/>
                  <w:marRight w:val="0"/>
                  <w:marTop w:val="0"/>
                  <w:marBottom w:val="240"/>
                  <w:divBdr>
                    <w:top w:val="none" w:sz="0" w:space="0" w:color="auto"/>
                    <w:left w:val="none" w:sz="0" w:space="0" w:color="auto"/>
                    <w:bottom w:val="none" w:sz="0" w:space="0" w:color="auto"/>
                    <w:right w:val="none" w:sz="0" w:space="0" w:color="auto"/>
                  </w:divBdr>
                </w:div>
                <w:div w:id="342783836">
                  <w:marLeft w:val="0"/>
                  <w:marRight w:val="0"/>
                  <w:marTop w:val="0"/>
                  <w:marBottom w:val="240"/>
                  <w:divBdr>
                    <w:top w:val="none" w:sz="0" w:space="0" w:color="auto"/>
                    <w:left w:val="none" w:sz="0" w:space="0" w:color="auto"/>
                    <w:bottom w:val="none" w:sz="0" w:space="0" w:color="auto"/>
                    <w:right w:val="none" w:sz="0" w:space="0" w:color="auto"/>
                  </w:divBdr>
                  <w:divsChild>
                    <w:div w:id="841160150">
                      <w:marLeft w:val="0"/>
                      <w:marRight w:val="0"/>
                      <w:marTop w:val="0"/>
                      <w:marBottom w:val="0"/>
                      <w:divBdr>
                        <w:top w:val="none" w:sz="0" w:space="0" w:color="auto"/>
                        <w:left w:val="none" w:sz="0" w:space="0" w:color="auto"/>
                        <w:bottom w:val="none" w:sz="0" w:space="0" w:color="auto"/>
                        <w:right w:val="none" w:sz="0" w:space="0" w:color="auto"/>
                      </w:divBdr>
                    </w:div>
                  </w:divsChild>
                </w:div>
                <w:div w:id="409274173">
                  <w:marLeft w:val="0"/>
                  <w:marRight w:val="0"/>
                  <w:marTop w:val="0"/>
                  <w:marBottom w:val="240"/>
                  <w:divBdr>
                    <w:top w:val="none" w:sz="0" w:space="0" w:color="auto"/>
                    <w:left w:val="none" w:sz="0" w:space="0" w:color="auto"/>
                    <w:bottom w:val="none" w:sz="0" w:space="0" w:color="auto"/>
                    <w:right w:val="none" w:sz="0" w:space="0" w:color="auto"/>
                  </w:divBdr>
                </w:div>
                <w:div w:id="427702127">
                  <w:marLeft w:val="0"/>
                  <w:marRight w:val="0"/>
                  <w:marTop w:val="0"/>
                  <w:marBottom w:val="240"/>
                  <w:divBdr>
                    <w:top w:val="none" w:sz="0" w:space="0" w:color="auto"/>
                    <w:left w:val="none" w:sz="0" w:space="0" w:color="auto"/>
                    <w:bottom w:val="none" w:sz="0" w:space="0" w:color="auto"/>
                    <w:right w:val="none" w:sz="0" w:space="0" w:color="auto"/>
                  </w:divBdr>
                </w:div>
                <w:div w:id="516694113">
                  <w:marLeft w:val="0"/>
                  <w:marRight w:val="0"/>
                  <w:marTop w:val="0"/>
                  <w:marBottom w:val="240"/>
                  <w:divBdr>
                    <w:top w:val="none" w:sz="0" w:space="0" w:color="auto"/>
                    <w:left w:val="none" w:sz="0" w:space="0" w:color="auto"/>
                    <w:bottom w:val="none" w:sz="0" w:space="0" w:color="auto"/>
                    <w:right w:val="none" w:sz="0" w:space="0" w:color="auto"/>
                  </w:divBdr>
                </w:div>
                <w:div w:id="521819857">
                  <w:marLeft w:val="0"/>
                  <w:marRight w:val="0"/>
                  <w:marTop w:val="0"/>
                  <w:marBottom w:val="240"/>
                  <w:divBdr>
                    <w:top w:val="none" w:sz="0" w:space="0" w:color="auto"/>
                    <w:left w:val="none" w:sz="0" w:space="0" w:color="auto"/>
                    <w:bottom w:val="none" w:sz="0" w:space="0" w:color="auto"/>
                    <w:right w:val="none" w:sz="0" w:space="0" w:color="auto"/>
                  </w:divBdr>
                </w:div>
                <w:div w:id="590816118">
                  <w:marLeft w:val="0"/>
                  <w:marRight w:val="0"/>
                  <w:marTop w:val="0"/>
                  <w:marBottom w:val="240"/>
                  <w:divBdr>
                    <w:top w:val="none" w:sz="0" w:space="0" w:color="auto"/>
                    <w:left w:val="none" w:sz="0" w:space="0" w:color="auto"/>
                    <w:bottom w:val="none" w:sz="0" w:space="0" w:color="auto"/>
                    <w:right w:val="none" w:sz="0" w:space="0" w:color="auto"/>
                  </w:divBdr>
                </w:div>
                <w:div w:id="636299536">
                  <w:marLeft w:val="0"/>
                  <w:marRight w:val="0"/>
                  <w:marTop w:val="0"/>
                  <w:marBottom w:val="240"/>
                  <w:divBdr>
                    <w:top w:val="none" w:sz="0" w:space="0" w:color="auto"/>
                    <w:left w:val="none" w:sz="0" w:space="0" w:color="auto"/>
                    <w:bottom w:val="none" w:sz="0" w:space="0" w:color="auto"/>
                    <w:right w:val="none" w:sz="0" w:space="0" w:color="auto"/>
                  </w:divBdr>
                </w:div>
                <w:div w:id="640110647">
                  <w:marLeft w:val="0"/>
                  <w:marRight w:val="0"/>
                  <w:marTop w:val="0"/>
                  <w:marBottom w:val="240"/>
                  <w:divBdr>
                    <w:top w:val="none" w:sz="0" w:space="0" w:color="auto"/>
                    <w:left w:val="none" w:sz="0" w:space="0" w:color="auto"/>
                    <w:bottom w:val="none" w:sz="0" w:space="0" w:color="auto"/>
                    <w:right w:val="none" w:sz="0" w:space="0" w:color="auto"/>
                  </w:divBdr>
                </w:div>
                <w:div w:id="653333897">
                  <w:marLeft w:val="0"/>
                  <w:marRight w:val="0"/>
                  <w:marTop w:val="0"/>
                  <w:marBottom w:val="240"/>
                  <w:divBdr>
                    <w:top w:val="none" w:sz="0" w:space="0" w:color="auto"/>
                    <w:left w:val="none" w:sz="0" w:space="0" w:color="auto"/>
                    <w:bottom w:val="none" w:sz="0" w:space="0" w:color="auto"/>
                    <w:right w:val="none" w:sz="0" w:space="0" w:color="auto"/>
                  </w:divBdr>
                </w:div>
                <w:div w:id="693307358">
                  <w:marLeft w:val="0"/>
                  <w:marRight w:val="0"/>
                  <w:marTop w:val="0"/>
                  <w:marBottom w:val="240"/>
                  <w:divBdr>
                    <w:top w:val="none" w:sz="0" w:space="0" w:color="auto"/>
                    <w:left w:val="none" w:sz="0" w:space="0" w:color="auto"/>
                    <w:bottom w:val="none" w:sz="0" w:space="0" w:color="auto"/>
                    <w:right w:val="none" w:sz="0" w:space="0" w:color="auto"/>
                  </w:divBdr>
                </w:div>
                <w:div w:id="792093718">
                  <w:marLeft w:val="0"/>
                  <w:marRight w:val="0"/>
                  <w:marTop w:val="0"/>
                  <w:marBottom w:val="240"/>
                  <w:divBdr>
                    <w:top w:val="none" w:sz="0" w:space="0" w:color="auto"/>
                    <w:left w:val="none" w:sz="0" w:space="0" w:color="auto"/>
                    <w:bottom w:val="none" w:sz="0" w:space="0" w:color="auto"/>
                    <w:right w:val="none" w:sz="0" w:space="0" w:color="auto"/>
                  </w:divBdr>
                </w:div>
                <w:div w:id="954286439">
                  <w:marLeft w:val="0"/>
                  <w:marRight w:val="0"/>
                  <w:marTop w:val="0"/>
                  <w:marBottom w:val="240"/>
                  <w:divBdr>
                    <w:top w:val="none" w:sz="0" w:space="0" w:color="auto"/>
                    <w:left w:val="none" w:sz="0" w:space="0" w:color="auto"/>
                    <w:bottom w:val="none" w:sz="0" w:space="0" w:color="auto"/>
                    <w:right w:val="none" w:sz="0" w:space="0" w:color="auto"/>
                  </w:divBdr>
                </w:div>
                <w:div w:id="1058897816">
                  <w:marLeft w:val="0"/>
                  <w:marRight w:val="0"/>
                  <w:marTop w:val="0"/>
                  <w:marBottom w:val="240"/>
                  <w:divBdr>
                    <w:top w:val="none" w:sz="0" w:space="0" w:color="auto"/>
                    <w:left w:val="none" w:sz="0" w:space="0" w:color="auto"/>
                    <w:bottom w:val="none" w:sz="0" w:space="0" w:color="auto"/>
                    <w:right w:val="none" w:sz="0" w:space="0" w:color="auto"/>
                  </w:divBdr>
                </w:div>
                <w:div w:id="1099370319">
                  <w:marLeft w:val="0"/>
                  <w:marRight w:val="0"/>
                  <w:marTop w:val="0"/>
                  <w:marBottom w:val="240"/>
                  <w:divBdr>
                    <w:top w:val="none" w:sz="0" w:space="0" w:color="auto"/>
                    <w:left w:val="none" w:sz="0" w:space="0" w:color="auto"/>
                    <w:bottom w:val="none" w:sz="0" w:space="0" w:color="auto"/>
                    <w:right w:val="none" w:sz="0" w:space="0" w:color="auto"/>
                  </w:divBdr>
                </w:div>
                <w:div w:id="1128935283">
                  <w:marLeft w:val="0"/>
                  <w:marRight w:val="0"/>
                  <w:marTop w:val="0"/>
                  <w:marBottom w:val="240"/>
                  <w:divBdr>
                    <w:top w:val="none" w:sz="0" w:space="0" w:color="auto"/>
                    <w:left w:val="none" w:sz="0" w:space="0" w:color="auto"/>
                    <w:bottom w:val="none" w:sz="0" w:space="0" w:color="auto"/>
                    <w:right w:val="none" w:sz="0" w:space="0" w:color="auto"/>
                  </w:divBdr>
                </w:div>
                <w:div w:id="1190140225">
                  <w:marLeft w:val="0"/>
                  <w:marRight w:val="0"/>
                  <w:marTop w:val="0"/>
                  <w:marBottom w:val="240"/>
                  <w:divBdr>
                    <w:top w:val="none" w:sz="0" w:space="0" w:color="auto"/>
                    <w:left w:val="none" w:sz="0" w:space="0" w:color="auto"/>
                    <w:bottom w:val="none" w:sz="0" w:space="0" w:color="auto"/>
                    <w:right w:val="none" w:sz="0" w:space="0" w:color="auto"/>
                  </w:divBdr>
                </w:div>
                <w:div w:id="1247884372">
                  <w:marLeft w:val="0"/>
                  <w:marRight w:val="0"/>
                  <w:marTop w:val="0"/>
                  <w:marBottom w:val="240"/>
                  <w:divBdr>
                    <w:top w:val="none" w:sz="0" w:space="0" w:color="auto"/>
                    <w:left w:val="none" w:sz="0" w:space="0" w:color="auto"/>
                    <w:bottom w:val="none" w:sz="0" w:space="0" w:color="auto"/>
                    <w:right w:val="none" w:sz="0" w:space="0" w:color="auto"/>
                  </w:divBdr>
                  <w:divsChild>
                    <w:div w:id="1308972974">
                      <w:marLeft w:val="0"/>
                      <w:marRight w:val="0"/>
                      <w:marTop w:val="0"/>
                      <w:marBottom w:val="0"/>
                      <w:divBdr>
                        <w:top w:val="none" w:sz="0" w:space="0" w:color="auto"/>
                        <w:left w:val="none" w:sz="0" w:space="0" w:color="auto"/>
                        <w:bottom w:val="none" w:sz="0" w:space="0" w:color="auto"/>
                        <w:right w:val="none" w:sz="0" w:space="0" w:color="auto"/>
                      </w:divBdr>
                    </w:div>
                  </w:divsChild>
                </w:div>
                <w:div w:id="1258712079">
                  <w:marLeft w:val="0"/>
                  <w:marRight w:val="0"/>
                  <w:marTop w:val="0"/>
                  <w:marBottom w:val="240"/>
                  <w:divBdr>
                    <w:top w:val="none" w:sz="0" w:space="0" w:color="auto"/>
                    <w:left w:val="none" w:sz="0" w:space="0" w:color="auto"/>
                    <w:bottom w:val="none" w:sz="0" w:space="0" w:color="auto"/>
                    <w:right w:val="none" w:sz="0" w:space="0" w:color="auto"/>
                  </w:divBdr>
                </w:div>
                <w:div w:id="1299846458">
                  <w:marLeft w:val="0"/>
                  <w:marRight w:val="0"/>
                  <w:marTop w:val="0"/>
                  <w:marBottom w:val="240"/>
                  <w:divBdr>
                    <w:top w:val="none" w:sz="0" w:space="0" w:color="auto"/>
                    <w:left w:val="none" w:sz="0" w:space="0" w:color="auto"/>
                    <w:bottom w:val="none" w:sz="0" w:space="0" w:color="auto"/>
                    <w:right w:val="none" w:sz="0" w:space="0" w:color="auto"/>
                  </w:divBdr>
                </w:div>
                <w:div w:id="1313296104">
                  <w:marLeft w:val="0"/>
                  <w:marRight w:val="0"/>
                  <w:marTop w:val="0"/>
                  <w:marBottom w:val="240"/>
                  <w:divBdr>
                    <w:top w:val="none" w:sz="0" w:space="0" w:color="auto"/>
                    <w:left w:val="none" w:sz="0" w:space="0" w:color="auto"/>
                    <w:bottom w:val="none" w:sz="0" w:space="0" w:color="auto"/>
                    <w:right w:val="none" w:sz="0" w:space="0" w:color="auto"/>
                  </w:divBdr>
                </w:div>
                <w:div w:id="1542356271">
                  <w:marLeft w:val="0"/>
                  <w:marRight w:val="0"/>
                  <w:marTop w:val="0"/>
                  <w:marBottom w:val="240"/>
                  <w:divBdr>
                    <w:top w:val="none" w:sz="0" w:space="0" w:color="auto"/>
                    <w:left w:val="none" w:sz="0" w:space="0" w:color="auto"/>
                    <w:bottom w:val="none" w:sz="0" w:space="0" w:color="auto"/>
                    <w:right w:val="none" w:sz="0" w:space="0" w:color="auto"/>
                  </w:divBdr>
                </w:div>
                <w:div w:id="1550190822">
                  <w:marLeft w:val="0"/>
                  <w:marRight w:val="0"/>
                  <w:marTop w:val="0"/>
                  <w:marBottom w:val="240"/>
                  <w:divBdr>
                    <w:top w:val="none" w:sz="0" w:space="0" w:color="auto"/>
                    <w:left w:val="none" w:sz="0" w:space="0" w:color="auto"/>
                    <w:bottom w:val="none" w:sz="0" w:space="0" w:color="auto"/>
                    <w:right w:val="none" w:sz="0" w:space="0" w:color="auto"/>
                  </w:divBdr>
                  <w:divsChild>
                    <w:div w:id="970676159">
                      <w:marLeft w:val="0"/>
                      <w:marRight w:val="0"/>
                      <w:marTop w:val="240"/>
                      <w:marBottom w:val="240"/>
                      <w:divBdr>
                        <w:top w:val="single" w:sz="12" w:space="0" w:color="8E8E8E"/>
                        <w:left w:val="none" w:sz="0" w:space="0" w:color="auto"/>
                        <w:bottom w:val="single" w:sz="12" w:space="0" w:color="8E8E8E"/>
                        <w:right w:val="none" w:sz="0" w:space="0" w:color="auto"/>
                      </w:divBdr>
                      <w:divsChild>
                        <w:div w:id="333454803">
                          <w:marLeft w:val="0"/>
                          <w:marRight w:val="0"/>
                          <w:marTop w:val="240"/>
                          <w:marBottom w:val="240"/>
                          <w:divBdr>
                            <w:top w:val="none" w:sz="0" w:space="0" w:color="auto"/>
                            <w:left w:val="none" w:sz="0" w:space="0" w:color="auto"/>
                            <w:bottom w:val="none" w:sz="0" w:space="0" w:color="auto"/>
                            <w:right w:val="none" w:sz="0" w:space="0" w:color="auto"/>
                          </w:divBdr>
                        </w:div>
                      </w:divsChild>
                    </w:div>
                    <w:div w:id="1175219874">
                      <w:marLeft w:val="0"/>
                      <w:marRight w:val="0"/>
                      <w:marTop w:val="0"/>
                      <w:marBottom w:val="0"/>
                      <w:divBdr>
                        <w:top w:val="none" w:sz="0" w:space="0" w:color="auto"/>
                        <w:left w:val="none" w:sz="0" w:space="0" w:color="auto"/>
                        <w:bottom w:val="none" w:sz="0" w:space="0" w:color="auto"/>
                        <w:right w:val="none" w:sz="0" w:space="0" w:color="auto"/>
                      </w:divBdr>
                    </w:div>
                  </w:divsChild>
                </w:div>
                <w:div w:id="1596209043">
                  <w:marLeft w:val="0"/>
                  <w:marRight w:val="0"/>
                  <w:marTop w:val="0"/>
                  <w:marBottom w:val="240"/>
                  <w:divBdr>
                    <w:top w:val="none" w:sz="0" w:space="0" w:color="auto"/>
                    <w:left w:val="none" w:sz="0" w:space="0" w:color="auto"/>
                    <w:bottom w:val="none" w:sz="0" w:space="0" w:color="auto"/>
                    <w:right w:val="none" w:sz="0" w:space="0" w:color="auto"/>
                  </w:divBdr>
                </w:div>
                <w:div w:id="1642152296">
                  <w:marLeft w:val="0"/>
                  <w:marRight w:val="0"/>
                  <w:marTop w:val="0"/>
                  <w:marBottom w:val="240"/>
                  <w:divBdr>
                    <w:top w:val="none" w:sz="0" w:space="0" w:color="auto"/>
                    <w:left w:val="none" w:sz="0" w:space="0" w:color="auto"/>
                    <w:bottom w:val="none" w:sz="0" w:space="0" w:color="auto"/>
                    <w:right w:val="none" w:sz="0" w:space="0" w:color="auto"/>
                  </w:divBdr>
                </w:div>
                <w:div w:id="1670475620">
                  <w:marLeft w:val="0"/>
                  <w:marRight w:val="0"/>
                  <w:marTop w:val="0"/>
                  <w:marBottom w:val="240"/>
                  <w:divBdr>
                    <w:top w:val="none" w:sz="0" w:space="0" w:color="auto"/>
                    <w:left w:val="none" w:sz="0" w:space="0" w:color="auto"/>
                    <w:bottom w:val="none" w:sz="0" w:space="0" w:color="auto"/>
                    <w:right w:val="none" w:sz="0" w:space="0" w:color="auto"/>
                  </w:divBdr>
                  <w:divsChild>
                    <w:div w:id="1804155342">
                      <w:marLeft w:val="0"/>
                      <w:marRight w:val="0"/>
                      <w:marTop w:val="0"/>
                      <w:marBottom w:val="0"/>
                      <w:divBdr>
                        <w:top w:val="none" w:sz="0" w:space="0" w:color="auto"/>
                        <w:left w:val="none" w:sz="0" w:space="0" w:color="auto"/>
                        <w:bottom w:val="none" w:sz="0" w:space="0" w:color="auto"/>
                        <w:right w:val="none" w:sz="0" w:space="0" w:color="auto"/>
                      </w:divBdr>
                    </w:div>
                  </w:divsChild>
                </w:div>
                <w:div w:id="1697074473">
                  <w:marLeft w:val="0"/>
                  <w:marRight w:val="0"/>
                  <w:marTop w:val="0"/>
                  <w:marBottom w:val="240"/>
                  <w:divBdr>
                    <w:top w:val="none" w:sz="0" w:space="0" w:color="auto"/>
                    <w:left w:val="none" w:sz="0" w:space="0" w:color="auto"/>
                    <w:bottom w:val="none" w:sz="0" w:space="0" w:color="auto"/>
                    <w:right w:val="none" w:sz="0" w:space="0" w:color="auto"/>
                  </w:divBdr>
                  <w:divsChild>
                    <w:div w:id="868758075">
                      <w:marLeft w:val="0"/>
                      <w:marRight w:val="0"/>
                      <w:marTop w:val="0"/>
                      <w:marBottom w:val="0"/>
                      <w:divBdr>
                        <w:top w:val="none" w:sz="0" w:space="0" w:color="auto"/>
                        <w:left w:val="none" w:sz="0" w:space="0" w:color="auto"/>
                        <w:bottom w:val="none" w:sz="0" w:space="0" w:color="auto"/>
                        <w:right w:val="none" w:sz="0" w:space="0" w:color="auto"/>
                      </w:divBdr>
                    </w:div>
                  </w:divsChild>
                </w:div>
                <w:div w:id="1701053123">
                  <w:marLeft w:val="0"/>
                  <w:marRight w:val="0"/>
                  <w:marTop w:val="0"/>
                  <w:marBottom w:val="240"/>
                  <w:divBdr>
                    <w:top w:val="none" w:sz="0" w:space="0" w:color="auto"/>
                    <w:left w:val="none" w:sz="0" w:space="0" w:color="auto"/>
                    <w:bottom w:val="none" w:sz="0" w:space="0" w:color="auto"/>
                    <w:right w:val="none" w:sz="0" w:space="0" w:color="auto"/>
                  </w:divBdr>
                </w:div>
                <w:div w:id="1748334575">
                  <w:marLeft w:val="0"/>
                  <w:marRight w:val="0"/>
                  <w:marTop w:val="0"/>
                  <w:marBottom w:val="240"/>
                  <w:divBdr>
                    <w:top w:val="none" w:sz="0" w:space="0" w:color="auto"/>
                    <w:left w:val="none" w:sz="0" w:space="0" w:color="auto"/>
                    <w:bottom w:val="none" w:sz="0" w:space="0" w:color="auto"/>
                    <w:right w:val="none" w:sz="0" w:space="0" w:color="auto"/>
                  </w:divBdr>
                </w:div>
                <w:div w:id="1749158391">
                  <w:marLeft w:val="0"/>
                  <w:marRight w:val="0"/>
                  <w:marTop w:val="0"/>
                  <w:marBottom w:val="240"/>
                  <w:divBdr>
                    <w:top w:val="none" w:sz="0" w:space="0" w:color="auto"/>
                    <w:left w:val="none" w:sz="0" w:space="0" w:color="auto"/>
                    <w:bottom w:val="none" w:sz="0" w:space="0" w:color="auto"/>
                    <w:right w:val="none" w:sz="0" w:space="0" w:color="auto"/>
                  </w:divBdr>
                </w:div>
                <w:div w:id="1859660767">
                  <w:marLeft w:val="0"/>
                  <w:marRight w:val="0"/>
                  <w:marTop w:val="0"/>
                  <w:marBottom w:val="240"/>
                  <w:divBdr>
                    <w:top w:val="none" w:sz="0" w:space="0" w:color="auto"/>
                    <w:left w:val="none" w:sz="0" w:space="0" w:color="auto"/>
                    <w:bottom w:val="none" w:sz="0" w:space="0" w:color="auto"/>
                    <w:right w:val="none" w:sz="0" w:space="0" w:color="auto"/>
                  </w:divBdr>
                </w:div>
                <w:div w:id="1869681056">
                  <w:marLeft w:val="0"/>
                  <w:marRight w:val="0"/>
                  <w:marTop w:val="0"/>
                  <w:marBottom w:val="240"/>
                  <w:divBdr>
                    <w:top w:val="none" w:sz="0" w:space="0" w:color="auto"/>
                    <w:left w:val="none" w:sz="0" w:space="0" w:color="auto"/>
                    <w:bottom w:val="none" w:sz="0" w:space="0" w:color="auto"/>
                    <w:right w:val="none" w:sz="0" w:space="0" w:color="auto"/>
                  </w:divBdr>
                </w:div>
                <w:div w:id="1909416899">
                  <w:marLeft w:val="0"/>
                  <w:marRight w:val="0"/>
                  <w:marTop w:val="0"/>
                  <w:marBottom w:val="240"/>
                  <w:divBdr>
                    <w:top w:val="none" w:sz="0" w:space="0" w:color="auto"/>
                    <w:left w:val="none" w:sz="0" w:space="0" w:color="auto"/>
                    <w:bottom w:val="none" w:sz="0" w:space="0" w:color="auto"/>
                    <w:right w:val="none" w:sz="0" w:space="0" w:color="auto"/>
                  </w:divBdr>
                </w:div>
                <w:div w:id="2013146600">
                  <w:marLeft w:val="0"/>
                  <w:marRight w:val="0"/>
                  <w:marTop w:val="0"/>
                  <w:marBottom w:val="240"/>
                  <w:divBdr>
                    <w:top w:val="none" w:sz="0" w:space="0" w:color="auto"/>
                    <w:left w:val="none" w:sz="0" w:space="0" w:color="auto"/>
                    <w:bottom w:val="none" w:sz="0" w:space="0" w:color="auto"/>
                    <w:right w:val="none" w:sz="0" w:space="0" w:color="auto"/>
                  </w:divBdr>
                  <w:divsChild>
                    <w:div w:id="178928267">
                      <w:marLeft w:val="0"/>
                      <w:marRight w:val="0"/>
                      <w:marTop w:val="240"/>
                      <w:marBottom w:val="240"/>
                      <w:divBdr>
                        <w:top w:val="single" w:sz="12" w:space="0" w:color="8E8E8E"/>
                        <w:left w:val="none" w:sz="0" w:space="0" w:color="auto"/>
                        <w:bottom w:val="single" w:sz="12" w:space="0" w:color="8E8E8E"/>
                        <w:right w:val="none" w:sz="0" w:space="0" w:color="auto"/>
                      </w:divBdr>
                      <w:divsChild>
                        <w:div w:id="170335714">
                          <w:marLeft w:val="0"/>
                          <w:marRight w:val="0"/>
                          <w:marTop w:val="240"/>
                          <w:marBottom w:val="240"/>
                          <w:divBdr>
                            <w:top w:val="none" w:sz="0" w:space="0" w:color="auto"/>
                            <w:left w:val="none" w:sz="0" w:space="0" w:color="auto"/>
                            <w:bottom w:val="none" w:sz="0" w:space="0" w:color="auto"/>
                            <w:right w:val="none" w:sz="0" w:space="0" w:color="auto"/>
                          </w:divBdr>
                        </w:div>
                      </w:divsChild>
                    </w:div>
                    <w:div w:id="4966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7502">
          <w:marLeft w:val="0"/>
          <w:marRight w:val="0"/>
          <w:marTop w:val="0"/>
          <w:marBottom w:val="0"/>
          <w:divBdr>
            <w:top w:val="none" w:sz="0" w:space="0" w:color="auto"/>
            <w:left w:val="none" w:sz="0" w:space="0" w:color="auto"/>
            <w:bottom w:val="none" w:sz="0" w:space="0" w:color="auto"/>
            <w:right w:val="none" w:sz="0" w:space="0" w:color="auto"/>
          </w:divBdr>
          <w:divsChild>
            <w:div w:id="53050583">
              <w:marLeft w:val="0"/>
              <w:marRight w:val="0"/>
              <w:marTop w:val="0"/>
              <w:marBottom w:val="0"/>
              <w:divBdr>
                <w:top w:val="none" w:sz="0" w:space="0" w:color="auto"/>
                <w:left w:val="none" w:sz="0" w:space="0" w:color="auto"/>
                <w:bottom w:val="none" w:sz="0" w:space="0" w:color="auto"/>
                <w:right w:val="none" w:sz="0" w:space="0" w:color="auto"/>
              </w:divBdr>
            </w:div>
            <w:div w:id="83844768">
              <w:marLeft w:val="0"/>
              <w:marRight w:val="0"/>
              <w:marTop w:val="0"/>
              <w:marBottom w:val="0"/>
              <w:divBdr>
                <w:top w:val="none" w:sz="0" w:space="0" w:color="auto"/>
                <w:left w:val="none" w:sz="0" w:space="0" w:color="auto"/>
                <w:bottom w:val="none" w:sz="0" w:space="0" w:color="auto"/>
                <w:right w:val="none" w:sz="0" w:space="0" w:color="auto"/>
              </w:divBdr>
            </w:div>
            <w:div w:id="192773572">
              <w:marLeft w:val="0"/>
              <w:marRight w:val="0"/>
              <w:marTop w:val="0"/>
              <w:marBottom w:val="0"/>
              <w:divBdr>
                <w:top w:val="none" w:sz="0" w:space="0" w:color="auto"/>
                <w:left w:val="none" w:sz="0" w:space="0" w:color="auto"/>
                <w:bottom w:val="none" w:sz="0" w:space="0" w:color="auto"/>
                <w:right w:val="none" w:sz="0" w:space="0" w:color="auto"/>
              </w:divBdr>
              <w:divsChild>
                <w:div w:id="1689871090">
                  <w:marLeft w:val="0"/>
                  <w:marRight w:val="0"/>
                  <w:marTop w:val="0"/>
                  <w:marBottom w:val="0"/>
                  <w:divBdr>
                    <w:top w:val="none" w:sz="0" w:space="0" w:color="auto"/>
                    <w:left w:val="none" w:sz="0" w:space="0" w:color="auto"/>
                    <w:bottom w:val="none" w:sz="0" w:space="0" w:color="auto"/>
                    <w:right w:val="none" w:sz="0" w:space="0" w:color="auto"/>
                  </w:divBdr>
                </w:div>
                <w:div w:id="2020739926">
                  <w:marLeft w:val="0"/>
                  <w:marRight w:val="0"/>
                  <w:marTop w:val="0"/>
                  <w:marBottom w:val="0"/>
                  <w:divBdr>
                    <w:top w:val="none" w:sz="0" w:space="0" w:color="auto"/>
                    <w:left w:val="none" w:sz="0" w:space="0" w:color="auto"/>
                    <w:bottom w:val="none" w:sz="0" w:space="0" w:color="auto"/>
                    <w:right w:val="none" w:sz="0" w:space="0" w:color="auto"/>
                  </w:divBdr>
                </w:div>
              </w:divsChild>
            </w:div>
            <w:div w:id="196359938">
              <w:marLeft w:val="0"/>
              <w:marRight w:val="0"/>
              <w:marTop w:val="60"/>
              <w:marBottom w:val="0"/>
              <w:divBdr>
                <w:top w:val="none" w:sz="0" w:space="0" w:color="auto"/>
                <w:left w:val="none" w:sz="0" w:space="0" w:color="auto"/>
                <w:bottom w:val="none" w:sz="0" w:space="0" w:color="auto"/>
                <w:right w:val="none" w:sz="0" w:space="0" w:color="auto"/>
              </w:divBdr>
            </w:div>
            <w:div w:id="365757232">
              <w:marLeft w:val="0"/>
              <w:marRight w:val="0"/>
              <w:marTop w:val="60"/>
              <w:marBottom w:val="0"/>
              <w:divBdr>
                <w:top w:val="none" w:sz="0" w:space="0" w:color="auto"/>
                <w:left w:val="none" w:sz="0" w:space="0" w:color="auto"/>
                <w:bottom w:val="none" w:sz="0" w:space="0" w:color="auto"/>
                <w:right w:val="none" w:sz="0" w:space="0" w:color="auto"/>
              </w:divBdr>
            </w:div>
            <w:div w:id="473376581">
              <w:marLeft w:val="0"/>
              <w:marRight w:val="0"/>
              <w:marTop w:val="0"/>
              <w:marBottom w:val="0"/>
              <w:divBdr>
                <w:top w:val="none" w:sz="0" w:space="0" w:color="auto"/>
                <w:left w:val="none" w:sz="0" w:space="0" w:color="auto"/>
                <w:bottom w:val="none" w:sz="0" w:space="0" w:color="auto"/>
                <w:right w:val="none" w:sz="0" w:space="0" w:color="auto"/>
              </w:divBdr>
              <w:divsChild>
                <w:div w:id="165675095">
                  <w:marLeft w:val="0"/>
                  <w:marRight w:val="0"/>
                  <w:marTop w:val="0"/>
                  <w:marBottom w:val="0"/>
                  <w:divBdr>
                    <w:top w:val="none" w:sz="0" w:space="0" w:color="auto"/>
                    <w:left w:val="none" w:sz="0" w:space="0" w:color="auto"/>
                    <w:bottom w:val="none" w:sz="0" w:space="0" w:color="auto"/>
                    <w:right w:val="none" w:sz="0" w:space="0" w:color="auto"/>
                  </w:divBdr>
                </w:div>
                <w:div w:id="869612485">
                  <w:marLeft w:val="0"/>
                  <w:marRight w:val="0"/>
                  <w:marTop w:val="0"/>
                  <w:marBottom w:val="0"/>
                  <w:divBdr>
                    <w:top w:val="none" w:sz="0" w:space="0" w:color="auto"/>
                    <w:left w:val="none" w:sz="0" w:space="0" w:color="auto"/>
                    <w:bottom w:val="none" w:sz="0" w:space="0" w:color="auto"/>
                    <w:right w:val="none" w:sz="0" w:space="0" w:color="auto"/>
                  </w:divBdr>
                </w:div>
              </w:divsChild>
            </w:div>
            <w:div w:id="480002874">
              <w:marLeft w:val="0"/>
              <w:marRight w:val="0"/>
              <w:marTop w:val="0"/>
              <w:marBottom w:val="0"/>
              <w:divBdr>
                <w:top w:val="none" w:sz="0" w:space="0" w:color="auto"/>
                <w:left w:val="none" w:sz="0" w:space="0" w:color="auto"/>
                <w:bottom w:val="none" w:sz="0" w:space="0" w:color="auto"/>
                <w:right w:val="none" w:sz="0" w:space="0" w:color="auto"/>
              </w:divBdr>
            </w:div>
            <w:div w:id="539783240">
              <w:marLeft w:val="0"/>
              <w:marRight w:val="0"/>
              <w:marTop w:val="60"/>
              <w:marBottom w:val="0"/>
              <w:divBdr>
                <w:top w:val="none" w:sz="0" w:space="0" w:color="auto"/>
                <w:left w:val="none" w:sz="0" w:space="0" w:color="auto"/>
                <w:bottom w:val="none" w:sz="0" w:space="0" w:color="auto"/>
                <w:right w:val="none" w:sz="0" w:space="0" w:color="auto"/>
              </w:divBdr>
            </w:div>
            <w:div w:id="628166012">
              <w:marLeft w:val="0"/>
              <w:marRight w:val="0"/>
              <w:marTop w:val="0"/>
              <w:marBottom w:val="0"/>
              <w:divBdr>
                <w:top w:val="none" w:sz="0" w:space="0" w:color="auto"/>
                <w:left w:val="none" w:sz="0" w:space="0" w:color="auto"/>
                <w:bottom w:val="none" w:sz="0" w:space="0" w:color="auto"/>
                <w:right w:val="none" w:sz="0" w:space="0" w:color="auto"/>
              </w:divBdr>
              <w:divsChild>
                <w:div w:id="186414482">
                  <w:marLeft w:val="0"/>
                  <w:marRight w:val="0"/>
                  <w:marTop w:val="0"/>
                  <w:marBottom w:val="0"/>
                  <w:divBdr>
                    <w:top w:val="none" w:sz="0" w:space="0" w:color="auto"/>
                    <w:left w:val="none" w:sz="0" w:space="0" w:color="auto"/>
                    <w:bottom w:val="none" w:sz="0" w:space="0" w:color="auto"/>
                    <w:right w:val="none" w:sz="0" w:space="0" w:color="auto"/>
                  </w:divBdr>
                </w:div>
                <w:div w:id="368191885">
                  <w:marLeft w:val="0"/>
                  <w:marRight w:val="0"/>
                  <w:marTop w:val="0"/>
                  <w:marBottom w:val="0"/>
                  <w:divBdr>
                    <w:top w:val="none" w:sz="0" w:space="0" w:color="auto"/>
                    <w:left w:val="none" w:sz="0" w:space="0" w:color="auto"/>
                    <w:bottom w:val="none" w:sz="0" w:space="0" w:color="auto"/>
                    <w:right w:val="none" w:sz="0" w:space="0" w:color="auto"/>
                  </w:divBdr>
                </w:div>
              </w:divsChild>
            </w:div>
            <w:div w:id="649477939">
              <w:marLeft w:val="0"/>
              <w:marRight w:val="0"/>
              <w:marTop w:val="60"/>
              <w:marBottom w:val="0"/>
              <w:divBdr>
                <w:top w:val="none" w:sz="0" w:space="0" w:color="auto"/>
                <w:left w:val="none" w:sz="0" w:space="0" w:color="auto"/>
                <w:bottom w:val="none" w:sz="0" w:space="0" w:color="auto"/>
                <w:right w:val="none" w:sz="0" w:space="0" w:color="auto"/>
              </w:divBdr>
            </w:div>
            <w:div w:id="684550116">
              <w:marLeft w:val="0"/>
              <w:marRight w:val="0"/>
              <w:marTop w:val="0"/>
              <w:marBottom w:val="0"/>
              <w:divBdr>
                <w:top w:val="none" w:sz="0" w:space="0" w:color="auto"/>
                <w:left w:val="none" w:sz="0" w:space="0" w:color="auto"/>
                <w:bottom w:val="none" w:sz="0" w:space="0" w:color="auto"/>
                <w:right w:val="none" w:sz="0" w:space="0" w:color="auto"/>
              </w:divBdr>
              <w:divsChild>
                <w:div w:id="308829436">
                  <w:marLeft w:val="0"/>
                  <w:marRight w:val="0"/>
                  <w:marTop w:val="0"/>
                  <w:marBottom w:val="0"/>
                  <w:divBdr>
                    <w:top w:val="none" w:sz="0" w:space="0" w:color="auto"/>
                    <w:left w:val="none" w:sz="0" w:space="0" w:color="auto"/>
                    <w:bottom w:val="none" w:sz="0" w:space="0" w:color="auto"/>
                    <w:right w:val="none" w:sz="0" w:space="0" w:color="auto"/>
                  </w:divBdr>
                </w:div>
                <w:div w:id="1190605842">
                  <w:marLeft w:val="0"/>
                  <w:marRight w:val="0"/>
                  <w:marTop w:val="0"/>
                  <w:marBottom w:val="0"/>
                  <w:divBdr>
                    <w:top w:val="none" w:sz="0" w:space="0" w:color="auto"/>
                    <w:left w:val="none" w:sz="0" w:space="0" w:color="auto"/>
                    <w:bottom w:val="none" w:sz="0" w:space="0" w:color="auto"/>
                    <w:right w:val="none" w:sz="0" w:space="0" w:color="auto"/>
                  </w:divBdr>
                </w:div>
              </w:divsChild>
            </w:div>
            <w:div w:id="725181189">
              <w:marLeft w:val="0"/>
              <w:marRight w:val="0"/>
              <w:marTop w:val="0"/>
              <w:marBottom w:val="0"/>
              <w:divBdr>
                <w:top w:val="none" w:sz="0" w:space="0" w:color="auto"/>
                <w:left w:val="none" w:sz="0" w:space="0" w:color="auto"/>
                <w:bottom w:val="none" w:sz="0" w:space="0" w:color="auto"/>
                <w:right w:val="none" w:sz="0" w:space="0" w:color="auto"/>
              </w:divBdr>
              <w:divsChild>
                <w:div w:id="702633763">
                  <w:marLeft w:val="0"/>
                  <w:marRight w:val="0"/>
                  <w:marTop w:val="0"/>
                  <w:marBottom w:val="0"/>
                  <w:divBdr>
                    <w:top w:val="none" w:sz="0" w:space="0" w:color="auto"/>
                    <w:left w:val="none" w:sz="0" w:space="0" w:color="auto"/>
                    <w:bottom w:val="none" w:sz="0" w:space="0" w:color="auto"/>
                    <w:right w:val="none" w:sz="0" w:space="0" w:color="auto"/>
                  </w:divBdr>
                </w:div>
                <w:div w:id="1981113432">
                  <w:marLeft w:val="0"/>
                  <w:marRight w:val="0"/>
                  <w:marTop w:val="0"/>
                  <w:marBottom w:val="0"/>
                  <w:divBdr>
                    <w:top w:val="none" w:sz="0" w:space="0" w:color="auto"/>
                    <w:left w:val="none" w:sz="0" w:space="0" w:color="auto"/>
                    <w:bottom w:val="none" w:sz="0" w:space="0" w:color="auto"/>
                    <w:right w:val="none" w:sz="0" w:space="0" w:color="auto"/>
                  </w:divBdr>
                </w:div>
              </w:divsChild>
            </w:div>
            <w:div w:id="844900210">
              <w:marLeft w:val="0"/>
              <w:marRight w:val="0"/>
              <w:marTop w:val="0"/>
              <w:marBottom w:val="0"/>
              <w:divBdr>
                <w:top w:val="none" w:sz="0" w:space="0" w:color="auto"/>
                <w:left w:val="none" w:sz="0" w:space="0" w:color="auto"/>
                <w:bottom w:val="none" w:sz="0" w:space="0" w:color="auto"/>
                <w:right w:val="none" w:sz="0" w:space="0" w:color="auto"/>
              </w:divBdr>
            </w:div>
            <w:div w:id="849567403">
              <w:marLeft w:val="0"/>
              <w:marRight w:val="0"/>
              <w:marTop w:val="0"/>
              <w:marBottom w:val="0"/>
              <w:divBdr>
                <w:top w:val="none" w:sz="0" w:space="0" w:color="auto"/>
                <w:left w:val="none" w:sz="0" w:space="0" w:color="auto"/>
                <w:bottom w:val="none" w:sz="0" w:space="0" w:color="auto"/>
                <w:right w:val="none" w:sz="0" w:space="0" w:color="auto"/>
              </w:divBdr>
            </w:div>
            <w:div w:id="889149379">
              <w:marLeft w:val="0"/>
              <w:marRight w:val="0"/>
              <w:marTop w:val="0"/>
              <w:marBottom w:val="0"/>
              <w:divBdr>
                <w:top w:val="none" w:sz="0" w:space="0" w:color="auto"/>
                <w:left w:val="none" w:sz="0" w:space="0" w:color="auto"/>
                <w:bottom w:val="none" w:sz="0" w:space="0" w:color="auto"/>
                <w:right w:val="none" w:sz="0" w:space="0" w:color="auto"/>
              </w:divBdr>
              <w:divsChild>
                <w:div w:id="99762505">
                  <w:marLeft w:val="0"/>
                  <w:marRight w:val="0"/>
                  <w:marTop w:val="0"/>
                  <w:marBottom w:val="0"/>
                  <w:divBdr>
                    <w:top w:val="none" w:sz="0" w:space="0" w:color="auto"/>
                    <w:left w:val="none" w:sz="0" w:space="0" w:color="auto"/>
                    <w:bottom w:val="none" w:sz="0" w:space="0" w:color="auto"/>
                    <w:right w:val="none" w:sz="0" w:space="0" w:color="auto"/>
                  </w:divBdr>
                </w:div>
                <w:div w:id="770783791">
                  <w:marLeft w:val="0"/>
                  <w:marRight w:val="0"/>
                  <w:marTop w:val="0"/>
                  <w:marBottom w:val="0"/>
                  <w:divBdr>
                    <w:top w:val="none" w:sz="0" w:space="0" w:color="auto"/>
                    <w:left w:val="none" w:sz="0" w:space="0" w:color="auto"/>
                    <w:bottom w:val="none" w:sz="0" w:space="0" w:color="auto"/>
                    <w:right w:val="none" w:sz="0" w:space="0" w:color="auto"/>
                  </w:divBdr>
                </w:div>
              </w:divsChild>
            </w:div>
            <w:div w:id="892159409">
              <w:marLeft w:val="0"/>
              <w:marRight w:val="0"/>
              <w:marTop w:val="60"/>
              <w:marBottom w:val="0"/>
              <w:divBdr>
                <w:top w:val="none" w:sz="0" w:space="0" w:color="auto"/>
                <w:left w:val="none" w:sz="0" w:space="0" w:color="auto"/>
                <w:bottom w:val="none" w:sz="0" w:space="0" w:color="auto"/>
                <w:right w:val="none" w:sz="0" w:space="0" w:color="auto"/>
              </w:divBdr>
            </w:div>
            <w:div w:id="923993783">
              <w:marLeft w:val="0"/>
              <w:marRight w:val="0"/>
              <w:marTop w:val="0"/>
              <w:marBottom w:val="0"/>
              <w:divBdr>
                <w:top w:val="none" w:sz="0" w:space="0" w:color="auto"/>
                <w:left w:val="none" w:sz="0" w:space="0" w:color="auto"/>
                <w:bottom w:val="none" w:sz="0" w:space="0" w:color="auto"/>
                <w:right w:val="none" w:sz="0" w:space="0" w:color="auto"/>
              </w:divBdr>
              <w:divsChild>
                <w:div w:id="1494688615">
                  <w:marLeft w:val="0"/>
                  <w:marRight w:val="0"/>
                  <w:marTop w:val="0"/>
                  <w:marBottom w:val="0"/>
                  <w:divBdr>
                    <w:top w:val="none" w:sz="0" w:space="0" w:color="auto"/>
                    <w:left w:val="none" w:sz="0" w:space="0" w:color="auto"/>
                    <w:bottom w:val="none" w:sz="0" w:space="0" w:color="auto"/>
                    <w:right w:val="none" w:sz="0" w:space="0" w:color="auto"/>
                  </w:divBdr>
                </w:div>
                <w:div w:id="1495534705">
                  <w:marLeft w:val="0"/>
                  <w:marRight w:val="0"/>
                  <w:marTop w:val="0"/>
                  <w:marBottom w:val="0"/>
                  <w:divBdr>
                    <w:top w:val="none" w:sz="0" w:space="0" w:color="auto"/>
                    <w:left w:val="none" w:sz="0" w:space="0" w:color="auto"/>
                    <w:bottom w:val="none" w:sz="0" w:space="0" w:color="auto"/>
                    <w:right w:val="none" w:sz="0" w:space="0" w:color="auto"/>
                  </w:divBdr>
                </w:div>
              </w:divsChild>
            </w:div>
            <w:div w:id="1029571640">
              <w:marLeft w:val="0"/>
              <w:marRight w:val="0"/>
              <w:marTop w:val="0"/>
              <w:marBottom w:val="0"/>
              <w:divBdr>
                <w:top w:val="none" w:sz="0" w:space="0" w:color="auto"/>
                <w:left w:val="none" w:sz="0" w:space="0" w:color="auto"/>
                <w:bottom w:val="none" w:sz="0" w:space="0" w:color="auto"/>
                <w:right w:val="none" w:sz="0" w:space="0" w:color="auto"/>
              </w:divBdr>
              <w:divsChild>
                <w:div w:id="399790728">
                  <w:marLeft w:val="0"/>
                  <w:marRight w:val="0"/>
                  <w:marTop w:val="0"/>
                  <w:marBottom w:val="0"/>
                  <w:divBdr>
                    <w:top w:val="none" w:sz="0" w:space="0" w:color="auto"/>
                    <w:left w:val="none" w:sz="0" w:space="0" w:color="auto"/>
                    <w:bottom w:val="none" w:sz="0" w:space="0" w:color="auto"/>
                    <w:right w:val="none" w:sz="0" w:space="0" w:color="auto"/>
                  </w:divBdr>
                </w:div>
                <w:div w:id="1260064781">
                  <w:marLeft w:val="0"/>
                  <w:marRight w:val="0"/>
                  <w:marTop w:val="0"/>
                  <w:marBottom w:val="0"/>
                  <w:divBdr>
                    <w:top w:val="none" w:sz="0" w:space="0" w:color="auto"/>
                    <w:left w:val="none" w:sz="0" w:space="0" w:color="auto"/>
                    <w:bottom w:val="none" w:sz="0" w:space="0" w:color="auto"/>
                    <w:right w:val="none" w:sz="0" w:space="0" w:color="auto"/>
                  </w:divBdr>
                </w:div>
              </w:divsChild>
            </w:div>
            <w:div w:id="1065907932">
              <w:marLeft w:val="0"/>
              <w:marRight w:val="0"/>
              <w:marTop w:val="0"/>
              <w:marBottom w:val="0"/>
              <w:divBdr>
                <w:top w:val="none" w:sz="0" w:space="0" w:color="auto"/>
                <w:left w:val="none" w:sz="0" w:space="0" w:color="auto"/>
                <w:bottom w:val="none" w:sz="0" w:space="0" w:color="auto"/>
                <w:right w:val="none" w:sz="0" w:space="0" w:color="auto"/>
              </w:divBdr>
              <w:divsChild>
                <w:div w:id="1874073376">
                  <w:marLeft w:val="0"/>
                  <w:marRight w:val="0"/>
                  <w:marTop w:val="0"/>
                  <w:marBottom w:val="0"/>
                  <w:divBdr>
                    <w:top w:val="none" w:sz="0" w:space="0" w:color="auto"/>
                    <w:left w:val="none" w:sz="0" w:space="0" w:color="auto"/>
                    <w:bottom w:val="none" w:sz="0" w:space="0" w:color="auto"/>
                    <w:right w:val="none" w:sz="0" w:space="0" w:color="auto"/>
                  </w:divBdr>
                </w:div>
                <w:div w:id="1904947640">
                  <w:marLeft w:val="0"/>
                  <w:marRight w:val="0"/>
                  <w:marTop w:val="0"/>
                  <w:marBottom w:val="0"/>
                  <w:divBdr>
                    <w:top w:val="none" w:sz="0" w:space="0" w:color="auto"/>
                    <w:left w:val="none" w:sz="0" w:space="0" w:color="auto"/>
                    <w:bottom w:val="none" w:sz="0" w:space="0" w:color="auto"/>
                    <w:right w:val="none" w:sz="0" w:space="0" w:color="auto"/>
                  </w:divBdr>
                </w:div>
              </w:divsChild>
            </w:div>
            <w:div w:id="1076322094">
              <w:marLeft w:val="0"/>
              <w:marRight w:val="0"/>
              <w:marTop w:val="0"/>
              <w:marBottom w:val="0"/>
              <w:divBdr>
                <w:top w:val="none" w:sz="0" w:space="0" w:color="auto"/>
                <w:left w:val="none" w:sz="0" w:space="0" w:color="auto"/>
                <w:bottom w:val="none" w:sz="0" w:space="0" w:color="auto"/>
                <w:right w:val="none" w:sz="0" w:space="0" w:color="auto"/>
              </w:divBdr>
            </w:div>
            <w:div w:id="1088841276">
              <w:marLeft w:val="0"/>
              <w:marRight w:val="0"/>
              <w:marTop w:val="60"/>
              <w:marBottom w:val="0"/>
              <w:divBdr>
                <w:top w:val="none" w:sz="0" w:space="0" w:color="auto"/>
                <w:left w:val="none" w:sz="0" w:space="0" w:color="auto"/>
                <w:bottom w:val="none" w:sz="0" w:space="0" w:color="auto"/>
                <w:right w:val="none" w:sz="0" w:space="0" w:color="auto"/>
              </w:divBdr>
            </w:div>
            <w:div w:id="1157502570">
              <w:marLeft w:val="0"/>
              <w:marRight w:val="0"/>
              <w:marTop w:val="0"/>
              <w:marBottom w:val="0"/>
              <w:divBdr>
                <w:top w:val="none" w:sz="0" w:space="0" w:color="auto"/>
                <w:left w:val="none" w:sz="0" w:space="0" w:color="auto"/>
                <w:bottom w:val="none" w:sz="0" w:space="0" w:color="auto"/>
                <w:right w:val="none" w:sz="0" w:space="0" w:color="auto"/>
              </w:divBdr>
            </w:div>
            <w:div w:id="1201278969">
              <w:marLeft w:val="0"/>
              <w:marRight w:val="0"/>
              <w:marTop w:val="0"/>
              <w:marBottom w:val="0"/>
              <w:divBdr>
                <w:top w:val="none" w:sz="0" w:space="0" w:color="auto"/>
                <w:left w:val="none" w:sz="0" w:space="0" w:color="auto"/>
                <w:bottom w:val="none" w:sz="0" w:space="0" w:color="auto"/>
                <w:right w:val="none" w:sz="0" w:space="0" w:color="auto"/>
              </w:divBdr>
              <w:divsChild>
                <w:div w:id="406804725">
                  <w:marLeft w:val="0"/>
                  <w:marRight w:val="0"/>
                  <w:marTop w:val="0"/>
                  <w:marBottom w:val="0"/>
                  <w:divBdr>
                    <w:top w:val="none" w:sz="0" w:space="0" w:color="auto"/>
                    <w:left w:val="none" w:sz="0" w:space="0" w:color="auto"/>
                    <w:bottom w:val="none" w:sz="0" w:space="0" w:color="auto"/>
                    <w:right w:val="none" w:sz="0" w:space="0" w:color="auto"/>
                  </w:divBdr>
                </w:div>
                <w:div w:id="1132211108">
                  <w:marLeft w:val="0"/>
                  <w:marRight w:val="0"/>
                  <w:marTop w:val="0"/>
                  <w:marBottom w:val="0"/>
                  <w:divBdr>
                    <w:top w:val="none" w:sz="0" w:space="0" w:color="auto"/>
                    <w:left w:val="none" w:sz="0" w:space="0" w:color="auto"/>
                    <w:bottom w:val="none" w:sz="0" w:space="0" w:color="auto"/>
                    <w:right w:val="none" w:sz="0" w:space="0" w:color="auto"/>
                  </w:divBdr>
                </w:div>
              </w:divsChild>
            </w:div>
            <w:div w:id="1291940648">
              <w:marLeft w:val="0"/>
              <w:marRight w:val="0"/>
              <w:marTop w:val="0"/>
              <w:marBottom w:val="0"/>
              <w:divBdr>
                <w:top w:val="none" w:sz="0" w:space="0" w:color="auto"/>
                <w:left w:val="none" w:sz="0" w:space="0" w:color="auto"/>
                <w:bottom w:val="none" w:sz="0" w:space="0" w:color="auto"/>
                <w:right w:val="none" w:sz="0" w:space="0" w:color="auto"/>
              </w:divBdr>
            </w:div>
            <w:div w:id="1323312840">
              <w:marLeft w:val="0"/>
              <w:marRight w:val="0"/>
              <w:marTop w:val="60"/>
              <w:marBottom w:val="0"/>
              <w:divBdr>
                <w:top w:val="none" w:sz="0" w:space="0" w:color="auto"/>
                <w:left w:val="none" w:sz="0" w:space="0" w:color="auto"/>
                <w:bottom w:val="none" w:sz="0" w:space="0" w:color="auto"/>
                <w:right w:val="none" w:sz="0" w:space="0" w:color="auto"/>
              </w:divBdr>
            </w:div>
            <w:div w:id="1474835166">
              <w:marLeft w:val="0"/>
              <w:marRight w:val="0"/>
              <w:marTop w:val="60"/>
              <w:marBottom w:val="0"/>
              <w:divBdr>
                <w:top w:val="none" w:sz="0" w:space="0" w:color="auto"/>
                <w:left w:val="none" w:sz="0" w:space="0" w:color="auto"/>
                <w:bottom w:val="none" w:sz="0" w:space="0" w:color="auto"/>
                <w:right w:val="none" w:sz="0" w:space="0" w:color="auto"/>
              </w:divBdr>
            </w:div>
            <w:div w:id="1494300511">
              <w:marLeft w:val="0"/>
              <w:marRight w:val="0"/>
              <w:marTop w:val="0"/>
              <w:marBottom w:val="0"/>
              <w:divBdr>
                <w:top w:val="none" w:sz="0" w:space="0" w:color="auto"/>
                <w:left w:val="none" w:sz="0" w:space="0" w:color="auto"/>
                <w:bottom w:val="none" w:sz="0" w:space="0" w:color="auto"/>
                <w:right w:val="none" w:sz="0" w:space="0" w:color="auto"/>
              </w:divBdr>
              <w:divsChild>
                <w:div w:id="1561133990">
                  <w:marLeft w:val="0"/>
                  <w:marRight w:val="0"/>
                  <w:marTop w:val="0"/>
                  <w:marBottom w:val="0"/>
                  <w:divBdr>
                    <w:top w:val="none" w:sz="0" w:space="0" w:color="auto"/>
                    <w:left w:val="none" w:sz="0" w:space="0" w:color="auto"/>
                    <w:bottom w:val="none" w:sz="0" w:space="0" w:color="auto"/>
                    <w:right w:val="none" w:sz="0" w:space="0" w:color="auto"/>
                  </w:divBdr>
                </w:div>
                <w:div w:id="2005696336">
                  <w:marLeft w:val="0"/>
                  <w:marRight w:val="0"/>
                  <w:marTop w:val="0"/>
                  <w:marBottom w:val="0"/>
                  <w:divBdr>
                    <w:top w:val="none" w:sz="0" w:space="0" w:color="auto"/>
                    <w:left w:val="none" w:sz="0" w:space="0" w:color="auto"/>
                    <w:bottom w:val="none" w:sz="0" w:space="0" w:color="auto"/>
                    <w:right w:val="none" w:sz="0" w:space="0" w:color="auto"/>
                  </w:divBdr>
                </w:div>
              </w:divsChild>
            </w:div>
            <w:div w:id="1529180252">
              <w:marLeft w:val="0"/>
              <w:marRight w:val="0"/>
              <w:marTop w:val="0"/>
              <w:marBottom w:val="0"/>
              <w:divBdr>
                <w:top w:val="none" w:sz="0" w:space="0" w:color="auto"/>
                <w:left w:val="none" w:sz="0" w:space="0" w:color="auto"/>
                <w:bottom w:val="none" w:sz="0" w:space="0" w:color="auto"/>
                <w:right w:val="none" w:sz="0" w:space="0" w:color="auto"/>
              </w:divBdr>
            </w:div>
            <w:div w:id="1571188381">
              <w:marLeft w:val="0"/>
              <w:marRight w:val="0"/>
              <w:marTop w:val="0"/>
              <w:marBottom w:val="0"/>
              <w:divBdr>
                <w:top w:val="none" w:sz="0" w:space="0" w:color="auto"/>
                <w:left w:val="none" w:sz="0" w:space="0" w:color="auto"/>
                <w:bottom w:val="none" w:sz="0" w:space="0" w:color="auto"/>
                <w:right w:val="none" w:sz="0" w:space="0" w:color="auto"/>
              </w:divBdr>
              <w:divsChild>
                <w:div w:id="32390357">
                  <w:marLeft w:val="0"/>
                  <w:marRight w:val="0"/>
                  <w:marTop w:val="0"/>
                  <w:marBottom w:val="0"/>
                  <w:divBdr>
                    <w:top w:val="none" w:sz="0" w:space="0" w:color="auto"/>
                    <w:left w:val="none" w:sz="0" w:space="0" w:color="auto"/>
                    <w:bottom w:val="none" w:sz="0" w:space="0" w:color="auto"/>
                    <w:right w:val="none" w:sz="0" w:space="0" w:color="auto"/>
                  </w:divBdr>
                </w:div>
                <w:div w:id="1260408214">
                  <w:marLeft w:val="0"/>
                  <w:marRight w:val="0"/>
                  <w:marTop w:val="0"/>
                  <w:marBottom w:val="0"/>
                  <w:divBdr>
                    <w:top w:val="none" w:sz="0" w:space="0" w:color="auto"/>
                    <w:left w:val="none" w:sz="0" w:space="0" w:color="auto"/>
                    <w:bottom w:val="none" w:sz="0" w:space="0" w:color="auto"/>
                    <w:right w:val="none" w:sz="0" w:space="0" w:color="auto"/>
                  </w:divBdr>
                </w:div>
              </w:divsChild>
            </w:div>
            <w:div w:id="1584293621">
              <w:marLeft w:val="0"/>
              <w:marRight w:val="0"/>
              <w:marTop w:val="0"/>
              <w:marBottom w:val="0"/>
              <w:divBdr>
                <w:top w:val="none" w:sz="0" w:space="0" w:color="auto"/>
                <w:left w:val="none" w:sz="0" w:space="0" w:color="auto"/>
                <w:bottom w:val="none" w:sz="0" w:space="0" w:color="auto"/>
                <w:right w:val="none" w:sz="0" w:space="0" w:color="auto"/>
              </w:divBdr>
              <w:divsChild>
                <w:div w:id="586504672">
                  <w:marLeft w:val="0"/>
                  <w:marRight w:val="0"/>
                  <w:marTop w:val="0"/>
                  <w:marBottom w:val="0"/>
                  <w:divBdr>
                    <w:top w:val="none" w:sz="0" w:space="0" w:color="auto"/>
                    <w:left w:val="none" w:sz="0" w:space="0" w:color="auto"/>
                    <w:bottom w:val="none" w:sz="0" w:space="0" w:color="auto"/>
                    <w:right w:val="none" w:sz="0" w:space="0" w:color="auto"/>
                  </w:divBdr>
                </w:div>
                <w:div w:id="2087991946">
                  <w:marLeft w:val="0"/>
                  <w:marRight w:val="0"/>
                  <w:marTop w:val="0"/>
                  <w:marBottom w:val="0"/>
                  <w:divBdr>
                    <w:top w:val="none" w:sz="0" w:space="0" w:color="auto"/>
                    <w:left w:val="none" w:sz="0" w:space="0" w:color="auto"/>
                    <w:bottom w:val="none" w:sz="0" w:space="0" w:color="auto"/>
                    <w:right w:val="none" w:sz="0" w:space="0" w:color="auto"/>
                  </w:divBdr>
                </w:div>
              </w:divsChild>
            </w:div>
            <w:div w:id="1617638066">
              <w:marLeft w:val="0"/>
              <w:marRight w:val="0"/>
              <w:marTop w:val="0"/>
              <w:marBottom w:val="0"/>
              <w:divBdr>
                <w:top w:val="none" w:sz="0" w:space="0" w:color="auto"/>
                <w:left w:val="none" w:sz="0" w:space="0" w:color="auto"/>
                <w:bottom w:val="none" w:sz="0" w:space="0" w:color="auto"/>
                <w:right w:val="none" w:sz="0" w:space="0" w:color="auto"/>
              </w:divBdr>
            </w:div>
            <w:div w:id="1672558710">
              <w:marLeft w:val="0"/>
              <w:marRight w:val="0"/>
              <w:marTop w:val="0"/>
              <w:marBottom w:val="0"/>
              <w:divBdr>
                <w:top w:val="none" w:sz="0" w:space="0" w:color="auto"/>
                <w:left w:val="none" w:sz="0" w:space="0" w:color="auto"/>
                <w:bottom w:val="none" w:sz="0" w:space="0" w:color="auto"/>
                <w:right w:val="none" w:sz="0" w:space="0" w:color="auto"/>
              </w:divBdr>
              <w:divsChild>
                <w:div w:id="428545225">
                  <w:marLeft w:val="0"/>
                  <w:marRight w:val="0"/>
                  <w:marTop w:val="0"/>
                  <w:marBottom w:val="0"/>
                  <w:divBdr>
                    <w:top w:val="none" w:sz="0" w:space="0" w:color="auto"/>
                    <w:left w:val="none" w:sz="0" w:space="0" w:color="auto"/>
                    <w:bottom w:val="none" w:sz="0" w:space="0" w:color="auto"/>
                    <w:right w:val="none" w:sz="0" w:space="0" w:color="auto"/>
                  </w:divBdr>
                </w:div>
                <w:div w:id="1254822177">
                  <w:marLeft w:val="0"/>
                  <w:marRight w:val="0"/>
                  <w:marTop w:val="0"/>
                  <w:marBottom w:val="0"/>
                  <w:divBdr>
                    <w:top w:val="none" w:sz="0" w:space="0" w:color="auto"/>
                    <w:left w:val="none" w:sz="0" w:space="0" w:color="auto"/>
                    <w:bottom w:val="none" w:sz="0" w:space="0" w:color="auto"/>
                    <w:right w:val="none" w:sz="0" w:space="0" w:color="auto"/>
                  </w:divBdr>
                </w:div>
              </w:divsChild>
            </w:div>
            <w:div w:id="1684746386">
              <w:marLeft w:val="0"/>
              <w:marRight w:val="0"/>
              <w:marTop w:val="0"/>
              <w:marBottom w:val="0"/>
              <w:divBdr>
                <w:top w:val="none" w:sz="0" w:space="0" w:color="auto"/>
                <w:left w:val="none" w:sz="0" w:space="0" w:color="auto"/>
                <w:bottom w:val="none" w:sz="0" w:space="0" w:color="auto"/>
                <w:right w:val="none" w:sz="0" w:space="0" w:color="auto"/>
              </w:divBdr>
            </w:div>
            <w:div w:id="1687905666">
              <w:marLeft w:val="0"/>
              <w:marRight w:val="0"/>
              <w:marTop w:val="0"/>
              <w:marBottom w:val="0"/>
              <w:divBdr>
                <w:top w:val="none" w:sz="0" w:space="0" w:color="auto"/>
                <w:left w:val="none" w:sz="0" w:space="0" w:color="auto"/>
                <w:bottom w:val="none" w:sz="0" w:space="0" w:color="auto"/>
                <w:right w:val="none" w:sz="0" w:space="0" w:color="auto"/>
              </w:divBdr>
              <w:divsChild>
                <w:div w:id="338503585">
                  <w:marLeft w:val="0"/>
                  <w:marRight w:val="0"/>
                  <w:marTop w:val="0"/>
                  <w:marBottom w:val="0"/>
                  <w:divBdr>
                    <w:top w:val="none" w:sz="0" w:space="0" w:color="auto"/>
                    <w:left w:val="none" w:sz="0" w:space="0" w:color="auto"/>
                    <w:bottom w:val="none" w:sz="0" w:space="0" w:color="auto"/>
                    <w:right w:val="none" w:sz="0" w:space="0" w:color="auto"/>
                  </w:divBdr>
                </w:div>
                <w:div w:id="1114254993">
                  <w:marLeft w:val="0"/>
                  <w:marRight w:val="0"/>
                  <w:marTop w:val="0"/>
                  <w:marBottom w:val="0"/>
                  <w:divBdr>
                    <w:top w:val="none" w:sz="0" w:space="0" w:color="auto"/>
                    <w:left w:val="none" w:sz="0" w:space="0" w:color="auto"/>
                    <w:bottom w:val="none" w:sz="0" w:space="0" w:color="auto"/>
                    <w:right w:val="none" w:sz="0" w:space="0" w:color="auto"/>
                  </w:divBdr>
                </w:div>
              </w:divsChild>
            </w:div>
            <w:div w:id="1693729714">
              <w:marLeft w:val="0"/>
              <w:marRight w:val="0"/>
              <w:marTop w:val="60"/>
              <w:marBottom w:val="0"/>
              <w:divBdr>
                <w:top w:val="none" w:sz="0" w:space="0" w:color="auto"/>
                <w:left w:val="none" w:sz="0" w:space="0" w:color="auto"/>
                <w:bottom w:val="none" w:sz="0" w:space="0" w:color="auto"/>
                <w:right w:val="none" w:sz="0" w:space="0" w:color="auto"/>
              </w:divBdr>
            </w:div>
            <w:div w:id="1721250077">
              <w:marLeft w:val="0"/>
              <w:marRight w:val="0"/>
              <w:marTop w:val="0"/>
              <w:marBottom w:val="0"/>
              <w:divBdr>
                <w:top w:val="none" w:sz="0" w:space="0" w:color="auto"/>
                <w:left w:val="none" w:sz="0" w:space="0" w:color="auto"/>
                <w:bottom w:val="none" w:sz="0" w:space="0" w:color="auto"/>
                <w:right w:val="none" w:sz="0" w:space="0" w:color="auto"/>
              </w:divBdr>
            </w:div>
            <w:div w:id="1737891746">
              <w:marLeft w:val="0"/>
              <w:marRight w:val="0"/>
              <w:marTop w:val="60"/>
              <w:marBottom w:val="0"/>
              <w:divBdr>
                <w:top w:val="none" w:sz="0" w:space="0" w:color="auto"/>
                <w:left w:val="none" w:sz="0" w:space="0" w:color="auto"/>
                <w:bottom w:val="none" w:sz="0" w:space="0" w:color="auto"/>
                <w:right w:val="none" w:sz="0" w:space="0" w:color="auto"/>
              </w:divBdr>
            </w:div>
            <w:div w:id="1745830597">
              <w:marLeft w:val="0"/>
              <w:marRight w:val="0"/>
              <w:marTop w:val="0"/>
              <w:marBottom w:val="0"/>
              <w:divBdr>
                <w:top w:val="none" w:sz="0" w:space="0" w:color="auto"/>
                <w:left w:val="none" w:sz="0" w:space="0" w:color="auto"/>
                <w:bottom w:val="none" w:sz="0" w:space="0" w:color="auto"/>
                <w:right w:val="none" w:sz="0" w:space="0" w:color="auto"/>
              </w:divBdr>
            </w:div>
            <w:div w:id="1752046797">
              <w:marLeft w:val="0"/>
              <w:marRight w:val="0"/>
              <w:marTop w:val="0"/>
              <w:marBottom w:val="0"/>
              <w:divBdr>
                <w:top w:val="none" w:sz="0" w:space="0" w:color="auto"/>
                <w:left w:val="none" w:sz="0" w:space="0" w:color="auto"/>
                <w:bottom w:val="none" w:sz="0" w:space="0" w:color="auto"/>
                <w:right w:val="none" w:sz="0" w:space="0" w:color="auto"/>
              </w:divBdr>
              <w:divsChild>
                <w:div w:id="1028220287">
                  <w:marLeft w:val="0"/>
                  <w:marRight w:val="0"/>
                  <w:marTop w:val="0"/>
                  <w:marBottom w:val="0"/>
                  <w:divBdr>
                    <w:top w:val="none" w:sz="0" w:space="0" w:color="auto"/>
                    <w:left w:val="none" w:sz="0" w:space="0" w:color="auto"/>
                    <w:bottom w:val="none" w:sz="0" w:space="0" w:color="auto"/>
                    <w:right w:val="none" w:sz="0" w:space="0" w:color="auto"/>
                  </w:divBdr>
                </w:div>
                <w:div w:id="1130779822">
                  <w:marLeft w:val="0"/>
                  <w:marRight w:val="0"/>
                  <w:marTop w:val="0"/>
                  <w:marBottom w:val="0"/>
                  <w:divBdr>
                    <w:top w:val="none" w:sz="0" w:space="0" w:color="auto"/>
                    <w:left w:val="none" w:sz="0" w:space="0" w:color="auto"/>
                    <w:bottom w:val="none" w:sz="0" w:space="0" w:color="auto"/>
                    <w:right w:val="none" w:sz="0" w:space="0" w:color="auto"/>
                  </w:divBdr>
                </w:div>
              </w:divsChild>
            </w:div>
            <w:div w:id="1771317214">
              <w:marLeft w:val="0"/>
              <w:marRight w:val="0"/>
              <w:marTop w:val="60"/>
              <w:marBottom w:val="0"/>
              <w:divBdr>
                <w:top w:val="none" w:sz="0" w:space="0" w:color="auto"/>
                <w:left w:val="none" w:sz="0" w:space="0" w:color="auto"/>
                <w:bottom w:val="none" w:sz="0" w:space="0" w:color="auto"/>
                <w:right w:val="none" w:sz="0" w:space="0" w:color="auto"/>
              </w:divBdr>
            </w:div>
            <w:div w:id="1806314752">
              <w:marLeft w:val="0"/>
              <w:marRight w:val="0"/>
              <w:marTop w:val="60"/>
              <w:marBottom w:val="0"/>
              <w:divBdr>
                <w:top w:val="none" w:sz="0" w:space="0" w:color="auto"/>
                <w:left w:val="none" w:sz="0" w:space="0" w:color="auto"/>
                <w:bottom w:val="none" w:sz="0" w:space="0" w:color="auto"/>
                <w:right w:val="none" w:sz="0" w:space="0" w:color="auto"/>
              </w:divBdr>
            </w:div>
            <w:div w:id="1862232692">
              <w:marLeft w:val="0"/>
              <w:marRight w:val="0"/>
              <w:marTop w:val="60"/>
              <w:marBottom w:val="0"/>
              <w:divBdr>
                <w:top w:val="none" w:sz="0" w:space="0" w:color="auto"/>
                <w:left w:val="none" w:sz="0" w:space="0" w:color="auto"/>
                <w:bottom w:val="none" w:sz="0" w:space="0" w:color="auto"/>
                <w:right w:val="none" w:sz="0" w:space="0" w:color="auto"/>
              </w:divBdr>
            </w:div>
            <w:div w:id="1884058247">
              <w:marLeft w:val="0"/>
              <w:marRight w:val="0"/>
              <w:marTop w:val="0"/>
              <w:marBottom w:val="0"/>
              <w:divBdr>
                <w:top w:val="none" w:sz="0" w:space="0" w:color="auto"/>
                <w:left w:val="none" w:sz="0" w:space="0" w:color="auto"/>
                <w:bottom w:val="none" w:sz="0" w:space="0" w:color="auto"/>
                <w:right w:val="none" w:sz="0" w:space="0" w:color="auto"/>
              </w:divBdr>
            </w:div>
            <w:div w:id="1936815668">
              <w:marLeft w:val="0"/>
              <w:marRight w:val="0"/>
              <w:marTop w:val="60"/>
              <w:marBottom w:val="0"/>
              <w:divBdr>
                <w:top w:val="none" w:sz="0" w:space="0" w:color="auto"/>
                <w:left w:val="none" w:sz="0" w:space="0" w:color="auto"/>
                <w:bottom w:val="none" w:sz="0" w:space="0" w:color="auto"/>
                <w:right w:val="none" w:sz="0" w:space="0" w:color="auto"/>
              </w:divBdr>
            </w:div>
            <w:div w:id="1963802202">
              <w:marLeft w:val="0"/>
              <w:marRight w:val="0"/>
              <w:marTop w:val="0"/>
              <w:marBottom w:val="0"/>
              <w:divBdr>
                <w:top w:val="none" w:sz="0" w:space="0" w:color="auto"/>
                <w:left w:val="none" w:sz="0" w:space="0" w:color="auto"/>
                <w:bottom w:val="none" w:sz="0" w:space="0" w:color="auto"/>
                <w:right w:val="none" w:sz="0" w:space="0" w:color="auto"/>
              </w:divBdr>
            </w:div>
            <w:div w:id="1979843105">
              <w:marLeft w:val="0"/>
              <w:marRight w:val="0"/>
              <w:marTop w:val="0"/>
              <w:marBottom w:val="0"/>
              <w:divBdr>
                <w:top w:val="none" w:sz="0" w:space="0" w:color="auto"/>
                <w:left w:val="none" w:sz="0" w:space="0" w:color="auto"/>
                <w:bottom w:val="none" w:sz="0" w:space="0" w:color="auto"/>
                <w:right w:val="none" w:sz="0" w:space="0" w:color="auto"/>
              </w:divBdr>
            </w:div>
            <w:div w:id="1987777454">
              <w:marLeft w:val="0"/>
              <w:marRight w:val="0"/>
              <w:marTop w:val="0"/>
              <w:marBottom w:val="0"/>
              <w:divBdr>
                <w:top w:val="none" w:sz="0" w:space="0" w:color="auto"/>
                <w:left w:val="none" w:sz="0" w:space="0" w:color="auto"/>
                <w:bottom w:val="none" w:sz="0" w:space="0" w:color="auto"/>
                <w:right w:val="none" w:sz="0" w:space="0" w:color="auto"/>
              </w:divBdr>
              <w:divsChild>
                <w:div w:id="139688681">
                  <w:marLeft w:val="0"/>
                  <w:marRight w:val="0"/>
                  <w:marTop w:val="0"/>
                  <w:marBottom w:val="0"/>
                  <w:divBdr>
                    <w:top w:val="none" w:sz="0" w:space="0" w:color="auto"/>
                    <w:left w:val="none" w:sz="0" w:space="0" w:color="auto"/>
                    <w:bottom w:val="none" w:sz="0" w:space="0" w:color="auto"/>
                    <w:right w:val="none" w:sz="0" w:space="0" w:color="auto"/>
                  </w:divBdr>
                </w:div>
                <w:div w:id="1919434049">
                  <w:marLeft w:val="0"/>
                  <w:marRight w:val="0"/>
                  <w:marTop w:val="0"/>
                  <w:marBottom w:val="0"/>
                  <w:divBdr>
                    <w:top w:val="none" w:sz="0" w:space="0" w:color="auto"/>
                    <w:left w:val="none" w:sz="0" w:space="0" w:color="auto"/>
                    <w:bottom w:val="none" w:sz="0" w:space="0" w:color="auto"/>
                    <w:right w:val="none" w:sz="0" w:space="0" w:color="auto"/>
                  </w:divBdr>
                </w:div>
              </w:divsChild>
            </w:div>
            <w:div w:id="2027442432">
              <w:marLeft w:val="0"/>
              <w:marRight w:val="0"/>
              <w:marTop w:val="60"/>
              <w:marBottom w:val="0"/>
              <w:divBdr>
                <w:top w:val="none" w:sz="0" w:space="0" w:color="auto"/>
                <w:left w:val="none" w:sz="0" w:space="0" w:color="auto"/>
                <w:bottom w:val="none" w:sz="0" w:space="0" w:color="auto"/>
                <w:right w:val="none" w:sz="0" w:space="0" w:color="auto"/>
              </w:divBdr>
            </w:div>
            <w:div w:id="2113933330">
              <w:marLeft w:val="0"/>
              <w:marRight w:val="0"/>
              <w:marTop w:val="60"/>
              <w:marBottom w:val="0"/>
              <w:divBdr>
                <w:top w:val="none" w:sz="0" w:space="0" w:color="auto"/>
                <w:left w:val="none" w:sz="0" w:space="0" w:color="auto"/>
                <w:bottom w:val="none" w:sz="0" w:space="0" w:color="auto"/>
                <w:right w:val="none" w:sz="0" w:space="0" w:color="auto"/>
              </w:divBdr>
            </w:div>
          </w:divsChild>
        </w:div>
        <w:div w:id="1641812138">
          <w:marLeft w:val="0"/>
          <w:marRight w:val="0"/>
          <w:marTop w:val="0"/>
          <w:marBottom w:val="0"/>
          <w:divBdr>
            <w:top w:val="none" w:sz="0" w:space="0" w:color="auto"/>
            <w:left w:val="none" w:sz="0" w:space="0" w:color="auto"/>
            <w:bottom w:val="none" w:sz="0" w:space="0" w:color="auto"/>
            <w:right w:val="none" w:sz="0" w:space="0" w:color="auto"/>
          </w:divBdr>
          <w:divsChild>
            <w:div w:id="16924123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65865499">
      <w:bodyDiv w:val="1"/>
      <w:marLeft w:val="0"/>
      <w:marRight w:val="0"/>
      <w:marTop w:val="0"/>
      <w:marBottom w:val="0"/>
      <w:divBdr>
        <w:top w:val="none" w:sz="0" w:space="0" w:color="auto"/>
        <w:left w:val="none" w:sz="0" w:space="0" w:color="auto"/>
        <w:bottom w:val="none" w:sz="0" w:space="0" w:color="auto"/>
        <w:right w:val="none" w:sz="0" w:space="0" w:color="auto"/>
      </w:divBdr>
      <w:divsChild>
        <w:div w:id="214509315">
          <w:marLeft w:val="0"/>
          <w:marRight w:val="0"/>
          <w:marTop w:val="0"/>
          <w:marBottom w:val="240"/>
          <w:divBdr>
            <w:top w:val="none" w:sz="0" w:space="0" w:color="auto"/>
            <w:left w:val="none" w:sz="0" w:space="0" w:color="auto"/>
            <w:bottom w:val="none" w:sz="0" w:space="0" w:color="auto"/>
            <w:right w:val="none" w:sz="0" w:space="0" w:color="auto"/>
          </w:divBdr>
        </w:div>
        <w:div w:id="764498143">
          <w:marLeft w:val="0"/>
          <w:marRight w:val="0"/>
          <w:marTop w:val="0"/>
          <w:marBottom w:val="240"/>
          <w:divBdr>
            <w:top w:val="none" w:sz="0" w:space="0" w:color="auto"/>
            <w:left w:val="none" w:sz="0" w:space="0" w:color="auto"/>
            <w:bottom w:val="none" w:sz="0" w:space="0" w:color="auto"/>
            <w:right w:val="none" w:sz="0" w:space="0" w:color="auto"/>
          </w:divBdr>
          <w:divsChild>
            <w:div w:id="1884438620">
              <w:marLeft w:val="0"/>
              <w:marRight w:val="0"/>
              <w:marTop w:val="0"/>
              <w:marBottom w:val="0"/>
              <w:divBdr>
                <w:top w:val="none" w:sz="0" w:space="0" w:color="auto"/>
                <w:left w:val="none" w:sz="0" w:space="0" w:color="auto"/>
                <w:bottom w:val="none" w:sz="0" w:space="0" w:color="auto"/>
                <w:right w:val="none" w:sz="0" w:space="0" w:color="auto"/>
              </w:divBdr>
            </w:div>
          </w:divsChild>
        </w:div>
        <w:div w:id="957679579">
          <w:marLeft w:val="0"/>
          <w:marRight w:val="0"/>
          <w:marTop w:val="0"/>
          <w:marBottom w:val="240"/>
          <w:divBdr>
            <w:top w:val="none" w:sz="0" w:space="0" w:color="auto"/>
            <w:left w:val="none" w:sz="0" w:space="0" w:color="auto"/>
            <w:bottom w:val="none" w:sz="0" w:space="0" w:color="auto"/>
            <w:right w:val="none" w:sz="0" w:space="0" w:color="auto"/>
          </w:divBdr>
        </w:div>
      </w:divsChild>
    </w:div>
    <w:div w:id="667447350">
      <w:bodyDiv w:val="1"/>
      <w:marLeft w:val="0"/>
      <w:marRight w:val="0"/>
      <w:marTop w:val="0"/>
      <w:marBottom w:val="0"/>
      <w:divBdr>
        <w:top w:val="none" w:sz="0" w:space="0" w:color="auto"/>
        <w:left w:val="none" w:sz="0" w:space="0" w:color="auto"/>
        <w:bottom w:val="none" w:sz="0" w:space="0" w:color="auto"/>
        <w:right w:val="none" w:sz="0" w:space="0" w:color="auto"/>
      </w:divBdr>
    </w:div>
    <w:div w:id="674262862">
      <w:bodyDiv w:val="1"/>
      <w:marLeft w:val="0"/>
      <w:marRight w:val="0"/>
      <w:marTop w:val="0"/>
      <w:marBottom w:val="0"/>
      <w:divBdr>
        <w:top w:val="none" w:sz="0" w:space="0" w:color="auto"/>
        <w:left w:val="none" w:sz="0" w:space="0" w:color="auto"/>
        <w:bottom w:val="none" w:sz="0" w:space="0" w:color="auto"/>
        <w:right w:val="none" w:sz="0" w:space="0" w:color="auto"/>
      </w:divBdr>
    </w:div>
    <w:div w:id="677078840">
      <w:bodyDiv w:val="1"/>
      <w:marLeft w:val="0"/>
      <w:marRight w:val="0"/>
      <w:marTop w:val="0"/>
      <w:marBottom w:val="0"/>
      <w:divBdr>
        <w:top w:val="none" w:sz="0" w:space="0" w:color="auto"/>
        <w:left w:val="none" w:sz="0" w:space="0" w:color="auto"/>
        <w:bottom w:val="none" w:sz="0" w:space="0" w:color="auto"/>
        <w:right w:val="none" w:sz="0" w:space="0" w:color="auto"/>
      </w:divBdr>
    </w:div>
    <w:div w:id="682320146">
      <w:bodyDiv w:val="1"/>
      <w:marLeft w:val="0"/>
      <w:marRight w:val="0"/>
      <w:marTop w:val="0"/>
      <w:marBottom w:val="0"/>
      <w:divBdr>
        <w:top w:val="none" w:sz="0" w:space="0" w:color="auto"/>
        <w:left w:val="none" w:sz="0" w:space="0" w:color="auto"/>
        <w:bottom w:val="none" w:sz="0" w:space="0" w:color="auto"/>
        <w:right w:val="none" w:sz="0" w:space="0" w:color="auto"/>
      </w:divBdr>
      <w:divsChild>
        <w:div w:id="377095162">
          <w:marLeft w:val="0"/>
          <w:marRight w:val="0"/>
          <w:marTop w:val="0"/>
          <w:marBottom w:val="0"/>
          <w:divBdr>
            <w:top w:val="none" w:sz="0" w:space="0" w:color="auto"/>
            <w:left w:val="none" w:sz="0" w:space="0" w:color="auto"/>
            <w:bottom w:val="none" w:sz="0" w:space="0" w:color="auto"/>
            <w:right w:val="none" w:sz="0" w:space="0" w:color="auto"/>
          </w:divBdr>
        </w:div>
        <w:div w:id="1064571846">
          <w:marLeft w:val="0"/>
          <w:marRight w:val="0"/>
          <w:marTop w:val="0"/>
          <w:marBottom w:val="0"/>
          <w:divBdr>
            <w:top w:val="none" w:sz="0" w:space="0" w:color="auto"/>
            <w:left w:val="none" w:sz="0" w:space="0" w:color="auto"/>
            <w:bottom w:val="none" w:sz="0" w:space="0" w:color="auto"/>
            <w:right w:val="none" w:sz="0" w:space="0" w:color="auto"/>
          </w:divBdr>
        </w:div>
      </w:divsChild>
    </w:div>
    <w:div w:id="685137023">
      <w:bodyDiv w:val="1"/>
      <w:marLeft w:val="0"/>
      <w:marRight w:val="0"/>
      <w:marTop w:val="0"/>
      <w:marBottom w:val="0"/>
      <w:divBdr>
        <w:top w:val="none" w:sz="0" w:space="0" w:color="auto"/>
        <w:left w:val="none" w:sz="0" w:space="0" w:color="auto"/>
        <w:bottom w:val="none" w:sz="0" w:space="0" w:color="auto"/>
        <w:right w:val="none" w:sz="0" w:space="0" w:color="auto"/>
      </w:divBdr>
    </w:div>
    <w:div w:id="700403788">
      <w:bodyDiv w:val="1"/>
      <w:marLeft w:val="0"/>
      <w:marRight w:val="0"/>
      <w:marTop w:val="0"/>
      <w:marBottom w:val="0"/>
      <w:divBdr>
        <w:top w:val="none" w:sz="0" w:space="0" w:color="auto"/>
        <w:left w:val="none" w:sz="0" w:space="0" w:color="auto"/>
        <w:bottom w:val="none" w:sz="0" w:space="0" w:color="auto"/>
        <w:right w:val="none" w:sz="0" w:space="0" w:color="auto"/>
      </w:divBdr>
      <w:divsChild>
        <w:div w:id="611860292">
          <w:marLeft w:val="0"/>
          <w:marRight w:val="0"/>
          <w:marTop w:val="0"/>
          <w:marBottom w:val="240"/>
          <w:divBdr>
            <w:top w:val="none" w:sz="0" w:space="0" w:color="auto"/>
            <w:left w:val="none" w:sz="0" w:space="0" w:color="auto"/>
            <w:bottom w:val="none" w:sz="0" w:space="0" w:color="auto"/>
            <w:right w:val="none" w:sz="0" w:space="0" w:color="auto"/>
          </w:divBdr>
          <w:divsChild>
            <w:div w:id="1450592248">
              <w:marLeft w:val="0"/>
              <w:marRight w:val="0"/>
              <w:marTop w:val="0"/>
              <w:marBottom w:val="0"/>
              <w:divBdr>
                <w:top w:val="none" w:sz="0" w:space="0" w:color="auto"/>
                <w:left w:val="none" w:sz="0" w:space="0" w:color="auto"/>
                <w:bottom w:val="none" w:sz="0" w:space="0" w:color="auto"/>
                <w:right w:val="none" w:sz="0" w:space="0" w:color="auto"/>
              </w:divBdr>
            </w:div>
          </w:divsChild>
        </w:div>
        <w:div w:id="1473055904">
          <w:marLeft w:val="0"/>
          <w:marRight w:val="0"/>
          <w:marTop w:val="0"/>
          <w:marBottom w:val="240"/>
          <w:divBdr>
            <w:top w:val="none" w:sz="0" w:space="0" w:color="auto"/>
            <w:left w:val="none" w:sz="0" w:space="0" w:color="auto"/>
            <w:bottom w:val="none" w:sz="0" w:space="0" w:color="auto"/>
            <w:right w:val="none" w:sz="0" w:space="0" w:color="auto"/>
          </w:divBdr>
        </w:div>
      </w:divsChild>
    </w:div>
    <w:div w:id="706177556">
      <w:bodyDiv w:val="1"/>
      <w:marLeft w:val="0"/>
      <w:marRight w:val="0"/>
      <w:marTop w:val="0"/>
      <w:marBottom w:val="0"/>
      <w:divBdr>
        <w:top w:val="none" w:sz="0" w:space="0" w:color="auto"/>
        <w:left w:val="none" w:sz="0" w:space="0" w:color="auto"/>
        <w:bottom w:val="none" w:sz="0" w:space="0" w:color="auto"/>
        <w:right w:val="none" w:sz="0" w:space="0" w:color="auto"/>
      </w:divBdr>
    </w:div>
    <w:div w:id="719282460">
      <w:bodyDiv w:val="1"/>
      <w:marLeft w:val="0"/>
      <w:marRight w:val="0"/>
      <w:marTop w:val="0"/>
      <w:marBottom w:val="0"/>
      <w:divBdr>
        <w:top w:val="none" w:sz="0" w:space="0" w:color="auto"/>
        <w:left w:val="none" w:sz="0" w:space="0" w:color="auto"/>
        <w:bottom w:val="none" w:sz="0" w:space="0" w:color="auto"/>
        <w:right w:val="none" w:sz="0" w:space="0" w:color="auto"/>
      </w:divBdr>
      <w:divsChild>
        <w:div w:id="145510710">
          <w:marLeft w:val="0"/>
          <w:marRight w:val="0"/>
          <w:marTop w:val="0"/>
          <w:marBottom w:val="0"/>
          <w:divBdr>
            <w:top w:val="none" w:sz="0" w:space="0" w:color="auto"/>
            <w:left w:val="none" w:sz="0" w:space="0" w:color="auto"/>
            <w:bottom w:val="none" w:sz="0" w:space="0" w:color="auto"/>
            <w:right w:val="none" w:sz="0" w:space="0" w:color="auto"/>
          </w:divBdr>
        </w:div>
        <w:div w:id="2105957603">
          <w:marLeft w:val="0"/>
          <w:marRight w:val="0"/>
          <w:marTop w:val="0"/>
          <w:marBottom w:val="0"/>
          <w:divBdr>
            <w:top w:val="none" w:sz="0" w:space="0" w:color="auto"/>
            <w:left w:val="none" w:sz="0" w:space="0" w:color="auto"/>
            <w:bottom w:val="none" w:sz="0" w:space="0" w:color="auto"/>
            <w:right w:val="none" w:sz="0" w:space="0" w:color="auto"/>
          </w:divBdr>
        </w:div>
      </w:divsChild>
    </w:div>
    <w:div w:id="720665994">
      <w:bodyDiv w:val="1"/>
      <w:marLeft w:val="0"/>
      <w:marRight w:val="0"/>
      <w:marTop w:val="0"/>
      <w:marBottom w:val="0"/>
      <w:divBdr>
        <w:top w:val="none" w:sz="0" w:space="0" w:color="auto"/>
        <w:left w:val="none" w:sz="0" w:space="0" w:color="auto"/>
        <w:bottom w:val="none" w:sz="0" w:space="0" w:color="auto"/>
        <w:right w:val="none" w:sz="0" w:space="0" w:color="auto"/>
      </w:divBdr>
      <w:divsChild>
        <w:div w:id="2053309270">
          <w:marLeft w:val="0"/>
          <w:marRight w:val="0"/>
          <w:marTop w:val="0"/>
          <w:marBottom w:val="0"/>
          <w:divBdr>
            <w:top w:val="none" w:sz="0" w:space="0" w:color="auto"/>
            <w:left w:val="none" w:sz="0" w:space="0" w:color="auto"/>
            <w:bottom w:val="none" w:sz="0" w:space="0" w:color="auto"/>
            <w:right w:val="none" w:sz="0" w:space="0" w:color="auto"/>
          </w:divBdr>
        </w:div>
        <w:div w:id="2112505588">
          <w:marLeft w:val="0"/>
          <w:marRight w:val="0"/>
          <w:marTop w:val="0"/>
          <w:marBottom w:val="0"/>
          <w:divBdr>
            <w:top w:val="none" w:sz="0" w:space="0" w:color="auto"/>
            <w:left w:val="none" w:sz="0" w:space="0" w:color="auto"/>
            <w:bottom w:val="none" w:sz="0" w:space="0" w:color="auto"/>
            <w:right w:val="none" w:sz="0" w:space="0" w:color="auto"/>
          </w:divBdr>
        </w:div>
      </w:divsChild>
    </w:div>
    <w:div w:id="730812323">
      <w:bodyDiv w:val="1"/>
      <w:marLeft w:val="0"/>
      <w:marRight w:val="0"/>
      <w:marTop w:val="0"/>
      <w:marBottom w:val="0"/>
      <w:divBdr>
        <w:top w:val="none" w:sz="0" w:space="0" w:color="auto"/>
        <w:left w:val="none" w:sz="0" w:space="0" w:color="auto"/>
        <w:bottom w:val="none" w:sz="0" w:space="0" w:color="auto"/>
        <w:right w:val="none" w:sz="0" w:space="0" w:color="auto"/>
      </w:divBdr>
    </w:div>
    <w:div w:id="731849075">
      <w:bodyDiv w:val="1"/>
      <w:marLeft w:val="0"/>
      <w:marRight w:val="0"/>
      <w:marTop w:val="0"/>
      <w:marBottom w:val="0"/>
      <w:divBdr>
        <w:top w:val="none" w:sz="0" w:space="0" w:color="auto"/>
        <w:left w:val="none" w:sz="0" w:space="0" w:color="auto"/>
        <w:bottom w:val="none" w:sz="0" w:space="0" w:color="auto"/>
        <w:right w:val="none" w:sz="0" w:space="0" w:color="auto"/>
      </w:divBdr>
      <w:divsChild>
        <w:div w:id="1130783671">
          <w:marLeft w:val="0"/>
          <w:marRight w:val="0"/>
          <w:marTop w:val="0"/>
          <w:marBottom w:val="0"/>
          <w:divBdr>
            <w:top w:val="none" w:sz="0" w:space="0" w:color="auto"/>
            <w:left w:val="none" w:sz="0" w:space="0" w:color="auto"/>
            <w:bottom w:val="none" w:sz="0" w:space="0" w:color="auto"/>
            <w:right w:val="none" w:sz="0" w:space="0" w:color="auto"/>
          </w:divBdr>
          <w:divsChild>
            <w:div w:id="434255487">
              <w:marLeft w:val="0"/>
              <w:marRight w:val="0"/>
              <w:marTop w:val="0"/>
              <w:marBottom w:val="0"/>
              <w:divBdr>
                <w:top w:val="none" w:sz="0" w:space="0" w:color="auto"/>
                <w:left w:val="none" w:sz="0" w:space="0" w:color="auto"/>
                <w:bottom w:val="none" w:sz="0" w:space="0" w:color="auto"/>
                <w:right w:val="none" w:sz="0" w:space="0" w:color="auto"/>
              </w:divBdr>
            </w:div>
          </w:divsChild>
        </w:div>
        <w:div w:id="1167868600">
          <w:marLeft w:val="0"/>
          <w:marRight w:val="0"/>
          <w:marTop w:val="0"/>
          <w:marBottom w:val="0"/>
          <w:divBdr>
            <w:top w:val="none" w:sz="0" w:space="0" w:color="auto"/>
            <w:left w:val="none" w:sz="0" w:space="0" w:color="auto"/>
            <w:bottom w:val="none" w:sz="0" w:space="0" w:color="auto"/>
            <w:right w:val="none" w:sz="0" w:space="0" w:color="auto"/>
          </w:divBdr>
          <w:divsChild>
            <w:div w:id="2070572825">
              <w:marLeft w:val="0"/>
              <w:marRight w:val="0"/>
              <w:marTop w:val="0"/>
              <w:marBottom w:val="0"/>
              <w:divBdr>
                <w:top w:val="none" w:sz="0" w:space="0" w:color="auto"/>
                <w:left w:val="single" w:sz="4" w:space="0" w:color="D8D9DA"/>
                <w:bottom w:val="none" w:sz="0" w:space="0" w:color="auto"/>
                <w:right w:val="none" w:sz="0" w:space="0" w:color="auto"/>
              </w:divBdr>
              <w:divsChild>
                <w:div w:id="355694850">
                  <w:marLeft w:val="0"/>
                  <w:marRight w:val="0"/>
                  <w:marTop w:val="0"/>
                  <w:marBottom w:val="0"/>
                  <w:divBdr>
                    <w:top w:val="none" w:sz="0" w:space="0" w:color="auto"/>
                    <w:left w:val="none" w:sz="0" w:space="0" w:color="auto"/>
                    <w:bottom w:val="none" w:sz="0" w:space="0" w:color="auto"/>
                    <w:right w:val="none" w:sz="0" w:space="0" w:color="auto"/>
                  </w:divBdr>
                  <w:divsChild>
                    <w:div w:id="3759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7368">
      <w:bodyDiv w:val="1"/>
      <w:marLeft w:val="0"/>
      <w:marRight w:val="0"/>
      <w:marTop w:val="0"/>
      <w:marBottom w:val="0"/>
      <w:divBdr>
        <w:top w:val="none" w:sz="0" w:space="0" w:color="auto"/>
        <w:left w:val="none" w:sz="0" w:space="0" w:color="auto"/>
        <w:bottom w:val="none" w:sz="0" w:space="0" w:color="auto"/>
        <w:right w:val="none" w:sz="0" w:space="0" w:color="auto"/>
      </w:divBdr>
    </w:div>
    <w:div w:id="738670296">
      <w:bodyDiv w:val="1"/>
      <w:marLeft w:val="0"/>
      <w:marRight w:val="0"/>
      <w:marTop w:val="0"/>
      <w:marBottom w:val="0"/>
      <w:divBdr>
        <w:top w:val="none" w:sz="0" w:space="0" w:color="auto"/>
        <w:left w:val="none" w:sz="0" w:space="0" w:color="auto"/>
        <w:bottom w:val="none" w:sz="0" w:space="0" w:color="auto"/>
        <w:right w:val="none" w:sz="0" w:space="0" w:color="auto"/>
      </w:divBdr>
      <w:divsChild>
        <w:div w:id="25646030">
          <w:marLeft w:val="0"/>
          <w:marRight w:val="0"/>
          <w:marTop w:val="0"/>
          <w:marBottom w:val="0"/>
          <w:divBdr>
            <w:top w:val="none" w:sz="0" w:space="0" w:color="auto"/>
            <w:left w:val="none" w:sz="0" w:space="0" w:color="auto"/>
            <w:bottom w:val="none" w:sz="0" w:space="0" w:color="auto"/>
            <w:right w:val="none" w:sz="0" w:space="0" w:color="auto"/>
          </w:divBdr>
        </w:div>
        <w:div w:id="1608389557">
          <w:marLeft w:val="0"/>
          <w:marRight w:val="0"/>
          <w:marTop w:val="0"/>
          <w:marBottom w:val="0"/>
          <w:divBdr>
            <w:top w:val="none" w:sz="0" w:space="0" w:color="auto"/>
            <w:left w:val="none" w:sz="0" w:space="0" w:color="auto"/>
            <w:bottom w:val="none" w:sz="0" w:space="0" w:color="auto"/>
            <w:right w:val="none" w:sz="0" w:space="0" w:color="auto"/>
          </w:divBdr>
        </w:div>
      </w:divsChild>
    </w:div>
    <w:div w:id="755397746">
      <w:bodyDiv w:val="1"/>
      <w:marLeft w:val="0"/>
      <w:marRight w:val="0"/>
      <w:marTop w:val="0"/>
      <w:marBottom w:val="0"/>
      <w:divBdr>
        <w:top w:val="none" w:sz="0" w:space="0" w:color="auto"/>
        <w:left w:val="none" w:sz="0" w:space="0" w:color="auto"/>
        <w:bottom w:val="none" w:sz="0" w:space="0" w:color="auto"/>
        <w:right w:val="none" w:sz="0" w:space="0" w:color="auto"/>
      </w:divBdr>
      <w:divsChild>
        <w:div w:id="1979338145">
          <w:marLeft w:val="0"/>
          <w:marRight w:val="0"/>
          <w:marTop w:val="0"/>
          <w:marBottom w:val="0"/>
          <w:divBdr>
            <w:top w:val="none" w:sz="0" w:space="0" w:color="auto"/>
            <w:left w:val="none" w:sz="0" w:space="0" w:color="auto"/>
            <w:bottom w:val="none" w:sz="0" w:space="0" w:color="auto"/>
            <w:right w:val="none" w:sz="0" w:space="0" w:color="auto"/>
          </w:divBdr>
        </w:div>
      </w:divsChild>
    </w:div>
    <w:div w:id="760031437">
      <w:bodyDiv w:val="1"/>
      <w:marLeft w:val="0"/>
      <w:marRight w:val="0"/>
      <w:marTop w:val="0"/>
      <w:marBottom w:val="0"/>
      <w:divBdr>
        <w:top w:val="none" w:sz="0" w:space="0" w:color="auto"/>
        <w:left w:val="none" w:sz="0" w:space="0" w:color="auto"/>
        <w:bottom w:val="none" w:sz="0" w:space="0" w:color="auto"/>
        <w:right w:val="none" w:sz="0" w:space="0" w:color="auto"/>
      </w:divBdr>
    </w:div>
    <w:div w:id="776170937">
      <w:bodyDiv w:val="1"/>
      <w:marLeft w:val="0"/>
      <w:marRight w:val="0"/>
      <w:marTop w:val="0"/>
      <w:marBottom w:val="0"/>
      <w:divBdr>
        <w:top w:val="none" w:sz="0" w:space="0" w:color="auto"/>
        <w:left w:val="none" w:sz="0" w:space="0" w:color="auto"/>
        <w:bottom w:val="none" w:sz="0" w:space="0" w:color="auto"/>
        <w:right w:val="none" w:sz="0" w:space="0" w:color="auto"/>
      </w:divBdr>
    </w:div>
    <w:div w:id="778649923">
      <w:bodyDiv w:val="1"/>
      <w:marLeft w:val="0"/>
      <w:marRight w:val="0"/>
      <w:marTop w:val="0"/>
      <w:marBottom w:val="0"/>
      <w:divBdr>
        <w:top w:val="none" w:sz="0" w:space="0" w:color="auto"/>
        <w:left w:val="none" w:sz="0" w:space="0" w:color="auto"/>
        <w:bottom w:val="none" w:sz="0" w:space="0" w:color="auto"/>
        <w:right w:val="none" w:sz="0" w:space="0" w:color="auto"/>
      </w:divBdr>
    </w:div>
    <w:div w:id="781464165">
      <w:bodyDiv w:val="1"/>
      <w:marLeft w:val="0"/>
      <w:marRight w:val="0"/>
      <w:marTop w:val="0"/>
      <w:marBottom w:val="0"/>
      <w:divBdr>
        <w:top w:val="none" w:sz="0" w:space="0" w:color="auto"/>
        <w:left w:val="none" w:sz="0" w:space="0" w:color="auto"/>
        <w:bottom w:val="none" w:sz="0" w:space="0" w:color="auto"/>
        <w:right w:val="none" w:sz="0" w:space="0" w:color="auto"/>
      </w:divBdr>
      <w:divsChild>
        <w:div w:id="1027365197">
          <w:marLeft w:val="0"/>
          <w:marRight w:val="0"/>
          <w:marTop w:val="0"/>
          <w:marBottom w:val="0"/>
          <w:divBdr>
            <w:top w:val="none" w:sz="0" w:space="0" w:color="auto"/>
            <w:left w:val="none" w:sz="0" w:space="0" w:color="auto"/>
            <w:bottom w:val="none" w:sz="0" w:space="0" w:color="auto"/>
            <w:right w:val="none" w:sz="0" w:space="0" w:color="auto"/>
          </w:divBdr>
        </w:div>
        <w:div w:id="1885556202">
          <w:marLeft w:val="0"/>
          <w:marRight w:val="0"/>
          <w:marTop w:val="0"/>
          <w:marBottom w:val="0"/>
          <w:divBdr>
            <w:top w:val="none" w:sz="0" w:space="0" w:color="auto"/>
            <w:left w:val="none" w:sz="0" w:space="0" w:color="auto"/>
            <w:bottom w:val="none" w:sz="0" w:space="0" w:color="auto"/>
            <w:right w:val="none" w:sz="0" w:space="0" w:color="auto"/>
          </w:divBdr>
        </w:div>
      </w:divsChild>
    </w:div>
    <w:div w:id="801921360">
      <w:bodyDiv w:val="1"/>
      <w:marLeft w:val="0"/>
      <w:marRight w:val="0"/>
      <w:marTop w:val="0"/>
      <w:marBottom w:val="0"/>
      <w:divBdr>
        <w:top w:val="none" w:sz="0" w:space="0" w:color="auto"/>
        <w:left w:val="none" w:sz="0" w:space="0" w:color="auto"/>
        <w:bottom w:val="none" w:sz="0" w:space="0" w:color="auto"/>
        <w:right w:val="none" w:sz="0" w:space="0" w:color="auto"/>
      </w:divBdr>
      <w:divsChild>
        <w:div w:id="310141785">
          <w:marLeft w:val="0"/>
          <w:marRight w:val="0"/>
          <w:marTop w:val="0"/>
          <w:marBottom w:val="240"/>
          <w:divBdr>
            <w:top w:val="none" w:sz="0" w:space="0" w:color="auto"/>
            <w:left w:val="none" w:sz="0" w:space="0" w:color="auto"/>
            <w:bottom w:val="none" w:sz="0" w:space="0" w:color="auto"/>
            <w:right w:val="none" w:sz="0" w:space="0" w:color="auto"/>
          </w:divBdr>
        </w:div>
        <w:div w:id="839196559">
          <w:marLeft w:val="0"/>
          <w:marRight w:val="0"/>
          <w:marTop w:val="0"/>
          <w:marBottom w:val="240"/>
          <w:divBdr>
            <w:top w:val="none" w:sz="0" w:space="0" w:color="auto"/>
            <w:left w:val="none" w:sz="0" w:space="0" w:color="auto"/>
            <w:bottom w:val="none" w:sz="0" w:space="0" w:color="auto"/>
            <w:right w:val="none" w:sz="0" w:space="0" w:color="auto"/>
          </w:divBdr>
        </w:div>
        <w:div w:id="1631937965">
          <w:marLeft w:val="0"/>
          <w:marRight w:val="0"/>
          <w:marTop w:val="0"/>
          <w:marBottom w:val="240"/>
          <w:divBdr>
            <w:top w:val="none" w:sz="0" w:space="0" w:color="auto"/>
            <w:left w:val="none" w:sz="0" w:space="0" w:color="auto"/>
            <w:bottom w:val="none" w:sz="0" w:space="0" w:color="auto"/>
            <w:right w:val="none" w:sz="0" w:space="0" w:color="auto"/>
          </w:divBdr>
        </w:div>
      </w:divsChild>
    </w:div>
    <w:div w:id="822083701">
      <w:bodyDiv w:val="1"/>
      <w:marLeft w:val="0"/>
      <w:marRight w:val="0"/>
      <w:marTop w:val="0"/>
      <w:marBottom w:val="0"/>
      <w:divBdr>
        <w:top w:val="none" w:sz="0" w:space="0" w:color="auto"/>
        <w:left w:val="none" w:sz="0" w:space="0" w:color="auto"/>
        <w:bottom w:val="none" w:sz="0" w:space="0" w:color="auto"/>
        <w:right w:val="none" w:sz="0" w:space="0" w:color="auto"/>
      </w:divBdr>
      <w:divsChild>
        <w:div w:id="612246662">
          <w:marLeft w:val="0"/>
          <w:marRight w:val="0"/>
          <w:marTop w:val="0"/>
          <w:marBottom w:val="240"/>
          <w:divBdr>
            <w:top w:val="none" w:sz="0" w:space="0" w:color="auto"/>
            <w:left w:val="none" w:sz="0" w:space="0" w:color="auto"/>
            <w:bottom w:val="none" w:sz="0" w:space="0" w:color="auto"/>
            <w:right w:val="none" w:sz="0" w:space="0" w:color="auto"/>
          </w:divBdr>
          <w:divsChild>
            <w:div w:id="302320702">
              <w:marLeft w:val="0"/>
              <w:marRight w:val="0"/>
              <w:marTop w:val="0"/>
              <w:marBottom w:val="0"/>
              <w:divBdr>
                <w:top w:val="none" w:sz="0" w:space="0" w:color="auto"/>
                <w:left w:val="none" w:sz="0" w:space="0" w:color="auto"/>
                <w:bottom w:val="none" w:sz="0" w:space="0" w:color="auto"/>
                <w:right w:val="none" w:sz="0" w:space="0" w:color="auto"/>
              </w:divBdr>
            </w:div>
          </w:divsChild>
        </w:div>
        <w:div w:id="860431313">
          <w:marLeft w:val="0"/>
          <w:marRight w:val="0"/>
          <w:marTop w:val="0"/>
          <w:marBottom w:val="240"/>
          <w:divBdr>
            <w:top w:val="none" w:sz="0" w:space="0" w:color="auto"/>
            <w:left w:val="none" w:sz="0" w:space="0" w:color="auto"/>
            <w:bottom w:val="none" w:sz="0" w:space="0" w:color="auto"/>
            <w:right w:val="none" w:sz="0" w:space="0" w:color="auto"/>
          </w:divBdr>
        </w:div>
        <w:div w:id="2060394366">
          <w:marLeft w:val="0"/>
          <w:marRight w:val="0"/>
          <w:marTop w:val="0"/>
          <w:marBottom w:val="240"/>
          <w:divBdr>
            <w:top w:val="none" w:sz="0" w:space="0" w:color="auto"/>
            <w:left w:val="none" w:sz="0" w:space="0" w:color="auto"/>
            <w:bottom w:val="none" w:sz="0" w:space="0" w:color="auto"/>
            <w:right w:val="none" w:sz="0" w:space="0" w:color="auto"/>
          </w:divBdr>
        </w:div>
      </w:divsChild>
    </w:div>
    <w:div w:id="833836762">
      <w:bodyDiv w:val="1"/>
      <w:marLeft w:val="0"/>
      <w:marRight w:val="0"/>
      <w:marTop w:val="0"/>
      <w:marBottom w:val="0"/>
      <w:divBdr>
        <w:top w:val="none" w:sz="0" w:space="0" w:color="auto"/>
        <w:left w:val="none" w:sz="0" w:space="0" w:color="auto"/>
        <w:bottom w:val="none" w:sz="0" w:space="0" w:color="auto"/>
        <w:right w:val="none" w:sz="0" w:space="0" w:color="auto"/>
      </w:divBdr>
      <w:divsChild>
        <w:div w:id="375737374">
          <w:marLeft w:val="0"/>
          <w:marRight w:val="0"/>
          <w:marTop w:val="0"/>
          <w:marBottom w:val="240"/>
          <w:divBdr>
            <w:top w:val="none" w:sz="0" w:space="0" w:color="auto"/>
            <w:left w:val="none" w:sz="0" w:space="0" w:color="auto"/>
            <w:bottom w:val="none" w:sz="0" w:space="0" w:color="auto"/>
            <w:right w:val="none" w:sz="0" w:space="0" w:color="auto"/>
          </w:divBdr>
        </w:div>
        <w:div w:id="810101591">
          <w:marLeft w:val="0"/>
          <w:marRight w:val="0"/>
          <w:marTop w:val="0"/>
          <w:marBottom w:val="240"/>
          <w:divBdr>
            <w:top w:val="none" w:sz="0" w:space="0" w:color="auto"/>
            <w:left w:val="none" w:sz="0" w:space="0" w:color="auto"/>
            <w:bottom w:val="none" w:sz="0" w:space="0" w:color="auto"/>
            <w:right w:val="none" w:sz="0" w:space="0" w:color="auto"/>
          </w:divBdr>
        </w:div>
        <w:div w:id="1772432204">
          <w:marLeft w:val="0"/>
          <w:marRight w:val="0"/>
          <w:marTop w:val="0"/>
          <w:marBottom w:val="240"/>
          <w:divBdr>
            <w:top w:val="none" w:sz="0" w:space="0" w:color="auto"/>
            <w:left w:val="none" w:sz="0" w:space="0" w:color="auto"/>
            <w:bottom w:val="none" w:sz="0" w:space="0" w:color="auto"/>
            <w:right w:val="none" w:sz="0" w:space="0" w:color="auto"/>
          </w:divBdr>
        </w:div>
      </w:divsChild>
    </w:div>
    <w:div w:id="855920351">
      <w:bodyDiv w:val="1"/>
      <w:marLeft w:val="0"/>
      <w:marRight w:val="0"/>
      <w:marTop w:val="0"/>
      <w:marBottom w:val="0"/>
      <w:divBdr>
        <w:top w:val="none" w:sz="0" w:space="0" w:color="auto"/>
        <w:left w:val="none" w:sz="0" w:space="0" w:color="auto"/>
        <w:bottom w:val="none" w:sz="0" w:space="0" w:color="auto"/>
        <w:right w:val="none" w:sz="0" w:space="0" w:color="auto"/>
      </w:divBdr>
      <w:divsChild>
        <w:div w:id="579290375">
          <w:marLeft w:val="0"/>
          <w:marRight w:val="0"/>
          <w:marTop w:val="0"/>
          <w:marBottom w:val="0"/>
          <w:divBdr>
            <w:top w:val="none" w:sz="0" w:space="0" w:color="auto"/>
            <w:left w:val="none" w:sz="0" w:space="0" w:color="auto"/>
            <w:bottom w:val="none" w:sz="0" w:space="0" w:color="auto"/>
            <w:right w:val="none" w:sz="0" w:space="0" w:color="auto"/>
          </w:divBdr>
        </w:div>
        <w:div w:id="1145584359">
          <w:marLeft w:val="0"/>
          <w:marRight w:val="0"/>
          <w:marTop w:val="60"/>
          <w:marBottom w:val="0"/>
          <w:divBdr>
            <w:top w:val="none" w:sz="0" w:space="0" w:color="auto"/>
            <w:left w:val="none" w:sz="0" w:space="0" w:color="auto"/>
            <w:bottom w:val="none" w:sz="0" w:space="0" w:color="auto"/>
            <w:right w:val="none" w:sz="0" w:space="0" w:color="auto"/>
          </w:divBdr>
        </w:div>
        <w:div w:id="1196846830">
          <w:marLeft w:val="0"/>
          <w:marRight w:val="0"/>
          <w:marTop w:val="0"/>
          <w:marBottom w:val="0"/>
          <w:divBdr>
            <w:top w:val="none" w:sz="0" w:space="0" w:color="auto"/>
            <w:left w:val="none" w:sz="0" w:space="0" w:color="auto"/>
            <w:bottom w:val="none" w:sz="0" w:space="0" w:color="auto"/>
            <w:right w:val="none" w:sz="0" w:space="0" w:color="auto"/>
          </w:divBdr>
        </w:div>
        <w:div w:id="1345787290">
          <w:marLeft w:val="0"/>
          <w:marRight w:val="0"/>
          <w:marTop w:val="60"/>
          <w:marBottom w:val="0"/>
          <w:divBdr>
            <w:top w:val="none" w:sz="0" w:space="0" w:color="auto"/>
            <w:left w:val="none" w:sz="0" w:space="0" w:color="auto"/>
            <w:bottom w:val="none" w:sz="0" w:space="0" w:color="auto"/>
            <w:right w:val="none" w:sz="0" w:space="0" w:color="auto"/>
          </w:divBdr>
          <w:divsChild>
            <w:div w:id="1476335553">
              <w:marLeft w:val="0"/>
              <w:marRight w:val="0"/>
              <w:marTop w:val="0"/>
              <w:marBottom w:val="0"/>
              <w:divBdr>
                <w:top w:val="none" w:sz="0" w:space="0" w:color="auto"/>
                <w:left w:val="none" w:sz="0" w:space="0" w:color="auto"/>
                <w:bottom w:val="none" w:sz="0" w:space="0" w:color="auto"/>
                <w:right w:val="none" w:sz="0" w:space="0" w:color="auto"/>
              </w:divBdr>
              <w:divsChild>
                <w:div w:id="8598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5035">
          <w:marLeft w:val="0"/>
          <w:marRight w:val="0"/>
          <w:marTop w:val="0"/>
          <w:marBottom w:val="0"/>
          <w:divBdr>
            <w:top w:val="none" w:sz="0" w:space="0" w:color="auto"/>
            <w:left w:val="none" w:sz="0" w:space="0" w:color="auto"/>
            <w:bottom w:val="none" w:sz="0" w:space="0" w:color="auto"/>
            <w:right w:val="none" w:sz="0" w:space="0" w:color="auto"/>
          </w:divBdr>
          <w:divsChild>
            <w:div w:id="718624359">
              <w:marLeft w:val="0"/>
              <w:marRight w:val="0"/>
              <w:marTop w:val="0"/>
              <w:marBottom w:val="0"/>
              <w:divBdr>
                <w:top w:val="none" w:sz="0" w:space="0" w:color="auto"/>
                <w:left w:val="none" w:sz="0" w:space="0" w:color="auto"/>
                <w:bottom w:val="none" w:sz="0" w:space="0" w:color="auto"/>
                <w:right w:val="none" w:sz="0" w:space="0" w:color="auto"/>
              </w:divBdr>
            </w:div>
            <w:div w:id="1249777253">
              <w:marLeft w:val="0"/>
              <w:marRight w:val="0"/>
              <w:marTop w:val="0"/>
              <w:marBottom w:val="0"/>
              <w:divBdr>
                <w:top w:val="none" w:sz="0" w:space="0" w:color="auto"/>
                <w:left w:val="none" w:sz="0" w:space="0" w:color="auto"/>
                <w:bottom w:val="none" w:sz="0" w:space="0" w:color="auto"/>
                <w:right w:val="none" w:sz="0" w:space="0" w:color="auto"/>
              </w:divBdr>
            </w:div>
          </w:divsChild>
        </w:div>
        <w:div w:id="1577547892">
          <w:marLeft w:val="0"/>
          <w:marRight w:val="0"/>
          <w:marTop w:val="0"/>
          <w:marBottom w:val="0"/>
          <w:divBdr>
            <w:top w:val="none" w:sz="0" w:space="0" w:color="auto"/>
            <w:left w:val="none" w:sz="0" w:space="0" w:color="auto"/>
            <w:bottom w:val="none" w:sz="0" w:space="0" w:color="auto"/>
            <w:right w:val="none" w:sz="0" w:space="0" w:color="auto"/>
          </w:divBdr>
        </w:div>
        <w:div w:id="1637251590">
          <w:marLeft w:val="0"/>
          <w:marRight w:val="0"/>
          <w:marTop w:val="0"/>
          <w:marBottom w:val="0"/>
          <w:divBdr>
            <w:top w:val="none" w:sz="0" w:space="0" w:color="auto"/>
            <w:left w:val="none" w:sz="0" w:space="0" w:color="auto"/>
            <w:bottom w:val="none" w:sz="0" w:space="0" w:color="auto"/>
            <w:right w:val="none" w:sz="0" w:space="0" w:color="auto"/>
          </w:divBdr>
          <w:divsChild>
            <w:div w:id="31539827">
              <w:marLeft w:val="0"/>
              <w:marRight w:val="0"/>
              <w:marTop w:val="0"/>
              <w:marBottom w:val="0"/>
              <w:divBdr>
                <w:top w:val="none" w:sz="0" w:space="0" w:color="auto"/>
                <w:left w:val="none" w:sz="0" w:space="0" w:color="auto"/>
                <w:bottom w:val="none" w:sz="0" w:space="0" w:color="auto"/>
                <w:right w:val="none" w:sz="0" w:space="0" w:color="auto"/>
              </w:divBdr>
            </w:div>
            <w:div w:id="354960939">
              <w:marLeft w:val="0"/>
              <w:marRight w:val="0"/>
              <w:marTop w:val="0"/>
              <w:marBottom w:val="0"/>
              <w:divBdr>
                <w:top w:val="none" w:sz="0" w:space="0" w:color="auto"/>
                <w:left w:val="none" w:sz="0" w:space="0" w:color="auto"/>
                <w:bottom w:val="none" w:sz="0" w:space="0" w:color="auto"/>
                <w:right w:val="none" w:sz="0" w:space="0" w:color="auto"/>
              </w:divBdr>
            </w:div>
          </w:divsChild>
        </w:div>
        <w:div w:id="1702901415">
          <w:marLeft w:val="0"/>
          <w:marRight w:val="0"/>
          <w:marTop w:val="0"/>
          <w:marBottom w:val="0"/>
          <w:divBdr>
            <w:top w:val="none" w:sz="0" w:space="0" w:color="auto"/>
            <w:left w:val="none" w:sz="0" w:space="0" w:color="auto"/>
            <w:bottom w:val="none" w:sz="0" w:space="0" w:color="auto"/>
            <w:right w:val="none" w:sz="0" w:space="0" w:color="auto"/>
          </w:divBdr>
          <w:divsChild>
            <w:div w:id="774518103">
              <w:marLeft w:val="0"/>
              <w:marRight w:val="0"/>
              <w:marTop w:val="0"/>
              <w:marBottom w:val="0"/>
              <w:divBdr>
                <w:top w:val="none" w:sz="0" w:space="0" w:color="auto"/>
                <w:left w:val="none" w:sz="0" w:space="0" w:color="auto"/>
                <w:bottom w:val="none" w:sz="0" w:space="0" w:color="auto"/>
                <w:right w:val="none" w:sz="0" w:space="0" w:color="auto"/>
              </w:divBdr>
            </w:div>
            <w:div w:id="1056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2636">
      <w:bodyDiv w:val="1"/>
      <w:marLeft w:val="0"/>
      <w:marRight w:val="0"/>
      <w:marTop w:val="0"/>
      <w:marBottom w:val="0"/>
      <w:divBdr>
        <w:top w:val="none" w:sz="0" w:space="0" w:color="auto"/>
        <w:left w:val="none" w:sz="0" w:space="0" w:color="auto"/>
        <w:bottom w:val="none" w:sz="0" w:space="0" w:color="auto"/>
        <w:right w:val="none" w:sz="0" w:space="0" w:color="auto"/>
      </w:divBdr>
      <w:divsChild>
        <w:div w:id="1182083623">
          <w:marLeft w:val="0"/>
          <w:marRight w:val="0"/>
          <w:marTop w:val="0"/>
          <w:marBottom w:val="0"/>
          <w:divBdr>
            <w:top w:val="none" w:sz="0" w:space="0" w:color="auto"/>
            <w:left w:val="none" w:sz="0" w:space="0" w:color="auto"/>
            <w:bottom w:val="none" w:sz="0" w:space="0" w:color="auto"/>
            <w:right w:val="none" w:sz="0" w:space="0" w:color="auto"/>
          </w:divBdr>
          <w:divsChild>
            <w:div w:id="151718920">
              <w:marLeft w:val="0"/>
              <w:marRight w:val="0"/>
              <w:marTop w:val="0"/>
              <w:marBottom w:val="240"/>
              <w:divBdr>
                <w:top w:val="none" w:sz="0" w:space="0" w:color="auto"/>
                <w:left w:val="none" w:sz="0" w:space="0" w:color="auto"/>
                <w:bottom w:val="none" w:sz="0" w:space="0" w:color="auto"/>
                <w:right w:val="none" w:sz="0" w:space="0" w:color="auto"/>
              </w:divBdr>
            </w:div>
            <w:div w:id="215749454">
              <w:marLeft w:val="0"/>
              <w:marRight w:val="0"/>
              <w:marTop w:val="0"/>
              <w:marBottom w:val="240"/>
              <w:divBdr>
                <w:top w:val="none" w:sz="0" w:space="0" w:color="auto"/>
                <w:left w:val="none" w:sz="0" w:space="0" w:color="auto"/>
                <w:bottom w:val="none" w:sz="0" w:space="0" w:color="auto"/>
                <w:right w:val="none" w:sz="0" w:space="0" w:color="auto"/>
              </w:divBdr>
            </w:div>
            <w:div w:id="711728905">
              <w:marLeft w:val="0"/>
              <w:marRight w:val="0"/>
              <w:marTop w:val="0"/>
              <w:marBottom w:val="240"/>
              <w:divBdr>
                <w:top w:val="none" w:sz="0" w:space="0" w:color="auto"/>
                <w:left w:val="none" w:sz="0" w:space="0" w:color="auto"/>
                <w:bottom w:val="none" w:sz="0" w:space="0" w:color="auto"/>
                <w:right w:val="none" w:sz="0" w:space="0" w:color="auto"/>
              </w:divBdr>
            </w:div>
            <w:div w:id="734207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2089199">
      <w:bodyDiv w:val="1"/>
      <w:marLeft w:val="0"/>
      <w:marRight w:val="0"/>
      <w:marTop w:val="0"/>
      <w:marBottom w:val="0"/>
      <w:divBdr>
        <w:top w:val="none" w:sz="0" w:space="0" w:color="auto"/>
        <w:left w:val="none" w:sz="0" w:space="0" w:color="auto"/>
        <w:bottom w:val="none" w:sz="0" w:space="0" w:color="auto"/>
        <w:right w:val="none" w:sz="0" w:space="0" w:color="auto"/>
      </w:divBdr>
    </w:div>
    <w:div w:id="871572028">
      <w:bodyDiv w:val="1"/>
      <w:marLeft w:val="0"/>
      <w:marRight w:val="0"/>
      <w:marTop w:val="0"/>
      <w:marBottom w:val="0"/>
      <w:divBdr>
        <w:top w:val="none" w:sz="0" w:space="0" w:color="auto"/>
        <w:left w:val="none" w:sz="0" w:space="0" w:color="auto"/>
        <w:bottom w:val="none" w:sz="0" w:space="0" w:color="auto"/>
        <w:right w:val="none" w:sz="0" w:space="0" w:color="auto"/>
      </w:divBdr>
      <w:divsChild>
        <w:div w:id="685450012">
          <w:marLeft w:val="0"/>
          <w:marRight w:val="0"/>
          <w:marTop w:val="0"/>
          <w:marBottom w:val="0"/>
          <w:divBdr>
            <w:top w:val="none" w:sz="0" w:space="0" w:color="auto"/>
            <w:left w:val="none" w:sz="0" w:space="0" w:color="auto"/>
            <w:bottom w:val="none" w:sz="0" w:space="0" w:color="auto"/>
            <w:right w:val="none" w:sz="0" w:space="0" w:color="auto"/>
          </w:divBdr>
        </w:div>
        <w:div w:id="1967734252">
          <w:marLeft w:val="0"/>
          <w:marRight w:val="0"/>
          <w:marTop w:val="0"/>
          <w:marBottom w:val="0"/>
          <w:divBdr>
            <w:top w:val="none" w:sz="0" w:space="0" w:color="auto"/>
            <w:left w:val="none" w:sz="0" w:space="0" w:color="auto"/>
            <w:bottom w:val="none" w:sz="0" w:space="0" w:color="auto"/>
            <w:right w:val="none" w:sz="0" w:space="0" w:color="auto"/>
          </w:divBdr>
        </w:div>
      </w:divsChild>
    </w:div>
    <w:div w:id="883374486">
      <w:bodyDiv w:val="1"/>
      <w:marLeft w:val="0"/>
      <w:marRight w:val="0"/>
      <w:marTop w:val="0"/>
      <w:marBottom w:val="0"/>
      <w:divBdr>
        <w:top w:val="none" w:sz="0" w:space="0" w:color="auto"/>
        <w:left w:val="none" w:sz="0" w:space="0" w:color="auto"/>
        <w:bottom w:val="none" w:sz="0" w:space="0" w:color="auto"/>
        <w:right w:val="none" w:sz="0" w:space="0" w:color="auto"/>
      </w:divBdr>
      <w:divsChild>
        <w:div w:id="1717506204">
          <w:marLeft w:val="0"/>
          <w:marRight w:val="0"/>
          <w:marTop w:val="0"/>
          <w:marBottom w:val="0"/>
          <w:divBdr>
            <w:top w:val="none" w:sz="0" w:space="0" w:color="auto"/>
            <w:left w:val="none" w:sz="0" w:space="0" w:color="auto"/>
            <w:bottom w:val="none" w:sz="0" w:space="0" w:color="auto"/>
            <w:right w:val="none" w:sz="0" w:space="0" w:color="auto"/>
          </w:divBdr>
          <w:divsChild>
            <w:div w:id="188687194">
              <w:marLeft w:val="0"/>
              <w:marRight w:val="0"/>
              <w:marTop w:val="0"/>
              <w:marBottom w:val="240"/>
              <w:divBdr>
                <w:top w:val="none" w:sz="0" w:space="0" w:color="auto"/>
                <w:left w:val="none" w:sz="0" w:space="0" w:color="auto"/>
                <w:bottom w:val="none" w:sz="0" w:space="0" w:color="auto"/>
                <w:right w:val="none" w:sz="0" w:space="0" w:color="auto"/>
              </w:divBdr>
            </w:div>
            <w:div w:id="1439451794">
              <w:marLeft w:val="0"/>
              <w:marRight w:val="0"/>
              <w:marTop w:val="0"/>
              <w:marBottom w:val="240"/>
              <w:divBdr>
                <w:top w:val="none" w:sz="0" w:space="0" w:color="auto"/>
                <w:left w:val="none" w:sz="0" w:space="0" w:color="auto"/>
                <w:bottom w:val="none" w:sz="0" w:space="0" w:color="auto"/>
                <w:right w:val="none" w:sz="0" w:space="0" w:color="auto"/>
              </w:divBdr>
            </w:div>
            <w:div w:id="1480995162">
              <w:marLeft w:val="0"/>
              <w:marRight w:val="0"/>
              <w:marTop w:val="0"/>
              <w:marBottom w:val="240"/>
              <w:divBdr>
                <w:top w:val="none" w:sz="0" w:space="0" w:color="auto"/>
                <w:left w:val="none" w:sz="0" w:space="0" w:color="auto"/>
                <w:bottom w:val="none" w:sz="0" w:space="0" w:color="auto"/>
                <w:right w:val="none" w:sz="0" w:space="0" w:color="auto"/>
              </w:divBdr>
            </w:div>
            <w:div w:id="1861353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89726887">
      <w:bodyDiv w:val="1"/>
      <w:marLeft w:val="0"/>
      <w:marRight w:val="0"/>
      <w:marTop w:val="0"/>
      <w:marBottom w:val="0"/>
      <w:divBdr>
        <w:top w:val="none" w:sz="0" w:space="0" w:color="auto"/>
        <w:left w:val="none" w:sz="0" w:space="0" w:color="auto"/>
        <w:bottom w:val="none" w:sz="0" w:space="0" w:color="auto"/>
        <w:right w:val="none" w:sz="0" w:space="0" w:color="auto"/>
      </w:divBdr>
    </w:div>
    <w:div w:id="890725837">
      <w:bodyDiv w:val="1"/>
      <w:marLeft w:val="0"/>
      <w:marRight w:val="0"/>
      <w:marTop w:val="0"/>
      <w:marBottom w:val="0"/>
      <w:divBdr>
        <w:top w:val="none" w:sz="0" w:space="0" w:color="auto"/>
        <w:left w:val="none" w:sz="0" w:space="0" w:color="auto"/>
        <w:bottom w:val="none" w:sz="0" w:space="0" w:color="auto"/>
        <w:right w:val="none" w:sz="0" w:space="0" w:color="auto"/>
      </w:divBdr>
      <w:divsChild>
        <w:div w:id="1600141752">
          <w:marLeft w:val="0"/>
          <w:marRight w:val="0"/>
          <w:marTop w:val="0"/>
          <w:marBottom w:val="240"/>
          <w:divBdr>
            <w:top w:val="none" w:sz="0" w:space="0" w:color="auto"/>
            <w:left w:val="none" w:sz="0" w:space="0" w:color="auto"/>
            <w:bottom w:val="none" w:sz="0" w:space="0" w:color="auto"/>
            <w:right w:val="none" w:sz="0" w:space="0" w:color="auto"/>
          </w:divBdr>
        </w:div>
        <w:div w:id="1950232717">
          <w:marLeft w:val="0"/>
          <w:marRight w:val="0"/>
          <w:marTop w:val="0"/>
          <w:marBottom w:val="240"/>
          <w:divBdr>
            <w:top w:val="none" w:sz="0" w:space="0" w:color="auto"/>
            <w:left w:val="none" w:sz="0" w:space="0" w:color="auto"/>
            <w:bottom w:val="none" w:sz="0" w:space="0" w:color="auto"/>
            <w:right w:val="none" w:sz="0" w:space="0" w:color="auto"/>
          </w:divBdr>
          <w:divsChild>
            <w:div w:id="14089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301103">
      <w:bodyDiv w:val="1"/>
      <w:marLeft w:val="0"/>
      <w:marRight w:val="0"/>
      <w:marTop w:val="0"/>
      <w:marBottom w:val="0"/>
      <w:divBdr>
        <w:top w:val="none" w:sz="0" w:space="0" w:color="auto"/>
        <w:left w:val="none" w:sz="0" w:space="0" w:color="auto"/>
        <w:bottom w:val="none" w:sz="0" w:space="0" w:color="auto"/>
        <w:right w:val="none" w:sz="0" w:space="0" w:color="auto"/>
      </w:divBdr>
    </w:div>
    <w:div w:id="909270433">
      <w:bodyDiv w:val="1"/>
      <w:marLeft w:val="0"/>
      <w:marRight w:val="0"/>
      <w:marTop w:val="0"/>
      <w:marBottom w:val="0"/>
      <w:divBdr>
        <w:top w:val="none" w:sz="0" w:space="0" w:color="auto"/>
        <w:left w:val="none" w:sz="0" w:space="0" w:color="auto"/>
        <w:bottom w:val="none" w:sz="0" w:space="0" w:color="auto"/>
        <w:right w:val="none" w:sz="0" w:space="0" w:color="auto"/>
      </w:divBdr>
      <w:divsChild>
        <w:div w:id="864755265">
          <w:marLeft w:val="0"/>
          <w:marRight w:val="0"/>
          <w:marTop w:val="0"/>
          <w:marBottom w:val="0"/>
          <w:divBdr>
            <w:top w:val="none" w:sz="0" w:space="0" w:color="auto"/>
            <w:left w:val="none" w:sz="0" w:space="0" w:color="auto"/>
            <w:bottom w:val="none" w:sz="0" w:space="0" w:color="auto"/>
            <w:right w:val="none" w:sz="0" w:space="0" w:color="auto"/>
          </w:divBdr>
          <w:divsChild>
            <w:div w:id="1264729509">
              <w:marLeft w:val="0"/>
              <w:marRight w:val="0"/>
              <w:marTop w:val="0"/>
              <w:marBottom w:val="0"/>
              <w:divBdr>
                <w:top w:val="none" w:sz="0" w:space="0" w:color="auto"/>
                <w:left w:val="none" w:sz="0" w:space="0" w:color="auto"/>
                <w:bottom w:val="none" w:sz="0" w:space="0" w:color="auto"/>
                <w:right w:val="none" w:sz="0" w:space="0" w:color="auto"/>
              </w:divBdr>
              <w:divsChild>
                <w:div w:id="19863549">
                  <w:marLeft w:val="60"/>
                  <w:marRight w:val="0"/>
                  <w:marTop w:val="0"/>
                  <w:marBottom w:val="0"/>
                  <w:divBdr>
                    <w:top w:val="none" w:sz="0" w:space="0" w:color="auto"/>
                    <w:left w:val="none" w:sz="0" w:space="0" w:color="auto"/>
                    <w:bottom w:val="none" w:sz="0" w:space="0" w:color="auto"/>
                    <w:right w:val="none" w:sz="0" w:space="0" w:color="auto"/>
                  </w:divBdr>
                </w:div>
                <w:div w:id="198208708">
                  <w:marLeft w:val="300"/>
                  <w:marRight w:val="0"/>
                  <w:marTop w:val="0"/>
                  <w:marBottom w:val="0"/>
                  <w:divBdr>
                    <w:top w:val="none" w:sz="0" w:space="0" w:color="auto"/>
                    <w:left w:val="none" w:sz="0" w:space="0" w:color="auto"/>
                    <w:bottom w:val="none" w:sz="0" w:space="0" w:color="auto"/>
                    <w:right w:val="none" w:sz="0" w:space="0" w:color="auto"/>
                  </w:divBdr>
                </w:div>
                <w:div w:id="728115620">
                  <w:marLeft w:val="300"/>
                  <w:marRight w:val="0"/>
                  <w:marTop w:val="0"/>
                  <w:marBottom w:val="0"/>
                  <w:divBdr>
                    <w:top w:val="none" w:sz="0" w:space="0" w:color="auto"/>
                    <w:left w:val="none" w:sz="0" w:space="0" w:color="auto"/>
                    <w:bottom w:val="none" w:sz="0" w:space="0" w:color="auto"/>
                    <w:right w:val="none" w:sz="0" w:space="0" w:color="auto"/>
                  </w:divBdr>
                </w:div>
                <w:div w:id="884221044">
                  <w:marLeft w:val="0"/>
                  <w:marRight w:val="0"/>
                  <w:marTop w:val="0"/>
                  <w:marBottom w:val="0"/>
                  <w:divBdr>
                    <w:top w:val="none" w:sz="0" w:space="0" w:color="auto"/>
                    <w:left w:val="none" w:sz="0" w:space="0" w:color="auto"/>
                    <w:bottom w:val="none" w:sz="0" w:space="0" w:color="auto"/>
                    <w:right w:val="none" w:sz="0" w:space="0" w:color="auto"/>
                  </w:divBdr>
                </w:div>
                <w:div w:id="1034387356">
                  <w:marLeft w:val="300"/>
                  <w:marRight w:val="0"/>
                  <w:marTop w:val="0"/>
                  <w:marBottom w:val="0"/>
                  <w:divBdr>
                    <w:top w:val="none" w:sz="0" w:space="0" w:color="auto"/>
                    <w:left w:val="none" w:sz="0" w:space="0" w:color="auto"/>
                    <w:bottom w:val="none" w:sz="0" w:space="0" w:color="auto"/>
                    <w:right w:val="none" w:sz="0" w:space="0" w:color="auto"/>
                  </w:divBdr>
                </w:div>
                <w:div w:id="1568103832">
                  <w:marLeft w:val="0"/>
                  <w:marRight w:val="0"/>
                  <w:marTop w:val="0"/>
                  <w:marBottom w:val="0"/>
                  <w:divBdr>
                    <w:top w:val="none" w:sz="0" w:space="0" w:color="auto"/>
                    <w:left w:val="none" w:sz="0" w:space="0" w:color="auto"/>
                    <w:bottom w:val="none" w:sz="0" w:space="0" w:color="auto"/>
                    <w:right w:val="none" w:sz="0" w:space="0" w:color="auto"/>
                  </w:divBdr>
                </w:div>
              </w:divsChild>
            </w:div>
            <w:div w:id="1883861114">
              <w:marLeft w:val="0"/>
              <w:marRight w:val="0"/>
              <w:marTop w:val="0"/>
              <w:marBottom w:val="0"/>
              <w:divBdr>
                <w:top w:val="none" w:sz="0" w:space="0" w:color="auto"/>
                <w:left w:val="none" w:sz="0" w:space="0" w:color="auto"/>
                <w:bottom w:val="none" w:sz="0" w:space="0" w:color="auto"/>
                <w:right w:val="none" w:sz="0" w:space="0" w:color="auto"/>
              </w:divBdr>
              <w:divsChild>
                <w:div w:id="763262550">
                  <w:marLeft w:val="0"/>
                  <w:marRight w:val="0"/>
                  <w:marTop w:val="120"/>
                  <w:marBottom w:val="0"/>
                  <w:divBdr>
                    <w:top w:val="none" w:sz="0" w:space="0" w:color="auto"/>
                    <w:left w:val="none" w:sz="0" w:space="0" w:color="auto"/>
                    <w:bottom w:val="none" w:sz="0" w:space="0" w:color="auto"/>
                    <w:right w:val="none" w:sz="0" w:space="0" w:color="auto"/>
                  </w:divBdr>
                  <w:divsChild>
                    <w:div w:id="767388163">
                      <w:marLeft w:val="0"/>
                      <w:marRight w:val="0"/>
                      <w:marTop w:val="0"/>
                      <w:marBottom w:val="0"/>
                      <w:divBdr>
                        <w:top w:val="none" w:sz="0" w:space="0" w:color="auto"/>
                        <w:left w:val="none" w:sz="0" w:space="0" w:color="auto"/>
                        <w:bottom w:val="none" w:sz="0" w:space="0" w:color="auto"/>
                        <w:right w:val="none" w:sz="0" w:space="0" w:color="auto"/>
                      </w:divBdr>
                      <w:divsChild>
                        <w:div w:id="20157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414783">
          <w:marLeft w:val="0"/>
          <w:marRight w:val="0"/>
          <w:marTop w:val="0"/>
          <w:marBottom w:val="0"/>
          <w:divBdr>
            <w:top w:val="none" w:sz="0" w:space="0" w:color="auto"/>
            <w:left w:val="none" w:sz="0" w:space="0" w:color="auto"/>
            <w:bottom w:val="none" w:sz="0" w:space="0" w:color="auto"/>
            <w:right w:val="none" w:sz="0" w:space="0" w:color="auto"/>
          </w:divBdr>
          <w:divsChild>
            <w:div w:id="9805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51329">
      <w:bodyDiv w:val="1"/>
      <w:marLeft w:val="0"/>
      <w:marRight w:val="0"/>
      <w:marTop w:val="0"/>
      <w:marBottom w:val="0"/>
      <w:divBdr>
        <w:top w:val="none" w:sz="0" w:space="0" w:color="auto"/>
        <w:left w:val="none" w:sz="0" w:space="0" w:color="auto"/>
        <w:bottom w:val="none" w:sz="0" w:space="0" w:color="auto"/>
        <w:right w:val="none" w:sz="0" w:space="0" w:color="auto"/>
      </w:divBdr>
      <w:divsChild>
        <w:div w:id="66995910">
          <w:marLeft w:val="0"/>
          <w:marRight w:val="0"/>
          <w:marTop w:val="0"/>
          <w:marBottom w:val="0"/>
          <w:divBdr>
            <w:top w:val="none" w:sz="0" w:space="0" w:color="auto"/>
            <w:left w:val="none" w:sz="0" w:space="0" w:color="auto"/>
            <w:bottom w:val="none" w:sz="0" w:space="0" w:color="auto"/>
            <w:right w:val="none" w:sz="0" w:space="0" w:color="auto"/>
          </w:divBdr>
          <w:divsChild>
            <w:div w:id="693044154">
              <w:marLeft w:val="0"/>
              <w:marRight w:val="0"/>
              <w:marTop w:val="0"/>
              <w:marBottom w:val="0"/>
              <w:divBdr>
                <w:top w:val="none" w:sz="0" w:space="0" w:color="auto"/>
                <w:left w:val="single" w:sz="4" w:space="0" w:color="D8D9DA"/>
                <w:bottom w:val="none" w:sz="0" w:space="0" w:color="auto"/>
                <w:right w:val="none" w:sz="0" w:space="0" w:color="auto"/>
              </w:divBdr>
              <w:divsChild>
                <w:div w:id="799953496">
                  <w:marLeft w:val="0"/>
                  <w:marRight w:val="0"/>
                  <w:marTop w:val="0"/>
                  <w:marBottom w:val="0"/>
                  <w:divBdr>
                    <w:top w:val="none" w:sz="0" w:space="0" w:color="auto"/>
                    <w:left w:val="none" w:sz="0" w:space="0" w:color="auto"/>
                    <w:bottom w:val="none" w:sz="0" w:space="0" w:color="auto"/>
                    <w:right w:val="none" w:sz="0" w:space="0" w:color="auto"/>
                  </w:divBdr>
                  <w:divsChild>
                    <w:div w:id="7969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92024">
          <w:marLeft w:val="0"/>
          <w:marRight w:val="0"/>
          <w:marTop w:val="0"/>
          <w:marBottom w:val="0"/>
          <w:divBdr>
            <w:top w:val="none" w:sz="0" w:space="0" w:color="auto"/>
            <w:left w:val="none" w:sz="0" w:space="0" w:color="auto"/>
            <w:bottom w:val="none" w:sz="0" w:space="0" w:color="auto"/>
            <w:right w:val="none" w:sz="0" w:space="0" w:color="auto"/>
          </w:divBdr>
          <w:divsChild>
            <w:div w:id="15668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2570">
      <w:bodyDiv w:val="1"/>
      <w:marLeft w:val="0"/>
      <w:marRight w:val="0"/>
      <w:marTop w:val="0"/>
      <w:marBottom w:val="0"/>
      <w:divBdr>
        <w:top w:val="none" w:sz="0" w:space="0" w:color="auto"/>
        <w:left w:val="none" w:sz="0" w:space="0" w:color="auto"/>
        <w:bottom w:val="none" w:sz="0" w:space="0" w:color="auto"/>
        <w:right w:val="none" w:sz="0" w:space="0" w:color="auto"/>
      </w:divBdr>
    </w:div>
    <w:div w:id="943146457">
      <w:bodyDiv w:val="1"/>
      <w:marLeft w:val="0"/>
      <w:marRight w:val="0"/>
      <w:marTop w:val="0"/>
      <w:marBottom w:val="0"/>
      <w:divBdr>
        <w:top w:val="none" w:sz="0" w:space="0" w:color="auto"/>
        <w:left w:val="none" w:sz="0" w:space="0" w:color="auto"/>
        <w:bottom w:val="none" w:sz="0" w:space="0" w:color="auto"/>
        <w:right w:val="none" w:sz="0" w:space="0" w:color="auto"/>
      </w:divBdr>
    </w:div>
    <w:div w:id="949973432">
      <w:bodyDiv w:val="1"/>
      <w:marLeft w:val="0"/>
      <w:marRight w:val="0"/>
      <w:marTop w:val="0"/>
      <w:marBottom w:val="0"/>
      <w:divBdr>
        <w:top w:val="none" w:sz="0" w:space="0" w:color="auto"/>
        <w:left w:val="none" w:sz="0" w:space="0" w:color="auto"/>
        <w:bottom w:val="none" w:sz="0" w:space="0" w:color="auto"/>
        <w:right w:val="none" w:sz="0" w:space="0" w:color="auto"/>
      </w:divBdr>
    </w:div>
    <w:div w:id="956067076">
      <w:bodyDiv w:val="1"/>
      <w:marLeft w:val="0"/>
      <w:marRight w:val="0"/>
      <w:marTop w:val="0"/>
      <w:marBottom w:val="0"/>
      <w:divBdr>
        <w:top w:val="none" w:sz="0" w:space="0" w:color="auto"/>
        <w:left w:val="none" w:sz="0" w:space="0" w:color="auto"/>
        <w:bottom w:val="none" w:sz="0" w:space="0" w:color="auto"/>
        <w:right w:val="none" w:sz="0" w:space="0" w:color="auto"/>
      </w:divBdr>
    </w:div>
    <w:div w:id="956838679">
      <w:bodyDiv w:val="1"/>
      <w:marLeft w:val="0"/>
      <w:marRight w:val="0"/>
      <w:marTop w:val="0"/>
      <w:marBottom w:val="0"/>
      <w:divBdr>
        <w:top w:val="none" w:sz="0" w:space="0" w:color="auto"/>
        <w:left w:val="none" w:sz="0" w:space="0" w:color="auto"/>
        <w:bottom w:val="none" w:sz="0" w:space="0" w:color="auto"/>
        <w:right w:val="none" w:sz="0" w:space="0" w:color="auto"/>
      </w:divBdr>
    </w:div>
    <w:div w:id="973366142">
      <w:bodyDiv w:val="1"/>
      <w:marLeft w:val="0"/>
      <w:marRight w:val="0"/>
      <w:marTop w:val="0"/>
      <w:marBottom w:val="0"/>
      <w:divBdr>
        <w:top w:val="none" w:sz="0" w:space="0" w:color="auto"/>
        <w:left w:val="none" w:sz="0" w:space="0" w:color="auto"/>
        <w:bottom w:val="none" w:sz="0" w:space="0" w:color="auto"/>
        <w:right w:val="none" w:sz="0" w:space="0" w:color="auto"/>
      </w:divBdr>
    </w:div>
    <w:div w:id="986671566">
      <w:bodyDiv w:val="1"/>
      <w:marLeft w:val="0"/>
      <w:marRight w:val="0"/>
      <w:marTop w:val="0"/>
      <w:marBottom w:val="0"/>
      <w:divBdr>
        <w:top w:val="none" w:sz="0" w:space="0" w:color="auto"/>
        <w:left w:val="none" w:sz="0" w:space="0" w:color="auto"/>
        <w:bottom w:val="none" w:sz="0" w:space="0" w:color="auto"/>
        <w:right w:val="none" w:sz="0" w:space="0" w:color="auto"/>
      </w:divBdr>
      <w:divsChild>
        <w:div w:id="384067978">
          <w:marLeft w:val="0"/>
          <w:marRight w:val="0"/>
          <w:marTop w:val="0"/>
          <w:marBottom w:val="0"/>
          <w:divBdr>
            <w:top w:val="none" w:sz="0" w:space="0" w:color="auto"/>
            <w:left w:val="none" w:sz="0" w:space="0" w:color="auto"/>
            <w:bottom w:val="none" w:sz="0" w:space="0" w:color="auto"/>
            <w:right w:val="none" w:sz="0" w:space="0" w:color="auto"/>
          </w:divBdr>
        </w:div>
        <w:div w:id="2057928201">
          <w:marLeft w:val="0"/>
          <w:marRight w:val="0"/>
          <w:marTop w:val="0"/>
          <w:marBottom w:val="0"/>
          <w:divBdr>
            <w:top w:val="none" w:sz="0" w:space="0" w:color="auto"/>
            <w:left w:val="none" w:sz="0" w:space="0" w:color="auto"/>
            <w:bottom w:val="none" w:sz="0" w:space="0" w:color="auto"/>
            <w:right w:val="none" w:sz="0" w:space="0" w:color="auto"/>
          </w:divBdr>
        </w:div>
      </w:divsChild>
    </w:div>
    <w:div w:id="992837260">
      <w:bodyDiv w:val="1"/>
      <w:marLeft w:val="0"/>
      <w:marRight w:val="0"/>
      <w:marTop w:val="0"/>
      <w:marBottom w:val="0"/>
      <w:divBdr>
        <w:top w:val="none" w:sz="0" w:space="0" w:color="auto"/>
        <w:left w:val="none" w:sz="0" w:space="0" w:color="auto"/>
        <w:bottom w:val="none" w:sz="0" w:space="0" w:color="auto"/>
        <w:right w:val="none" w:sz="0" w:space="0" w:color="auto"/>
      </w:divBdr>
    </w:div>
    <w:div w:id="1003052882">
      <w:bodyDiv w:val="1"/>
      <w:marLeft w:val="0"/>
      <w:marRight w:val="0"/>
      <w:marTop w:val="0"/>
      <w:marBottom w:val="0"/>
      <w:divBdr>
        <w:top w:val="none" w:sz="0" w:space="0" w:color="auto"/>
        <w:left w:val="none" w:sz="0" w:space="0" w:color="auto"/>
        <w:bottom w:val="none" w:sz="0" w:space="0" w:color="auto"/>
        <w:right w:val="none" w:sz="0" w:space="0" w:color="auto"/>
      </w:divBdr>
    </w:div>
    <w:div w:id="1006976979">
      <w:bodyDiv w:val="1"/>
      <w:marLeft w:val="0"/>
      <w:marRight w:val="0"/>
      <w:marTop w:val="0"/>
      <w:marBottom w:val="0"/>
      <w:divBdr>
        <w:top w:val="none" w:sz="0" w:space="0" w:color="auto"/>
        <w:left w:val="none" w:sz="0" w:space="0" w:color="auto"/>
        <w:bottom w:val="none" w:sz="0" w:space="0" w:color="auto"/>
        <w:right w:val="none" w:sz="0" w:space="0" w:color="auto"/>
      </w:divBdr>
    </w:div>
    <w:div w:id="1007365979">
      <w:bodyDiv w:val="1"/>
      <w:marLeft w:val="0"/>
      <w:marRight w:val="0"/>
      <w:marTop w:val="0"/>
      <w:marBottom w:val="0"/>
      <w:divBdr>
        <w:top w:val="none" w:sz="0" w:space="0" w:color="auto"/>
        <w:left w:val="none" w:sz="0" w:space="0" w:color="auto"/>
        <w:bottom w:val="none" w:sz="0" w:space="0" w:color="auto"/>
        <w:right w:val="none" w:sz="0" w:space="0" w:color="auto"/>
      </w:divBdr>
      <w:divsChild>
        <w:div w:id="909776169">
          <w:marLeft w:val="0"/>
          <w:marRight w:val="0"/>
          <w:marTop w:val="0"/>
          <w:marBottom w:val="240"/>
          <w:divBdr>
            <w:top w:val="none" w:sz="0" w:space="0" w:color="auto"/>
            <w:left w:val="none" w:sz="0" w:space="0" w:color="auto"/>
            <w:bottom w:val="none" w:sz="0" w:space="0" w:color="auto"/>
            <w:right w:val="none" w:sz="0" w:space="0" w:color="auto"/>
          </w:divBdr>
        </w:div>
        <w:div w:id="1205291275">
          <w:marLeft w:val="0"/>
          <w:marRight w:val="0"/>
          <w:marTop w:val="0"/>
          <w:marBottom w:val="240"/>
          <w:divBdr>
            <w:top w:val="none" w:sz="0" w:space="0" w:color="auto"/>
            <w:left w:val="none" w:sz="0" w:space="0" w:color="auto"/>
            <w:bottom w:val="none" w:sz="0" w:space="0" w:color="auto"/>
            <w:right w:val="none" w:sz="0" w:space="0" w:color="auto"/>
          </w:divBdr>
        </w:div>
        <w:div w:id="1267730414">
          <w:marLeft w:val="0"/>
          <w:marRight w:val="0"/>
          <w:marTop w:val="0"/>
          <w:marBottom w:val="240"/>
          <w:divBdr>
            <w:top w:val="none" w:sz="0" w:space="0" w:color="auto"/>
            <w:left w:val="none" w:sz="0" w:space="0" w:color="auto"/>
            <w:bottom w:val="none" w:sz="0" w:space="0" w:color="auto"/>
            <w:right w:val="none" w:sz="0" w:space="0" w:color="auto"/>
          </w:divBdr>
          <w:divsChild>
            <w:div w:id="1187670419">
              <w:marLeft w:val="0"/>
              <w:marRight w:val="0"/>
              <w:marTop w:val="0"/>
              <w:marBottom w:val="0"/>
              <w:divBdr>
                <w:top w:val="none" w:sz="0" w:space="0" w:color="auto"/>
                <w:left w:val="none" w:sz="0" w:space="0" w:color="auto"/>
                <w:bottom w:val="none" w:sz="0" w:space="0" w:color="auto"/>
                <w:right w:val="none" w:sz="0" w:space="0" w:color="auto"/>
              </w:divBdr>
            </w:div>
            <w:div w:id="1834252352">
              <w:marLeft w:val="0"/>
              <w:marRight w:val="0"/>
              <w:marTop w:val="240"/>
              <w:marBottom w:val="240"/>
              <w:divBdr>
                <w:top w:val="single" w:sz="12" w:space="0" w:color="8E8E8E"/>
                <w:left w:val="none" w:sz="0" w:space="0" w:color="auto"/>
                <w:bottom w:val="single" w:sz="12" w:space="0" w:color="8E8E8E"/>
                <w:right w:val="none" w:sz="0" w:space="0" w:color="auto"/>
              </w:divBdr>
              <w:divsChild>
                <w:div w:id="11055393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9506491">
          <w:marLeft w:val="0"/>
          <w:marRight w:val="0"/>
          <w:marTop w:val="0"/>
          <w:marBottom w:val="240"/>
          <w:divBdr>
            <w:top w:val="none" w:sz="0" w:space="0" w:color="auto"/>
            <w:left w:val="none" w:sz="0" w:space="0" w:color="auto"/>
            <w:bottom w:val="none" w:sz="0" w:space="0" w:color="auto"/>
            <w:right w:val="none" w:sz="0" w:space="0" w:color="auto"/>
          </w:divBdr>
        </w:div>
      </w:divsChild>
    </w:div>
    <w:div w:id="1026638587">
      <w:bodyDiv w:val="1"/>
      <w:marLeft w:val="0"/>
      <w:marRight w:val="0"/>
      <w:marTop w:val="0"/>
      <w:marBottom w:val="0"/>
      <w:divBdr>
        <w:top w:val="none" w:sz="0" w:space="0" w:color="auto"/>
        <w:left w:val="none" w:sz="0" w:space="0" w:color="auto"/>
        <w:bottom w:val="none" w:sz="0" w:space="0" w:color="auto"/>
        <w:right w:val="none" w:sz="0" w:space="0" w:color="auto"/>
      </w:divBdr>
      <w:divsChild>
        <w:div w:id="801391028">
          <w:marLeft w:val="0"/>
          <w:marRight w:val="0"/>
          <w:marTop w:val="0"/>
          <w:marBottom w:val="0"/>
          <w:divBdr>
            <w:top w:val="none" w:sz="0" w:space="0" w:color="auto"/>
            <w:left w:val="none" w:sz="0" w:space="0" w:color="auto"/>
            <w:bottom w:val="none" w:sz="0" w:space="0" w:color="auto"/>
            <w:right w:val="none" w:sz="0" w:space="0" w:color="auto"/>
          </w:divBdr>
        </w:div>
        <w:div w:id="1427120495">
          <w:marLeft w:val="0"/>
          <w:marRight w:val="0"/>
          <w:marTop w:val="0"/>
          <w:marBottom w:val="0"/>
          <w:divBdr>
            <w:top w:val="none" w:sz="0" w:space="0" w:color="auto"/>
            <w:left w:val="none" w:sz="0" w:space="0" w:color="auto"/>
            <w:bottom w:val="none" w:sz="0" w:space="0" w:color="auto"/>
            <w:right w:val="none" w:sz="0" w:space="0" w:color="auto"/>
          </w:divBdr>
        </w:div>
      </w:divsChild>
    </w:div>
    <w:div w:id="1028331611">
      <w:bodyDiv w:val="1"/>
      <w:marLeft w:val="0"/>
      <w:marRight w:val="0"/>
      <w:marTop w:val="0"/>
      <w:marBottom w:val="0"/>
      <w:divBdr>
        <w:top w:val="none" w:sz="0" w:space="0" w:color="auto"/>
        <w:left w:val="none" w:sz="0" w:space="0" w:color="auto"/>
        <w:bottom w:val="none" w:sz="0" w:space="0" w:color="auto"/>
        <w:right w:val="none" w:sz="0" w:space="0" w:color="auto"/>
      </w:divBdr>
      <w:divsChild>
        <w:div w:id="511333572">
          <w:marLeft w:val="0"/>
          <w:marRight w:val="0"/>
          <w:marTop w:val="0"/>
          <w:marBottom w:val="0"/>
          <w:divBdr>
            <w:top w:val="none" w:sz="0" w:space="0" w:color="auto"/>
            <w:left w:val="none" w:sz="0" w:space="0" w:color="auto"/>
            <w:bottom w:val="none" w:sz="0" w:space="0" w:color="auto"/>
            <w:right w:val="none" w:sz="0" w:space="0" w:color="auto"/>
          </w:divBdr>
          <w:divsChild>
            <w:div w:id="207645337">
              <w:marLeft w:val="0"/>
              <w:marRight w:val="0"/>
              <w:marTop w:val="0"/>
              <w:marBottom w:val="240"/>
              <w:divBdr>
                <w:top w:val="none" w:sz="0" w:space="0" w:color="auto"/>
                <w:left w:val="none" w:sz="0" w:space="0" w:color="auto"/>
                <w:bottom w:val="none" w:sz="0" w:space="0" w:color="auto"/>
                <w:right w:val="none" w:sz="0" w:space="0" w:color="auto"/>
              </w:divBdr>
            </w:div>
          </w:divsChild>
        </w:div>
        <w:div w:id="756288430">
          <w:marLeft w:val="0"/>
          <w:marRight w:val="0"/>
          <w:marTop w:val="0"/>
          <w:marBottom w:val="0"/>
          <w:divBdr>
            <w:top w:val="none" w:sz="0" w:space="0" w:color="auto"/>
            <w:left w:val="none" w:sz="0" w:space="0" w:color="auto"/>
            <w:bottom w:val="none" w:sz="0" w:space="0" w:color="auto"/>
            <w:right w:val="none" w:sz="0" w:space="0" w:color="auto"/>
          </w:divBdr>
          <w:divsChild>
            <w:div w:id="979116193">
              <w:marLeft w:val="0"/>
              <w:marRight w:val="0"/>
              <w:marTop w:val="0"/>
              <w:marBottom w:val="0"/>
              <w:divBdr>
                <w:top w:val="none" w:sz="0" w:space="0" w:color="auto"/>
                <w:left w:val="none" w:sz="0" w:space="0" w:color="auto"/>
                <w:bottom w:val="none" w:sz="0" w:space="0" w:color="auto"/>
                <w:right w:val="none" w:sz="0" w:space="0" w:color="auto"/>
              </w:divBdr>
              <w:divsChild>
                <w:div w:id="46801948">
                  <w:marLeft w:val="0"/>
                  <w:marRight w:val="0"/>
                  <w:marTop w:val="0"/>
                  <w:marBottom w:val="240"/>
                  <w:divBdr>
                    <w:top w:val="none" w:sz="0" w:space="0" w:color="auto"/>
                    <w:left w:val="none" w:sz="0" w:space="0" w:color="auto"/>
                    <w:bottom w:val="none" w:sz="0" w:space="0" w:color="auto"/>
                    <w:right w:val="none" w:sz="0" w:space="0" w:color="auto"/>
                  </w:divBdr>
                </w:div>
                <w:div w:id="164785949">
                  <w:marLeft w:val="0"/>
                  <w:marRight w:val="0"/>
                  <w:marTop w:val="0"/>
                  <w:marBottom w:val="240"/>
                  <w:divBdr>
                    <w:top w:val="none" w:sz="0" w:space="0" w:color="auto"/>
                    <w:left w:val="none" w:sz="0" w:space="0" w:color="auto"/>
                    <w:bottom w:val="none" w:sz="0" w:space="0" w:color="auto"/>
                    <w:right w:val="none" w:sz="0" w:space="0" w:color="auto"/>
                  </w:divBdr>
                </w:div>
                <w:div w:id="360713741">
                  <w:marLeft w:val="0"/>
                  <w:marRight w:val="0"/>
                  <w:marTop w:val="0"/>
                  <w:marBottom w:val="240"/>
                  <w:divBdr>
                    <w:top w:val="none" w:sz="0" w:space="0" w:color="auto"/>
                    <w:left w:val="none" w:sz="0" w:space="0" w:color="auto"/>
                    <w:bottom w:val="none" w:sz="0" w:space="0" w:color="auto"/>
                    <w:right w:val="none" w:sz="0" w:space="0" w:color="auto"/>
                  </w:divBdr>
                  <w:divsChild>
                    <w:div w:id="154416856">
                      <w:marLeft w:val="0"/>
                      <w:marRight w:val="0"/>
                      <w:marTop w:val="0"/>
                      <w:marBottom w:val="0"/>
                      <w:divBdr>
                        <w:top w:val="none" w:sz="0" w:space="0" w:color="auto"/>
                        <w:left w:val="none" w:sz="0" w:space="0" w:color="auto"/>
                        <w:bottom w:val="none" w:sz="0" w:space="0" w:color="auto"/>
                        <w:right w:val="none" w:sz="0" w:space="0" w:color="auto"/>
                      </w:divBdr>
                    </w:div>
                  </w:divsChild>
                </w:div>
                <w:div w:id="453447534">
                  <w:marLeft w:val="0"/>
                  <w:marRight w:val="0"/>
                  <w:marTop w:val="0"/>
                  <w:marBottom w:val="240"/>
                  <w:divBdr>
                    <w:top w:val="none" w:sz="0" w:space="0" w:color="auto"/>
                    <w:left w:val="none" w:sz="0" w:space="0" w:color="auto"/>
                    <w:bottom w:val="none" w:sz="0" w:space="0" w:color="auto"/>
                    <w:right w:val="none" w:sz="0" w:space="0" w:color="auto"/>
                  </w:divBdr>
                  <w:divsChild>
                    <w:div w:id="1623339929">
                      <w:marLeft w:val="0"/>
                      <w:marRight w:val="0"/>
                      <w:marTop w:val="0"/>
                      <w:marBottom w:val="0"/>
                      <w:divBdr>
                        <w:top w:val="none" w:sz="0" w:space="0" w:color="auto"/>
                        <w:left w:val="none" w:sz="0" w:space="0" w:color="auto"/>
                        <w:bottom w:val="none" w:sz="0" w:space="0" w:color="auto"/>
                        <w:right w:val="none" w:sz="0" w:space="0" w:color="auto"/>
                      </w:divBdr>
                    </w:div>
                  </w:divsChild>
                </w:div>
                <w:div w:id="641010651">
                  <w:marLeft w:val="0"/>
                  <w:marRight w:val="0"/>
                  <w:marTop w:val="0"/>
                  <w:marBottom w:val="240"/>
                  <w:divBdr>
                    <w:top w:val="none" w:sz="0" w:space="0" w:color="auto"/>
                    <w:left w:val="none" w:sz="0" w:space="0" w:color="auto"/>
                    <w:bottom w:val="none" w:sz="0" w:space="0" w:color="auto"/>
                    <w:right w:val="none" w:sz="0" w:space="0" w:color="auto"/>
                  </w:divBdr>
                </w:div>
                <w:div w:id="643971885">
                  <w:marLeft w:val="0"/>
                  <w:marRight w:val="0"/>
                  <w:marTop w:val="0"/>
                  <w:marBottom w:val="240"/>
                  <w:divBdr>
                    <w:top w:val="none" w:sz="0" w:space="0" w:color="auto"/>
                    <w:left w:val="none" w:sz="0" w:space="0" w:color="auto"/>
                    <w:bottom w:val="none" w:sz="0" w:space="0" w:color="auto"/>
                    <w:right w:val="none" w:sz="0" w:space="0" w:color="auto"/>
                  </w:divBdr>
                </w:div>
                <w:div w:id="858275482">
                  <w:marLeft w:val="0"/>
                  <w:marRight w:val="0"/>
                  <w:marTop w:val="0"/>
                  <w:marBottom w:val="240"/>
                  <w:divBdr>
                    <w:top w:val="none" w:sz="0" w:space="0" w:color="auto"/>
                    <w:left w:val="none" w:sz="0" w:space="0" w:color="auto"/>
                    <w:bottom w:val="none" w:sz="0" w:space="0" w:color="auto"/>
                    <w:right w:val="none" w:sz="0" w:space="0" w:color="auto"/>
                  </w:divBdr>
                  <w:divsChild>
                    <w:div w:id="679968093">
                      <w:marLeft w:val="0"/>
                      <w:marRight w:val="0"/>
                      <w:marTop w:val="0"/>
                      <w:marBottom w:val="0"/>
                      <w:divBdr>
                        <w:top w:val="none" w:sz="0" w:space="0" w:color="auto"/>
                        <w:left w:val="none" w:sz="0" w:space="0" w:color="auto"/>
                        <w:bottom w:val="none" w:sz="0" w:space="0" w:color="auto"/>
                        <w:right w:val="none" w:sz="0" w:space="0" w:color="auto"/>
                      </w:divBdr>
                    </w:div>
                  </w:divsChild>
                </w:div>
                <w:div w:id="860507527">
                  <w:marLeft w:val="0"/>
                  <w:marRight w:val="0"/>
                  <w:marTop w:val="0"/>
                  <w:marBottom w:val="240"/>
                  <w:divBdr>
                    <w:top w:val="none" w:sz="0" w:space="0" w:color="auto"/>
                    <w:left w:val="none" w:sz="0" w:space="0" w:color="auto"/>
                    <w:bottom w:val="none" w:sz="0" w:space="0" w:color="auto"/>
                    <w:right w:val="none" w:sz="0" w:space="0" w:color="auto"/>
                  </w:divBdr>
                </w:div>
                <w:div w:id="886994137">
                  <w:marLeft w:val="0"/>
                  <w:marRight w:val="0"/>
                  <w:marTop w:val="0"/>
                  <w:marBottom w:val="240"/>
                  <w:divBdr>
                    <w:top w:val="none" w:sz="0" w:space="0" w:color="auto"/>
                    <w:left w:val="none" w:sz="0" w:space="0" w:color="auto"/>
                    <w:bottom w:val="none" w:sz="0" w:space="0" w:color="auto"/>
                    <w:right w:val="none" w:sz="0" w:space="0" w:color="auto"/>
                  </w:divBdr>
                </w:div>
                <w:div w:id="995497397">
                  <w:marLeft w:val="0"/>
                  <w:marRight w:val="0"/>
                  <w:marTop w:val="0"/>
                  <w:marBottom w:val="240"/>
                  <w:divBdr>
                    <w:top w:val="none" w:sz="0" w:space="0" w:color="auto"/>
                    <w:left w:val="none" w:sz="0" w:space="0" w:color="auto"/>
                    <w:bottom w:val="none" w:sz="0" w:space="0" w:color="auto"/>
                    <w:right w:val="none" w:sz="0" w:space="0" w:color="auto"/>
                  </w:divBdr>
                </w:div>
                <w:div w:id="1120538110">
                  <w:marLeft w:val="0"/>
                  <w:marRight w:val="0"/>
                  <w:marTop w:val="0"/>
                  <w:marBottom w:val="240"/>
                  <w:divBdr>
                    <w:top w:val="none" w:sz="0" w:space="0" w:color="auto"/>
                    <w:left w:val="none" w:sz="0" w:space="0" w:color="auto"/>
                    <w:bottom w:val="none" w:sz="0" w:space="0" w:color="auto"/>
                    <w:right w:val="none" w:sz="0" w:space="0" w:color="auto"/>
                  </w:divBdr>
                </w:div>
                <w:div w:id="1129201945">
                  <w:marLeft w:val="0"/>
                  <w:marRight w:val="0"/>
                  <w:marTop w:val="0"/>
                  <w:marBottom w:val="240"/>
                  <w:divBdr>
                    <w:top w:val="none" w:sz="0" w:space="0" w:color="auto"/>
                    <w:left w:val="none" w:sz="0" w:space="0" w:color="auto"/>
                    <w:bottom w:val="none" w:sz="0" w:space="0" w:color="auto"/>
                    <w:right w:val="none" w:sz="0" w:space="0" w:color="auto"/>
                  </w:divBdr>
                  <w:divsChild>
                    <w:div w:id="129130337">
                      <w:marLeft w:val="0"/>
                      <w:marRight w:val="0"/>
                      <w:marTop w:val="240"/>
                      <w:marBottom w:val="240"/>
                      <w:divBdr>
                        <w:top w:val="single" w:sz="12" w:space="0" w:color="8E8E8E"/>
                        <w:left w:val="none" w:sz="0" w:space="0" w:color="auto"/>
                        <w:bottom w:val="single" w:sz="12" w:space="0" w:color="8E8E8E"/>
                        <w:right w:val="none" w:sz="0" w:space="0" w:color="auto"/>
                      </w:divBdr>
                      <w:divsChild>
                        <w:div w:id="990720607">
                          <w:marLeft w:val="0"/>
                          <w:marRight w:val="0"/>
                          <w:marTop w:val="240"/>
                          <w:marBottom w:val="240"/>
                          <w:divBdr>
                            <w:top w:val="none" w:sz="0" w:space="0" w:color="auto"/>
                            <w:left w:val="none" w:sz="0" w:space="0" w:color="auto"/>
                            <w:bottom w:val="none" w:sz="0" w:space="0" w:color="auto"/>
                            <w:right w:val="none" w:sz="0" w:space="0" w:color="auto"/>
                          </w:divBdr>
                        </w:div>
                      </w:divsChild>
                    </w:div>
                    <w:div w:id="1289043088">
                      <w:marLeft w:val="0"/>
                      <w:marRight w:val="0"/>
                      <w:marTop w:val="0"/>
                      <w:marBottom w:val="0"/>
                      <w:divBdr>
                        <w:top w:val="none" w:sz="0" w:space="0" w:color="auto"/>
                        <w:left w:val="none" w:sz="0" w:space="0" w:color="auto"/>
                        <w:bottom w:val="none" w:sz="0" w:space="0" w:color="auto"/>
                        <w:right w:val="none" w:sz="0" w:space="0" w:color="auto"/>
                      </w:divBdr>
                    </w:div>
                  </w:divsChild>
                </w:div>
                <w:div w:id="1217231623">
                  <w:marLeft w:val="0"/>
                  <w:marRight w:val="0"/>
                  <w:marTop w:val="0"/>
                  <w:marBottom w:val="240"/>
                  <w:divBdr>
                    <w:top w:val="none" w:sz="0" w:space="0" w:color="auto"/>
                    <w:left w:val="none" w:sz="0" w:space="0" w:color="auto"/>
                    <w:bottom w:val="none" w:sz="0" w:space="0" w:color="auto"/>
                    <w:right w:val="none" w:sz="0" w:space="0" w:color="auto"/>
                  </w:divBdr>
                </w:div>
                <w:div w:id="1292125760">
                  <w:marLeft w:val="0"/>
                  <w:marRight w:val="0"/>
                  <w:marTop w:val="0"/>
                  <w:marBottom w:val="240"/>
                  <w:divBdr>
                    <w:top w:val="none" w:sz="0" w:space="0" w:color="auto"/>
                    <w:left w:val="none" w:sz="0" w:space="0" w:color="auto"/>
                    <w:bottom w:val="none" w:sz="0" w:space="0" w:color="auto"/>
                    <w:right w:val="none" w:sz="0" w:space="0" w:color="auto"/>
                  </w:divBdr>
                </w:div>
                <w:div w:id="1347948510">
                  <w:marLeft w:val="0"/>
                  <w:marRight w:val="0"/>
                  <w:marTop w:val="0"/>
                  <w:marBottom w:val="240"/>
                  <w:divBdr>
                    <w:top w:val="none" w:sz="0" w:space="0" w:color="auto"/>
                    <w:left w:val="none" w:sz="0" w:space="0" w:color="auto"/>
                    <w:bottom w:val="none" w:sz="0" w:space="0" w:color="auto"/>
                    <w:right w:val="none" w:sz="0" w:space="0" w:color="auto"/>
                  </w:divBdr>
                </w:div>
                <w:div w:id="1363091493">
                  <w:marLeft w:val="0"/>
                  <w:marRight w:val="0"/>
                  <w:marTop w:val="0"/>
                  <w:marBottom w:val="240"/>
                  <w:divBdr>
                    <w:top w:val="none" w:sz="0" w:space="0" w:color="auto"/>
                    <w:left w:val="none" w:sz="0" w:space="0" w:color="auto"/>
                    <w:bottom w:val="none" w:sz="0" w:space="0" w:color="auto"/>
                    <w:right w:val="none" w:sz="0" w:space="0" w:color="auto"/>
                  </w:divBdr>
                  <w:divsChild>
                    <w:div w:id="373046609">
                      <w:marLeft w:val="0"/>
                      <w:marRight w:val="0"/>
                      <w:marTop w:val="0"/>
                      <w:marBottom w:val="0"/>
                      <w:divBdr>
                        <w:top w:val="none" w:sz="0" w:space="0" w:color="auto"/>
                        <w:left w:val="none" w:sz="0" w:space="0" w:color="auto"/>
                        <w:bottom w:val="none" w:sz="0" w:space="0" w:color="auto"/>
                        <w:right w:val="none" w:sz="0" w:space="0" w:color="auto"/>
                      </w:divBdr>
                    </w:div>
                  </w:divsChild>
                </w:div>
                <w:div w:id="1368261621">
                  <w:marLeft w:val="0"/>
                  <w:marRight w:val="0"/>
                  <w:marTop w:val="0"/>
                  <w:marBottom w:val="240"/>
                  <w:divBdr>
                    <w:top w:val="none" w:sz="0" w:space="0" w:color="auto"/>
                    <w:left w:val="none" w:sz="0" w:space="0" w:color="auto"/>
                    <w:bottom w:val="none" w:sz="0" w:space="0" w:color="auto"/>
                    <w:right w:val="none" w:sz="0" w:space="0" w:color="auto"/>
                  </w:divBdr>
                </w:div>
                <w:div w:id="1368481819">
                  <w:marLeft w:val="0"/>
                  <w:marRight w:val="0"/>
                  <w:marTop w:val="0"/>
                  <w:marBottom w:val="240"/>
                  <w:divBdr>
                    <w:top w:val="none" w:sz="0" w:space="0" w:color="auto"/>
                    <w:left w:val="none" w:sz="0" w:space="0" w:color="auto"/>
                    <w:bottom w:val="none" w:sz="0" w:space="0" w:color="auto"/>
                    <w:right w:val="none" w:sz="0" w:space="0" w:color="auto"/>
                  </w:divBdr>
                  <w:divsChild>
                    <w:div w:id="1738547894">
                      <w:marLeft w:val="0"/>
                      <w:marRight w:val="0"/>
                      <w:marTop w:val="0"/>
                      <w:marBottom w:val="0"/>
                      <w:divBdr>
                        <w:top w:val="none" w:sz="0" w:space="0" w:color="auto"/>
                        <w:left w:val="none" w:sz="0" w:space="0" w:color="auto"/>
                        <w:bottom w:val="none" w:sz="0" w:space="0" w:color="auto"/>
                        <w:right w:val="none" w:sz="0" w:space="0" w:color="auto"/>
                      </w:divBdr>
                    </w:div>
                  </w:divsChild>
                </w:div>
                <w:div w:id="1414619917">
                  <w:marLeft w:val="0"/>
                  <w:marRight w:val="0"/>
                  <w:marTop w:val="0"/>
                  <w:marBottom w:val="240"/>
                  <w:divBdr>
                    <w:top w:val="none" w:sz="0" w:space="0" w:color="auto"/>
                    <w:left w:val="none" w:sz="0" w:space="0" w:color="auto"/>
                    <w:bottom w:val="none" w:sz="0" w:space="0" w:color="auto"/>
                    <w:right w:val="none" w:sz="0" w:space="0" w:color="auto"/>
                  </w:divBdr>
                </w:div>
                <w:div w:id="1435785772">
                  <w:marLeft w:val="0"/>
                  <w:marRight w:val="0"/>
                  <w:marTop w:val="0"/>
                  <w:marBottom w:val="240"/>
                  <w:divBdr>
                    <w:top w:val="none" w:sz="0" w:space="0" w:color="auto"/>
                    <w:left w:val="none" w:sz="0" w:space="0" w:color="auto"/>
                    <w:bottom w:val="none" w:sz="0" w:space="0" w:color="auto"/>
                    <w:right w:val="none" w:sz="0" w:space="0" w:color="auto"/>
                  </w:divBdr>
                </w:div>
                <w:div w:id="1459295513">
                  <w:marLeft w:val="0"/>
                  <w:marRight w:val="0"/>
                  <w:marTop w:val="0"/>
                  <w:marBottom w:val="240"/>
                  <w:divBdr>
                    <w:top w:val="none" w:sz="0" w:space="0" w:color="auto"/>
                    <w:left w:val="none" w:sz="0" w:space="0" w:color="auto"/>
                    <w:bottom w:val="none" w:sz="0" w:space="0" w:color="auto"/>
                    <w:right w:val="none" w:sz="0" w:space="0" w:color="auto"/>
                  </w:divBdr>
                </w:div>
                <w:div w:id="1459374341">
                  <w:marLeft w:val="0"/>
                  <w:marRight w:val="0"/>
                  <w:marTop w:val="0"/>
                  <w:marBottom w:val="240"/>
                  <w:divBdr>
                    <w:top w:val="none" w:sz="0" w:space="0" w:color="auto"/>
                    <w:left w:val="none" w:sz="0" w:space="0" w:color="auto"/>
                    <w:bottom w:val="none" w:sz="0" w:space="0" w:color="auto"/>
                    <w:right w:val="none" w:sz="0" w:space="0" w:color="auto"/>
                  </w:divBdr>
                </w:div>
                <w:div w:id="1476605307">
                  <w:marLeft w:val="0"/>
                  <w:marRight w:val="0"/>
                  <w:marTop w:val="0"/>
                  <w:marBottom w:val="240"/>
                  <w:divBdr>
                    <w:top w:val="none" w:sz="0" w:space="0" w:color="auto"/>
                    <w:left w:val="none" w:sz="0" w:space="0" w:color="auto"/>
                    <w:bottom w:val="none" w:sz="0" w:space="0" w:color="auto"/>
                    <w:right w:val="none" w:sz="0" w:space="0" w:color="auto"/>
                  </w:divBdr>
                </w:div>
                <w:div w:id="1511798384">
                  <w:marLeft w:val="0"/>
                  <w:marRight w:val="0"/>
                  <w:marTop w:val="0"/>
                  <w:marBottom w:val="240"/>
                  <w:divBdr>
                    <w:top w:val="none" w:sz="0" w:space="0" w:color="auto"/>
                    <w:left w:val="none" w:sz="0" w:space="0" w:color="auto"/>
                    <w:bottom w:val="none" w:sz="0" w:space="0" w:color="auto"/>
                    <w:right w:val="none" w:sz="0" w:space="0" w:color="auto"/>
                  </w:divBdr>
                  <w:divsChild>
                    <w:div w:id="1195120238">
                      <w:marLeft w:val="0"/>
                      <w:marRight w:val="0"/>
                      <w:marTop w:val="0"/>
                      <w:marBottom w:val="0"/>
                      <w:divBdr>
                        <w:top w:val="none" w:sz="0" w:space="0" w:color="auto"/>
                        <w:left w:val="none" w:sz="0" w:space="0" w:color="auto"/>
                        <w:bottom w:val="none" w:sz="0" w:space="0" w:color="auto"/>
                        <w:right w:val="none" w:sz="0" w:space="0" w:color="auto"/>
                      </w:divBdr>
                    </w:div>
                  </w:divsChild>
                </w:div>
                <w:div w:id="1557623864">
                  <w:marLeft w:val="0"/>
                  <w:marRight w:val="0"/>
                  <w:marTop w:val="0"/>
                  <w:marBottom w:val="240"/>
                  <w:divBdr>
                    <w:top w:val="none" w:sz="0" w:space="0" w:color="auto"/>
                    <w:left w:val="none" w:sz="0" w:space="0" w:color="auto"/>
                    <w:bottom w:val="none" w:sz="0" w:space="0" w:color="auto"/>
                    <w:right w:val="none" w:sz="0" w:space="0" w:color="auto"/>
                  </w:divBdr>
                  <w:divsChild>
                    <w:div w:id="398290403">
                      <w:marLeft w:val="0"/>
                      <w:marRight w:val="0"/>
                      <w:marTop w:val="0"/>
                      <w:marBottom w:val="0"/>
                      <w:divBdr>
                        <w:top w:val="none" w:sz="0" w:space="0" w:color="auto"/>
                        <w:left w:val="none" w:sz="0" w:space="0" w:color="auto"/>
                        <w:bottom w:val="none" w:sz="0" w:space="0" w:color="auto"/>
                        <w:right w:val="none" w:sz="0" w:space="0" w:color="auto"/>
                      </w:divBdr>
                    </w:div>
                  </w:divsChild>
                </w:div>
                <w:div w:id="1612206743">
                  <w:marLeft w:val="0"/>
                  <w:marRight w:val="0"/>
                  <w:marTop w:val="0"/>
                  <w:marBottom w:val="240"/>
                  <w:divBdr>
                    <w:top w:val="none" w:sz="0" w:space="0" w:color="auto"/>
                    <w:left w:val="none" w:sz="0" w:space="0" w:color="auto"/>
                    <w:bottom w:val="none" w:sz="0" w:space="0" w:color="auto"/>
                    <w:right w:val="none" w:sz="0" w:space="0" w:color="auto"/>
                  </w:divBdr>
                </w:div>
                <w:div w:id="1632709769">
                  <w:marLeft w:val="0"/>
                  <w:marRight w:val="0"/>
                  <w:marTop w:val="0"/>
                  <w:marBottom w:val="240"/>
                  <w:divBdr>
                    <w:top w:val="none" w:sz="0" w:space="0" w:color="auto"/>
                    <w:left w:val="none" w:sz="0" w:space="0" w:color="auto"/>
                    <w:bottom w:val="none" w:sz="0" w:space="0" w:color="auto"/>
                    <w:right w:val="none" w:sz="0" w:space="0" w:color="auto"/>
                  </w:divBdr>
                </w:div>
                <w:div w:id="1637032100">
                  <w:marLeft w:val="0"/>
                  <w:marRight w:val="0"/>
                  <w:marTop w:val="0"/>
                  <w:marBottom w:val="240"/>
                  <w:divBdr>
                    <w:top w:val="none" w:sz="0" w:space="0" w:color="auto"/>
                    <w:left w:val="none" w:sz="0" w:space="0" w:color="auto"/>
                    <w:bottom w:val="none" w:sz="0" w:space="0" w:color="auto"/>
                    <w:right w:val="none" w:sz="0" w:space="0" w:color="auto"/>
                  </w:divBdr>
                </w:div>
                <w:div w:id="1646473446">
                  <w:marLeft w:val="0"/>
                  <w:marRight w:val="0"/>
                  <w:marTop w:val="0"/>
                  <w:marBottom w:val="240"/>
                  <w:divBdr>
                    <w:top w:val="none" w:sz="0" w:space="0" w:color="auto"/>
                    <w:left w:val="none" w:sz="0" w:space="0" w:color="auto"/>
                    <w:bottom w:val="none" w:sz="0" w:space="0" w:color="auto"/>
                    <w:right w:val="none" w:sz="0" w:space="0" w:color="auto"/>
                  </w:divBdr>
                  <w:divsChild>
                    <w:div w:id="614025073">
                      <w:marLeft w:val="0"/>
                      <w:marRight w:val="0"/>
                      <w:marTop w:val="240"/>
                      <w:marBottom w:val="240"/>
                      <w:divBdr>
                        <w:top w:val="single" w:sz="12" w:space="0" w:color="8E8E8E"/>
                        <w:left w:val="none" w:sz="0" w:space="0" w:color="auto"/>
                        <w:bottom w:val="single" w:sz="12" w:space="0" w:color="8E8E8E"/>
                        <w:right w:val="none" w:sz="0" w:space="0" w:color="auto"/>
                      </w:divBdr>
                      <w:divsChild>
                        <w:div w:id="118687682">
                          <w:marLeft w:val="0"/>
                          <w:marRight w:val="0"/>
                          <w:marTop w:val="240"/>
                          <w:marBottom w:val="240"/>
                          <w:divBdr>
                            <w:top w:val="none" w:sz="0" w:space="0" w:color="auto"/>
                            <w:left w:val="none" w:sz="0" w:space="0" w:color="auto"/>
                            <w:bottom w:val="none" w:sz="0" w:space="0" w:color="auto"/>
                            <w:right w:val="none" w:sz="0" w:space="0" w:color="auto"/>
                          </w:divBdr>
                        </w:div>
                      </w:divsChild>
                    </w:div>
                    <w:div w:id="856307590">
                      <w:marLeft w:val="0"/>
                      <w:marRight w:val="0"/>
                      <w:marTop w:val="0"/>
                      <w:marBottom w:val="0"/>
                      <w:divBdr>
                        <w:top w:val="none" w:sz="0" w:space="0" w:color="auto"/>
                        <w:left w:val="none" w:sz="0" w:space="0" w:color="auto"/>
                        <w:bottom w:val="none" w:sz="0" w:space="0" w:color="auto"/>
                        <w:right w:val="none" w:sz="0" w:space="0" w:color="auto"/>
                      </w:divBdr>
                    </w:div>
                  </w:divsChild>
                </w:div>
                <w:div w:id="1653678473">
                  <w:marLeft w:val="0"/>
                  <w:marRight w:val="0"/>
                  <w:marTop w:val="0"/>
                  <w:marBottom w:val="240"/>
                  <w:divBdr>
                    <w:top w:val="none" w:sz="0" w:space="0" w:color="auto"/>
                    <w:left w:val="none" w:sz="0" w:space="0" w:color="auto"/>
                    <w:bottom w:val="none" w:sz="0" w:space="0" w:color="auto"/>
                    <w:right w:val="none" w:sz="0" w:space="0" w:color="auto"/>
                  </w:divBdr>
                </w:div>
                <w:div w:id="1759402980">
                  <w:marLeft w:val="0"/>
                  <w:marRight w:val="0"/>
                  <w:marTop w:val="0"/>
                  <w:marBottom w:val="240"/>
                  <w:divBdr>
                    <w:top w:val="none" w:sz="0" w:space="0" w:color="auto"/>
                    <w:left w:val="none" w:sz="0" w:space="0" w:color="auto"/>
                    <w:bottom w:val="none" w:sz="0" w:space="0" w:color="auto"/>
                    <w:right w:val="none" w:sz="0" w:space="0" w:color="auto"/>
                  </w:divBdr>
                </w:div>
                <w:div w:id="1768769700">
                  <w:marLeft w:val="0"/>
                  <w:marRight w:val="0"/>
                  <w:marTop w:val="0"/>
                  <w:marBottom w:val="240"/>
                  <w:divBdr>
                    <w:top w:val="none" w:sz="0" w:space="0" w:color="auto"/>
                    <w:left w:val="none" w:sz="0" w:space="0" w:color="auto"/>
                    <w:bottom w:val="none" w:sz="0" w:space="0" w:color="auto"/>
                    <w:right w:val="none" w:sz="0" w:space="0" w:color="auto"/>
                  </w:divBdr>
                </w:div>
                <w:div w:id="1928028792">
                  <w:marLeft w:val="0"/>
                  <w:marRight w:val="0"/>
                  <w:marTop w:val="0"/>
                  <w:marBottom w:val="240"/>
                  <w:divBdr>
                    <w:top w:val="none" w:sz="0" w:space="0" w:color="auto"/>
                    <w:left w:val="none" w:sz="0" w:space="0" w:color="auto"/>
                    <w:bottom w:val="none" w:sz="0" w:space="0" w:color="auto"/>
                    <w:right w:val="none" w:sz="0" w:space="0" w:color="auto"/>
                  </w:divBdr>
                </w:div>
                <w:div w:id="1996374408">
                  <w:marLeft w:val="0"/>
                  <w:marRight w:val="0"/>
                  <w:marTop w:val="0"/>
                  <w:marBottom w:val="240"/>
                  <w:divBdr>
                    <w:top w:val="none" w:sz="0" w:space="0" w:color="auto"/>
                    <w:left w:val="none" w:sz="0" w:space="0" w:color="auto"/>
                    <w:bottom w:val="none" w:sz="0" w:space="0" w:color="auto"/>
                    <w:right w:val="none" w:sz="0" w:space="0" w:color="auto"/>
                  </w:divBdr>
                </w:div>
                <w:div w:id="2031686038">
                  <w:marLeft w:val="0"/>
                  <w:marRight w:val="0"/>
                  <w:marTop w:val="0"/>
                  <w:marBottom w:val="240"/>
                  <w:divBdr>
                    <w:top w:val="none" w:sz="0" w:space="0" w:color="auto"/>
                    <w:left w:val="none" w:sz="0" w:space="0" w:color="auto"/>
                    <w:bottom w:val="none" w:sz="0" w:space="0" w:color="auto"/>
                    <w:right w:val="none" w:sz="0" w:space="0" w:color="auto"/>
                  </w:divBdr>
                </w:div>
                <w:div w:id="2044859744">
                  <w:marLeft w:val="0"/>
                  <w:marRight w:val="0"/>
                  <w:marTop w:val="0"/>
                  <w:marBottom w:val="240"/>
                  <w:divBdr>
                    <w:top w:val="none" w:sz="0" w:space="0" w:color="auto"/>
                    <w:left w:val="none" w:sz="0" w:space="0" w:color="auto"/>
                    <w:bottom w:val="none" w:sz="0" w:space="0" w:color="auto"/>
                    <w:right w:val="none" w:sz="0" w:space="0" w:color="auto"/>
                  </w:divBdr>
                </w:div>
                <w:div w:id="2087264317">
                  <w:marLeft w:val="0"/>
                  <w:marRight w:val="0"/>
                  <w:marTop w:val="0"/>
                  <w:marBottom w:val="240"/>
                  <w:divBdr>
                    <w:top w:val="none" w:sz="0" w:space="0" w:color="auto"/>
                    <w:left w:val="none" w:sz="0" w:space="0" w:color="auto"/>
                    <w:bottom w:val="none" w:sz="0" w:space="0" w:color="auto"/>
                    <w:right w:val="none" w:sz="0" w:space="0" w:color="auto"/>
                  </w:divBdr>
                </w:div>
                <w:div w:id="2136364460">
                  <w:marLeft w:val="0"/>
                  <w:marRight w:val="0"/>
                  <w:marTop w:val="0"/>
                  <w:marBottom w:val="240"/>
                  <w:divBdr>
                    <w:top w:val="none" w:sz="0" w:space="0" w:color="auto"/>
                    <w:left w:val="none" w:sz="0" w:space="0" w:color="auto"/>
                    <w:bottom w:val="none" w:sz="0" w:space="0" w:color="auto"/>
                    <w:right w:val="none" w:sz="0" w:space="0" w:color="auto"/>
                  </w:divBdr>
                </w:div>
              </w:divsChild>
            </w:div>
            <w:div w:id="1488329054">
              <w:marLeft w:val="0"/>
              <w:marRight w:val="0"/>
              <w:marTop w:val="0"/>
              <w:marBottom w:val="240"/>
              <w:divBdr>
                <w:top w:val="none" w:sz="0" w:space="0" w:color="auto"/>
                <w:left w:val="none" w:sz="0" w:space="0" w:color="auto"/>
                <w:bottom w:val="none" w:sz="0" w:space="0" w:color="auto"/>
                <w:right w:val="none" w:sz="0" w:space="0" w:color="auto"/>
              </w:divBdr>
            </w:div>
          </w:divsChild>
        </w:div>
        <w:div w:id="1131483616">
          <w:marLeft w:val="0"/>
          <w:marRight w:val="0"/>
          <w:marTop w:val="0"/>
          <w:marBottom w:val="0"/>
          <w:divBdr>
            <w:top w:val="none" w:sz="0" w:space="0" w:color="auto"/>
            <w:left w:val="none" w:sz="0" w:space="0" w:color="auto"/>
            <w:bottom w:val="none" w:sz="0" w:space="0" w:color="auto"/>
            <w:right w:val="none" w:sz="0" w:space="0" w:color="auto"/>
          </w:divBdr>
          <w:divsChild>
            <w:div w:id="45225169">
              <w:marLeft w:val="0"/>
              <w:marRight w:val="0"/>
              <w:marTop w:val="60"/>
              <w:marBottom w:val="0"/>
              <w:divBdr>
                <w:top w:val="none" w:sz="0" w:space="0" w:color="auto"/>
                <w:left w:val="none" w:sz="0" w:space="0" w:color="auto"/>
                <w:bottom w:val="none" w:sz="0" w:space="0" w:color="auto"/>
                <w:right w:val="none" w:sz="0" w:space="0" w:color="auto"/>
              </w:divBdr>
            </w:div>
            <w:div w:id="71852118">
              <w:marLeft w:val="0"/>
              <w:marRight w:val="0"/>
              <w:marTop w:val="0"/>
              <w:marBottom w:val="0"/>
              <w:divBdr>
                <w:top w:val="none" w:sz="0" w:space="0" w:color="auto"/>
                <w:left w:val="none" w:sz="0" w:space="0" w:color="auto"/>
                <w:bottom w:val="none" w:sz="0" w:space="0" w:color="auto"/>
                <w:right w:val="none" w:sz="0" w:space="0" w:color="auto"/>
              </w:divBdr>
            </w:div>
            <w:div w:id="138351071">
              <w:marLeft w:val="0"/>
              <w:marRight w:val="0"/>
              <w:marTop w:val="60"/>
              <w:marBottom w:val="0"/>
              <w:divBdr>
                <w:top w:val="none" w:sz="0" w:space="0" w:color="auto"/>
                <w:left w:val="none" w:sz="0" w:space="0" w:color="auto"/>
                <w:bottom w:val="none" w:sz="0" w:space="0" w:color="auto"/>
                <w:right w:val="none" w:sz="0" w:space="0" w:color="auto"/>
              </w:divBdr>
            </w:div>
            <w:div w:id="191575670">
              <w:marLeft w:val="0"/>
              <w:marRight w:val="0"/>
              <w:marTop w:val="0"/>
              <w:marBottom w:val="0"/>
              <w:divBdr>
                <w:top w:val="none" w:sz="0" w:space="0" w:color="auto"/>
                <w:left w:val="none" w:sz="0" w:space="0" w:color="auto"/>
                <w:bottom w:val="none" w:sz="0" w:space="0" w:color="auto"/>
                <w:right w:val="none" w:sz="0" w:space="0" w:color="auto"/>
              </w:divBdr>
            </w:div>
            <w:div w:id="357589122">
              <w:marLeft w:val="0"/>
              <w:marRight w:val="0"/>
              <w:marTop w:val="60"/>
              <w:marBottom w:val="0"/>
              <w:divBdr>
                <w:top w:val="none" w:sz="0" w:space="0" w:color="auto"/>
                <w:left w:val="none" w:sz="0" w:space="0" w:color="auto"/>
                <w:bottom w:val="none" w:sz="0" w:space="0" w:color="auto"/>
                <w:right w:val="none" w:sz="0" w:space="0" w:color="auto"/>
              </w:divBdr>
            </w:div>
            <w:div w:id="399408242">
              <w:marLeft w:val="0"/>
              <w:marRight w:val="0"/>
              <w:marTop w:val="60"/>
              <w:marBottom w:val="0"/>
              <w:divBdr>
                <w:top w:val="none" w:sz="0" w:space="0" w:color="auto"/>
                <w:left w:val="none" w:sz="0" w:space="0" w:color="auto"/>
                <w:bottom w:val="none" w:sz="0" w:space="0" w:color="auto"/>
                <w:right w:val="none" w:sz="0" w:space="0" w:color="auto"/>
              </w:divBdr>
            </w:div>
            <w:div w:id="407848786">
              <w:marLeft w:val="0"/>
              <w:marRight w:val="0"/>
              <w:marTop w:val="0"/>
              <w:marBottom w:val="0"/>
              <w:divBdr>
                <w:top w:val="none" w:sz="0" w:space="0" w:color="auto"/>
                <w:left w:val="none" w:sz="0" w:space="0" w:color="auto"/>
                <w:bottom w:val="none" w:sz="0" w:space="0" w:color="auto"/>
                <w:right w:val="none" w:sz="0" w:space="0" w:color="auto"/>
              </w:divBdr>
              <w:divsChild>
                <w:div w:id="276718477">
                  <w:marLeft w:val="0"/>
                  <w:marRight w:val="0"/>
                  <w:marTop w:val="0"/>
                  <w:marBottom w:val="0"/>
                  <w:divBdr>
                    <w:top w:val="none" w:sz="0" w:space="0" w:color="auto"/>
                    <w:left w:val="none" w:sz="0" w:space="0" w:color="auto"/>
                    <w:bottom w:val="none" w:sz="0" w:space="0" w:color="auto"/>
                    <w:right w:val="none" w:sz="0" w:space="0" w:color="auto"/>
                  </w:divBdr>
                </w:div>
                <w:div w:id="1327322952">
                  <w:marLeft w:val="0"/>
                  <w:marRight w:val="0"/>
                  <w:marTop w:val="0"/>
                  <w:marBottom w:val="0"/>
                  <w:divBdr>
                    <w:top w:val="none" w:sz="0" w:space="0" w:color="auto"/>
                    <w:left w:val="none" w:sz="0" w:space="0" w:color="auto"/>
                    <w:bottom w:val="none" w:sz="0" w:space="0" w:color="auto"/>
                    <w:right w:val="none" w:sz="0" w:space="0" w:color="auto"/>
                  </w:divBdr>
                </w:div>
              </w:divsChild>
            </w:div>
            <w:div w:id="452749911">
              <w:marLeft w:val="0"/>
              <w:marRight w:val="0"/>
              <w:marTop w:val="0"/>
              <w:marBottom w:val="0"/>
              <w:divBdr>
                <w:top w:val="none" w:sz="0" w:space="0" w:color="auto"/>
                <w:left w:val="none" w:sz="0" w:space="0" w:color="auto"/>
                <w:bottom w:val="none" w:sz="0" w:space="0" w:color="auto"/>
                <w:right w:val="none" w:sz="0" w:space="0" w:color="auto"/>
              </w:divBdr>
              <w:divsChild>
                <w:div w:id="149903714">
                  <w:marLeft w:val="0"/>
                  <w:marRight w:val="0"/>
                  <w:marTop w:val="0"/>
                  <w:marBottom w:val="0"/>
                  <w:divBdr>
                    <w:top w:val="none" w:sz="0" w:space="0" w:color="auto"/>
                    <w:left w:val="none" w:sz="0" w:space="0" w:color="auto"/>
                    <w:bottom w:val="none" w:sz="0" w:space="0" w:color="auto"/>
                    <w:right w:val="none" w:sz="0" w:space="0" w:color="auto"/>
                  </w:divBdr>
                </w:div>
                <w:div w:id="969046999">
                  <w:marLeft w:val="0"/>
                  <w:marRight w:val="0"/>
                  <w:marTop w:val="0"/>
                  <w:marBottom w:val="0"/>
                  <w:divBdr>
                    <w:top w:val="none" w:sz="0" w:space="0" w:color="auto"/>
                    <w:left w:val="none" w:sz="0" w:space="0" w:color="auto"/>
                    <w:bottom w:val="none" w:sz="0" w:space="0" w:color="auto"/>
                    <w:right w:val="none" w:sz="0" w:space="0" w:color="auto"/>
                  </w:divBdr>
                </w:div>
              </w:divsChild>
            </w:div>
            <w:div w:id="452864251">
              <w:marLeft w:val="0"/>
              <w:marRight w:val="0"/>
              <w:marTop w:val="60"/>
              <w:marBottom w:val="0"/>
              <w:divBdr>
                <w:top w:val="none" w:sz="0" w:space="0" w:color="auto"/>
                <w:left w:val="none" w:sz="0" w:space="0" w:color="auto"/>
                <w:bottom w:val="none" w:sz="0" w:space="0" w:color="auto"/>
                <w:right w:val="none" w:sz="0" w:space="0" w:color="auto"/>
              </w:divBdr>
            </w:div>
            <w:div w:id="465583844">
              <w:marLeft w:val="0"/>
              <w:marRight w:val="0"/>
              <w:marTop w:val="0"/>
              <w:marBottom w:val="0"/>
              <w:divBdr>
                <w:top w:val="none" w:sz="0" w:space="0" w:color="auto"/>
                <w:left w:val="none" w:sz="0" w:space="0" w:color="auto"/>
                <w:bottom w:val="none" w:sz="0" w:space="0" w:color="auto"/>
                <w:right w:val="none" w:sz="0" w:space="0" w:color="auto"/>
              </w:divBdr>
              <w:divsChild>
                <w:div w:id="905722224">
                  <w:marLeft w:val="0"/>
                  <w:marRight w:val="0"/>
                  <w:marTop w:val="0"/>
                  <w:marBottom w:val="0"/>
                  <w:divBdr>
                    <w:top w:val="none" w:sz="0" w:space="0" w:color="auto"/>
                    <w:left w:val="none" w:sz="0" w:space="0" w:color="auto"/>
                    <w:bottom w:val="none" w:sz="0" w:space="0" w:color="auto"/>
                    <w:right w:val="none" w:sz="0" w:space="0" w:color="auto"/>
                  </w:divBdr>
                </w:div>
                <w:div w:id="2008900833">
                  <w:marLeft w:val="0"/>
                  <w:marRight w:val="0"/>
                  <w:marTop w:val="0"/>
                  <w:marBottom w:val="0"/>
                  <w:divBdr>
                    <w:top w:val="none" w:sz="0" w:space="0" w:color="auto"/>
                    <w:left w:val="none" w:sz="0" w:space="0" w:color="auto"/>
                    <w:bottom w:val="none" w:sz="0" w:space="0" w:color="auto"/>
                    <w:right w:val="none" w:sz="0" w:space="0" w:color="auto"/>
                  </w:divBdr>
                </w:div>
              </w:divsChild>
            </w:div>
            <w:div w:id="509371030">
              <w:marLeft w:val="0"/>
              <w:marRight w:val="0"/>
              <w:marTop w:val="0"/>
              <w:marBottom w:val="0"/>
              <w:divBdr>
                <w:top w:val="none" w:sz="0" w:space="0" w:color="auto"/>
                <w:left w:val="none" w:sz="0" w:space="0" w:color="auto"/>
                <w:bottom w:val="none" w:sz="0" w:space="0" w:color="auto"/>
                <w:right w:val="none" w:sz="0" w:space="0" w:color="auto"/>
              </w:divBdr>
              <w:divsChild>
                <w:div w:id="337730638">
                  <w:marLeft w:val="0"/>
                  <w:marRight w:val="0"/>
                  <w:marTop w:val="0"/>
                  <w:marBottom w:val="0"/>
                  <w:divBdr>
                    <w:top w:val="none" w:sz="0" w:space="0" w:color="auto"/>
                    <w:left w:val="none" w:sz="0" w:space="0" w:color="auto"/>
                    <w:bottom w:val="none" w:sz="0" w:space="0" w:color="auto"/>
                    <w:right w:val="none" w:sz="0" w:space="0" w:color="auto"/>
                  </w:divBdr>
                </w:div>
                <w:div w:id="798111769">
                  <w:marLeft w:val="0"/>
                  <w:marRight w:val="0"/>
                  <w:marTop w:val="0"/>
                  <w:marBottom w:val="0"/>
                  <w:divBdr>
                    <w:top w:val="none" w:sz="0" w:space="0" w:color="auto"/>
                    <w:left w:val="none" w:sz="0" w:space="0" w:color="auto"/>
                    <w:bottom w:val="none" w:sz="0" w:space="0" w:color="auto"/>
                    <w:right w:val="none" w:sz="0" w:space="0" w:color="auto"/>
                  </w:divBdr>
                </w:div>
              </w:divsChild>
            </w:div>
            <w:div w:id="527185651">
              <w:marLeft w:val="0"/>
              <w:marRight w:val="0"/>
              <w:marTop w:val="0"/>
              <w:marBottom w:val="0"/>
              <w:divBdr>
                <w:top w:val="none" w:sz="0" w:space="0" w:color="auto"/>
                <w:left w:val="none" w:sz="0" w:space="0" w:color="auto"/>
                <w:bottom w:val="none" w:sz="0" w:space="0" w:color="auto"/>
                <w:right w:val="none" w:sz="0" w:space="0" w:color="auto"/>
              </w:divBdr>
            </w:div>
            <w:div w:id="621884135">
              <w:marLeft w:val="0"/>
              <w:marRight w:val="0"/>
              <w:marTop w:val="0"/>
              <w:marBottom w:val="0"/>
              <w:divBdr>
                <w:top w:val="none" w:sz="0" w:space="0" w:color="auto"/>
                <w:left w:val="none" w:sz="0" w:space="0" w:color="auto"/>
                <w:bottom w:val="none" w:sz="0" w:space="0" w:color="auto"/>
                <w:right w:val="none" w:sz="0" w:space="0" w:color="auto"/>
              </w:divBdr>
              <w:divsChild>
                <w:div w:id="559294534">
                  <w:marLeft w:val="0"/>
                  <w:marRight w:val="0"/>
                  <w:marTop w:val="0"/>
                  <w:marBottom w:val="0"/>
                  <w:divBdr>
                    <w:top w:val="none" w:sz="0" w:space="0" w:color="auto"/>
                    <w:left w:val="none" w:sz="0" w:space="0" w:color="auto"/>
                    <w:bottom w:val="none" w:sz="0" w:space="0" w:color="auto"/>
                    <w:right w:val="none" w:sz="0" w:space="0" w:color="auto"/>
                  </w:divBdr>
                </w:div>
                <w:div w:id="1854562969">
                  <w:marLeft w:val="0"/>
                  <w:marRight w:val="0"/>
                  <w:marTop w:val="0"/>
                  <w:marBottom w:val="0"/>
                  <w:divBdr>
                    <w:top w:val="none" w:sz="0" w:space="0" w:color="auto"/>
                    <w:left w:val="none" w:sz="0" w:space="0" w:color="auto"/>
                    <w:bottom w:val="none" w:sz="0" w:space="0" w:color="auto"/>
                    <w:right w:val="none" w:sz="0" w:space="0" w:color="auto"/>
                  </w:divBdr>
                </w:div>
              </w:divsChild>
            </w:div>
            <w:div w:id="650595892">
              <w:marLeft w:val="0"/>
              <w:marRight w:val="0"/>
              <w:marTop w:val="60"/>
              <w:marBottom w:val="0"/>
              <w:divBdr>
                <w:top w:val="none" w:sz="0" w:space="0" w:color="auto"/>
                <w:left w:val="none" w:sz="0" w:space="0" w:color="auto"/>
                <w:bottom w:val="none" w:sz="0" w:space="0" w:color="auto"/>
                <w:right w:val="none" w:sz="0" w:space="0" w:color="auto"/>
              </w:divBdr>
            </w:div>
            <w:div w:id="694572518">
              <w:marLeft w:val="0"/>
              <w:marRight w:val="0"/>
              <w:marTop w:val="60"/>
              <w:marBottom w:val="0"/>
              <w:divBdr>
                <w:top w:val="none" w:sz="0" w:space="0" w:color="auto"/>
                <w:left w:val="none" w:sz="0" w:space="0" w:color="auto"/>
                <w:bottom w:val="none" w:sz="0" w:space="0" w:color="auto"/>
                <w:right w:val="none" w:sz="0" w:space="0" w:color="auto"/>
              </w:divBdr>
            </w:div>
            <w:div w:id="724186515">
              <w:marLeft w:val="0"/>
              <w:marRight w:val="0"/>
              <w:marTop w:val="60"/>
              <w:marBottom w:val="0"/>
              <w:divBdr>
                <w:top w:val="none" w:sz="0" w:space="0" w:color="auto"/>
                <w:left w:val="none" w:sz="0" w:space="0" w:color="auto"/>
                <w:bottom w:val="none" w:sz="0" w:space="0" w:color="auto"/>
                <w:right w:val="none" w:sz="0" w:space="0" w:color="auto"/>
              </w:divBdr>
            </w:div>
            <w:div w:id="725835316">
              <w:marLeft w:val="0"/>
              <w:marRight w:val="0"/>
              <w:marTop w:val="0"/>
              <w:marBottom w:val="0"/>
              <w:divBdr>
                <w:top w:val="none" w:sz="0" w:space="0" w:color="auto"/>
                <w:left w:val="none" w:sz="0" w:space="0" w:color="auto"/>
                <w:bottom w:val="none" w:sz="0" w:space="0" w:color="auto"/>
                <w:right w:val="none" w:sz="0" w:space="0" w:color="auto"/>
              </w:divBdr>
              <w:divsChild>
                <w:div w:id="110368257">
                  <w:marLeft w:val="0"/>
                  <w:marRight w:val="0"/>
                  <w:marTop w:val="0"/>
                  <w:marBottom w:val="0"/>
                  <w:divBdr>
                    <w:top w:val="none" w:sz="0" w:space="0" w:color="auto"/>
                    <w:left w:val="none" w:sz="0" w:space="0" w:color="auto"/>
                    <w:bottom w:val="none" w:sz="0" w:space="0" w:color="auto"/>
                    <w:right w:val="none" w:sz="0" w:space="0" w:color="auto"/>
                  </w:divBdr>
                </w:div>
                <w:div w:id="844587996">
                  <w:marLeft w:val="0"/>
                  <w:marRight w:val="0"/>
                  <w:marTop w:val="0"/>
                  <w:marBottom w:val="0"/>
                  <w:divBdr>
                    <w:top w:val="none" w:sz="0" w:space="0" w:color="auto"/>
                    <w:left w:val="none" w:sz="0" w:space="0" w:color="auto"/>
                    <w:bottom w:val="none" w:sz="0" w:space="0" w:color="auto"/>
                    <w:right w:val="none" w:sz="0" w:space="0" w:color="auto"/>
                  </w:divBdr>
                </w:div>
              </w:divsChild>
            </w:div>
            <w:div w:id="813107345">
              <w:marLeft w:val="0"/>
              <w:marRight w:val="0"/>
              <w:marTop w:val="0"/>
              <w:marBottom w:val="0"/>
              <w:divBdr>
                <w:top w:val="none" w:sz="0" w:space="0" w:color="auto"/>
                <w:left w:val="none" w:sz="0" w:space="0" w:color="auto"/>
                <w:bottom w:val="none" w:sz="0" w:space="0" w:color="auto"/>
                <w:right w:val="none" w:sz="0" w:space="0" w:color="auto"/>
              </w:divBdr>
            </w:div>
            <w:div w:id="894395336">
              <w:marLeft w:val="0"/>
              <w:marRight w:val="0"/>
              <w:marTop w:val="0"/>
              <w:marBottom w:val="0"/>
              <w:divBdr>
                <w:top w:val="none" w:sz="0" w:space="0" w:color="auto"/>
                <w:left w:val="none" w:sz="0" w:space="0" w:color="auto"/>
                <w:bottom w:val="none" w:sz="0" w:space="0" w:color="auto"/>
                <w:right w:val="none" w:sz="0" w:space="0" w:color="auto"/>
              </w:divBdr>
            </w:div>
            <w:div w:id="937835726">
              <w:marLeft w:val="0"/>
              <w:marRight w:val="0"/>
              <w:marTop w:val="0"/>
              <w:marBottom w:val="0"/>
              <w:divBdr>
                <w:top w:val="none" w:sz="0" w:space="0" w:color="auto"/>
                <w:left w:val="none" w:sz="0" w:space="0" w:color="auto"/>
                <w:bottom w:val="none" w:sz="0" w:space="0" w:color="auto"/>
                <w:right w:val="none" w:sz="0" w:space="0" w:color="auto"/>
              </w:divBdr>
              <w:divsChild>
                <w:div w:id="397745959">
                  <w:marLeft w:val="0"/>
                  <w:marRight w:val="0"/>
                  <w:marTop w:val="0"/>
                  <w:marBottom w:val="0"/>
                  <w:divBdr>
                    <w:top w:val="none" w:sz="0" w:space="0" w:color="auto"/>
                    <w:left w:val="none" w:sz="0" w:space="0" w:color="auto"/>
                    <w:bottom w:val="none" w:sz="0" w:space="0" w:color="auto"/>
                    <w:right w:val="none" w:sz="0" w:space="0" w:color="auto"/>
                  </w:divBdr>
                </w:div>
                <w:div w:id="1250583246">
                  <w:marLeft w:val="0"/>
                  <w:marRight w:val="0"/>
                  <w:marTop w:val="0"/>
                  <w:marBottom w:val="0"/>
                  <w:divBdr>
                    <w:top w:val="none" w:sz="0" w:space="0" w:color="auto"/>
                    <w:left w:val="none" w:sz="0" w:space="0" w:color="auto"/>
                    <w:bottom w:val="none" w:sz="0" w:space="0" w:color="auto"/>
                    <w:right w:val="none" w:sz="0" w:space="0" w:color="auto"/>
                  </w:divBdr>
                </w:div>
              </w:divsChild>
            </w:div>
            <w:div w:id="968974582">
              <w:marLeft w:val="0"/>
              <w:marRight w:val="0"/>
              <w:marTop w:val="0"/>
              <w:marBottom w:val="0"/>
              <w:divBdr>
                <w:top w:val="none" w:sz="0" w:space="0" w:color="auto"/>
                <w:left w:val="none" w:sz="0" w:space="0" w:color="auto"/>
                <w:bottom w:val="none" w:sz="0" w:space="0" w:color="auto"/>
                <w:right w:val="none" w:sz="0" w:space="0" w:color="auto"/>
              </w:divBdr>
            </w:div>
            <w:div w:id="1002390411">
              <w:marLeft w:val="0"/>
              <w:marRight w:val="0"/>
              <w:marTop w:val="60"/>
              <w:marBottom w:val="0"/>
              <w:divBdr>
                <w:top w:val="none" w:sz="0" w:space="0" w:color="auto"/>
                <w:left w:val="none" w:sz="0" w:space="0" w:color="auto"/>
                <w:bottom w:val="none" w:sz="0" w:space="0" w:color="auto"/>
                <w:right w:val="none" w:sz="0" w:space="0" w:color="auto"/>
              </w:divBdr>
            </w:div>
            <w:div w:id="1023093108">
              <w:marLeft w:val="0"/>
              <w:marRight w:val="0"/>
              <w:marTop w:val="60"/>
              <w:marBottom w:val="0"/>
              <w:divBdr>
                <w:top w:val="none" w:sz="0" w:space="0" w:color="auto"/>
                <w:left w:val="none" w:sz="0" w:space="0" w:color="auto"/>
                <w:bottom w:val="none" w:sz="0" w:space="0" w:color="auto"/>
                <w:right w:val="none" w:sz="0" w:space="0" w:color="auto"/>
              </w:divBdr>
            </w:div>
            <w:div w:id="1038506015">
              <w:marLeft w:val="0"/>
              <w:marRight w:val="0"/>
              <w:marTop w:val="0"/>
              <w:marBottom w:val="0"/>
              <w:divBdr>
                <w:top w:val="none" w:sz="0" w:space="0" w:color="auto"/>
                <w:left w:val="none" w:sz="0" w:space="0" w:color="auto"/>
                <w:bottom w:val="none" w:sz="0" w:space="0" w:color="auto"/>
                <w:right w:val="none" w:sz="0" w:space="0" w:color="auto"/>
              </w:divBdr>
              <w:divsChild>
                <w:div w:id="128283114">
                  <w:marLeft w:val="0"/>
                  <w:marRight w:val="0"/>
                  <w:marTop w:val="0"/>
                  <w:marBottom w:val="0"/>
                  <w:divBdr>
                    <w:top w:val="none" w:sz="0" w:space="0" w:color="auto"/>
                    <w:left w:val="none" w:sz="0" w:space="0" w:color="auto"/>
                    <w:bottom w:val="none" w:sz="0" w:space="0" w:color="auto"/>
                    <w:right w:val="none" w:sz="0" w:space="0" w:color="auto"/>
                  </w:divBdr>
                </w:div>
                <w:div w:id="1848640252">
                  <w:marLeft w:val="0"/>
                  <w:marRight w:val="0"/>
                  <w:marTop w:val="0"/>
                  <w:marBottom w:val="0"/>
                  <w:divBdr>
                    <w:top w:val="none" w:sz="0" w:space="0" w:color="auto"/>
                    <w:left w:val="none" w:sz="0" w:space="0" w:color="auto"/>
                    <w:bottom w:val="none" w:sz="0" w:space="0" w:color="auto"/>
                    <w:right w:val="none" w:sz="0" w:space="0" w:color="auto"/>
                  </w:divBdr>
                </w:div>
              </w:divsChild>
            </w:div>
            <w:div w:id="1074545713">
              <w:marLeft w:val="0"/>
              <w:marRight w:val="0"/>
              <w:marTop w:val="0"/>
              <w:marBottom w:val="0"/>
              <w:divBdr>
                <w:top w:val="none" w:sz="0" w:space="0" w:color="auto"/>
                <w:left w:val="none" w:sz="0" w:space="0" w:color="auto"/>
                <w:bottom w:val="none" w:sz="0" w:space="0" w:color="auto"/>
                <w:right w:val="none" w:sz="0" w:space="0" w:color="auto"/>
              </w:divBdr>
            </w:div>
            <w:div w:id="1082290057">
              <w:marLeft w:val="0"/>
              <w:marRight w:val="0"/>
              <w:marTop w:val="0"/>
              <w:marBottom w:val="0"/>
              <w:divBdr>
                <w:top w:val="none" w:sz="0" w:space="0" w:color="auto"/>
                <w:left w:val="none" w:sz="0" w:space="0" w:color="auto"/>
                <w:bottom w:val="none" w:sz="0" w:space="0" w:color="auto"/>
                <w:right w:val="none" w:sz="0" w:space="0" w:color="auto"/>
              </w:divBdr>
            </w:div>
            <w:div w:id="1111628808">
              <w:marLeft w:val="0"/>
              <w:marRight w:val="0"/>
              <w:marTop w:val="60"/>
              <w:marBottom w:val="0"/>
              <w:divBdr>
                <w:top w:val="none" w:sz="0" w:space="0" w:color="auto"/>
                <w:left w:val="none" w:sz="0" w:space="0" w:color="auto"/>
                <w:bottom w:val="none" w:sz="0" w:space="0" w:color="auto"/>
                <w:right w:val="none" w:sz="0" w:space="0" w:color="auto"/>
              </w:divBdr>
            </w:div>
            <w:div w:id="1149637157">
              <w:marLeft w:val="0"/>
              <w:marRight w:val="0"/>
              <w:marTop w:val="0"/>
              <w:marBottom w:val="0"/>
              <w:divBdr>
                <w:top w:val="none" w:sz="0" w:space="0" w:color="auto"/>
                <w:left w:val="none" w:sz="0" w:space="0" w:color="auto"/>
                <w:bottom w:val="none" w:sz="0" w:space="0" w:color="auto"/>
                <w:right w:val="none" w:sz="0" w:space="0" w:color="auto"/>
              </w:divBdr>
            </w:div>
            <w:div w:id="1158886498">
              <w:marLeft w:val="0"/>
              <w:marRight w:val="0"/>
              <w:marTop w:val="0"/>
              <w:marBottom w:val="0"/>
              <w:divBdr>
                <w:top w:val="none" w:sz="0" w:space="0" w:color="auto"/>
                <w:left w:val="none" w:sz="0" w:space="0" w:color="auto"/>
                <w:bottom w:val="none" w:sz="0" w:space="0" w:color="auto"/>
                <w:right w:val="none" w:sz="0" w:space="0" w:color="auto"/>
              </w:divBdr>
              <w:divsChild>
                <w:div w:id="814876377">
                  <w:marLeft w:val="0"/>
                  <w:marRight w:val="0"/>
                  <w:marTop w:val="0"/>
                  <w:marBottom w:val="0"/>
                  <w:divBdr>
                    <w:top w:val="none" w:sz="0" w:space="0" w:color="auto"/>
                    <w:left w:val="none" w:sz="0" w:space="0" w:color="auto"/>
                    <w:bottom w:val="none" w:sz="0" w:space="0" w:color="auto"/>
                    <w:right w:val="none" w:sz="0" w:space="0" w:color="auto"/>
                  </w:divBdr>
                </w:div>
                <w:div w:id="1322851405">
                  <w:marLeft w:val="0"/>
                  <w:marRight w:val="0"/>
                  <w:marTop w:val="0"/>
                  <w:marBottom w:val="0"/>
                  <w:divBdr>
                    <w:top w:val="none" w:sz="0" w:space="0" w:color="auto"/>
                    <w:left w:val="none" w:sz="0" w:space="0" w:color="auto"/>
                    <w:bottom w:val="none" w:sz="0" w:space="0" w:color="auto"/>
                    <w:right w:val="none" w:sz="0" w:space="0" w:color="auto"/>
                  </w:divBdr>
                </w:div>
              </w:divsChild>
            </w:div>
            <w:div w:id="1162090199">
              <w:marLeft w:val="0"/>
              <w:marRight w:val="0"/>
              <w:marTop w:val="0"/>
              <w:marBottom w:val="0"/>
              <w:divBdr>
                <w:top w:val="none" w:sz="0" w:space="0" w:color="auto"/>
                <w:left w:val="none" w:sz="0" w:space="0" w:color="auto"/>
                <w:bottom w:val="none" w:sz="0" w:space="0" w:color="auto"/>
                <w:right w:val="none" w:sz="0" w:space="0" w:color="auto"/>
              </w:divBdr>
            </w:div>
            <w:div w:id="1255044564">
              <w:marLeft w:val="0"/>
              <w:marRight w:val="0"/>
              <w:marTop w:val="0"/>
              <w:marBottom w:val="0"/>
              <w:divBdr>
                <w:top w:val="none" w:sz="0" w:space="0" w:color="auto"/>
                <w:left w:val="none" w:sz="0" w:space="0" w:color="auto"/>
                <w:bottom w:val="none" w:sz="0" w:space="0" w:color="auto"/>
                <w:right w:val="none" w:sz="0" w:space="0" w:color="auto"/>
              </w:divBdr>
              <w:divsChild>
                <w:div w:id="492767735">
                  <w:marLeft w:val="0"/>
                  <w:marRight w:val="0"/>
                  <w:marTop w:val="0"/>
                  <w:marBottom w:val="0"/>
                  <w:divBdr>
                    <w:top w:val="none" w:sz="0" w:space="0" w:color="auto"/>
                    <w:left w:val="none" w:sz="0" w:space="0" w:color="auto"/>
                    <w:bottom w:val="none" w:sz="0" w:space="0" w:color="auto"/>
                    <w:right w:val="none" w:sz="0" w:space="0" w:color="auto"/>
                  </w:divBdr>
                </w:div>
                <w:div w:id="1704212102">
                  <w:marLeft w:val="0"/>
                  <w:marRight w:val="0"/>
                  <w:marTop w:val="0"/>
                  <w:marBottom w:val="0"/>
                  <w:divBdr>
                    <w:top w:val="none" w:sz="0" w:space="0" w:color="auto"/>
                    <w:left w:val="none" w:sz="0" w:space="0" w:color="auto"/>
                    <w:bottom w:val="none" w:sz="0" w:space="0" w:color="auto"/>
                    <w:right w:val="none" w:sz="0" w:space="0" w:color="auto"/>
                  </w:divBdr>
                </w:div>
              </w:divsChild>
            </w:div>
            <w:div w:id="1369837019">
              <w:marLeft w:val="0"/>
              <w:marRight w:val="0"/>
              <w:marTop w:val="0"/>
              <w:marBottom w:val="0"/>
              <w:divBdr>
                <w:top w:val="none" w:sz="0" w:space="0" w:color="auto"/>
                <w:left w:val="none" w:sz="0" w:space="0" w:color="auto"/>
                <w:bottom w:val="none" w:sz="0" w:space="0" w:color="auto"/>
                <w:right w:val="none" w:sz="0" w:space="0" w:color="auto"/>
              </w:divBdr>
              <w:divsChild>
                <w:div w:id="868373101">
                  <w:marLeft w:val="0"/>
                  <w:marRight w:val="0"/>
                  <w:marTop w:val="0"/>
                  <w:marBottom w:val="0"/>
                  <w:divBdr>
                    <w:top w:val="none" w:sz="0" w:space="0" w:color="auto"/>
                    <w:left w:val="none" w:sz="0" w:space="0" w:color="auto"/>
                    <w:bottom w:val="none" w:sz="0" w:space="0" w:color="auto"/>
                    <w:right w:val="none" w:sz="0" w:space="0" w:color="auto"/>
                  </w:divBdr>
                </w:div>
                <w:div w:id="1090465977">
                  <w:marLeft w:val="0"/>
                  <w:marRight w:val="0"/>
                  <w:marTop w:val="0"/>
                  <w:marBottom w:val="0"/>
                  <w:divBdr>
                    <w:top w:val="none" w:sz="0" w:space="0" w:color="auto"/>
                    <w:left w:val="none" w:sz="0" w:space="0" w:color="auto"/>
                    <w:bottom w:val="none" w:sz="0" w:space="0" w:color="auto"/>
                    <w:right w:val="none" w:sz="0" w:space="0" w:color="auto"/>
                  </w:divBdr>
                </w:div>
              </w:divsChild>
            </w:div>
            <w:div w:id="1450123475">
              <w:marLeft w:val="0"/>
              <w:marRight w:val="0"/>
              <w:marTop w:val="0"/>
              <w:marBottom w:val="0"/>
              <w:divBdr>
                <w:top w:val="none" w:sz="0" w:space="0" w:color="auto"/>
                <w:left w:val="none" w:sz="0" w:space="0" w:color="auto"/>
                <w:bottom w:val="none" w:sz="0" w:space="0" w:color="auto"/>
                <w:right w:val="none" w:sz="0" w:space="0" w:color="auto"/>
              </w:divBdr>
            </w:div>
            <w:div w:id="1517957285">
              <w:marLeft w:val="0"/>
              <w:marRight w:val="0"/>
              <w:marTop w:val="60"/>
              <w:marBottom w:val="0"/>
              <w:divBdr>
                <w:top w:val="none" w:sz="0" w:space="0" w:color="auto"/>
                <w:left w:val="none" w:sz="0" w:space="0" w:color="auto"/>
                <w:bottom w:val="none" w:sz="0" w:space="0" w:color="auto"/>
                <w:right w:val="none" w:sz="0" w:space="0" w:color="auto"/>
              </w:divBdr>
            </w:div>
            <w:div w:id="1522475319">
              <w:marLeft w:val="0"/>
              <w:marRight w:val="0"/>
              <w:marTop w:val="0"/>
              <w:marBottom w:val="0"/>
              <w:divBdr>
                <w:top w:val="none" w:sz="0" w:space="0" w:color="auto"/>
                <w:left w:val="none" w:sz="0" w:space="0" w:color="auto"/>
                <w:bottom w:val="none" w:sz="0" w:space="0" w:color="auto"/>
                <w:right w:val="none" w:sz="0" w:space="0" w:color="auto"/>
              </w:divBdr>
              <w:divsChild>
                <w:div w:id="1666007371">
                  <w:marLeft w:val="0"/>
                  <w:marRight w:val="0"/>
                  <w:marTop w:val="0"/>
                  <w:marBottom w:val="0"/>
                  <w:divBdr>
                    <w:top w:val="none" w:sz="0" w:space="0" w:color="auto"/>
                    <w:left w:val="none" w:sz="0" w:space="0" w:color="auto"/>
                    <w:bottom w:val="none" w:sz="0" w:space="0" w:color="auto"/>
                    <w:right w:val="none" w:sz="0" w:space="0" w:color="auto"/>
                  </w:divBdr>
                </w:div>
                <w:div w:id="1726485808">
                  <w:marLeft w:val="0"/>
                  <w:marRight w:val="0"/>
                  <w:marTop w:val="0"/>
                  <w:marBottom w:val="0"/>
                  <w:divBdr>
                    <w:top w:val="none" w:sz="0" w:space="0" w:color="auto"/>
                    <w:left w:val="none" w:sz="0" w:space="0" w:color="auto"/>
                    <w:bottom w:val="none" w:sz="0" w:space="0" w:color="auto"/>
                    <w:right w:val="none" w:sz="0" w:space="0" w:color="auto"/>
                  </w:divBdr>
                </w:div>
              </w:divsChild>
            </w:div>
            <w:div w:id="1550070680">
              <w:marLeft w:val="0"/>
              <w:marRight w:val="0"/>
              <w:marTop w:val="60"/>
              <w:marBottom w:val="0"/>
              <w:divBdr>
                <w:top w:val="none" w:sz="0" w:space="0" w:color="auto"/>
                <w:left w:val="none" w:sz="0" w:space="0" w:color="auto"/>
                <w:bottom w:val="none" w:sz="0" w:space="0" w:color="auto"/>
                <w:right w:val="none" w:sz="0" w:space="0" w:color="auto"/>
              </w:divBdr>
            </w:div>
            <w:div w:id="1606696679">
              <w:marLeft w:val="0"/>
              <w:marRight w:val="0"/>
              <w:marTop w:val="0"/>
              <w:marBottom w:val="0"/>
              <w:divBdr>
                <w:top w:val="none" w:sz="0" w:space="0" w:color="auto"/>
                <w:left w:val="none" w:sz="0" w:space="0" w:color="auto"/>
                <w:bottom w:val="none" w:sz="0" w:space="0" w:color="auto"/>
                <w:right w:val="none" w:sz="0" w:space="0" w:color="auto"/>
              </w:divBdr>
            </w:div>
            <w:div w:id="1638073712">
              <w:marLeft w:val="0"/>
              <w:marRight w:val="0"/>
              <w:marTop w:val="60"/>
              <w:marBottom w:val="0"/>
              <w:divBdr>
                <w:top w:val="none" w:sz="0" w:space="0" w:color="auto"/>
                <w:left w:val="none" w:sz="0" w:space="0" w:color="auto"/>
                <w:bottom w:val="none" w:sz="0" w:space="0" w:color="auto"/>
                <w:right w:val="none" w:sz="0" w:space="0" w:color="auto"/>
              </w:divBdr>
            </w:div>
            <w:div w:id="1673992427">
              <w:marLeft w:val="0"/>
              <w:marRight w:val="0"/>
              <w:marTop w:val="60"/>
              <w:marBottom w:val="0"/>
              <w:divBdr>
                <w:top w:val="none" w:sz="0" w:space="0" w:color="auto"/>
                <w:left w:val="none" w:sz="0" w:space="0" w:color="auto"/>
                <w:bottom w:val="none" w:sz="0" w:space="0" w:color="auto"/>
                <w:right w:val="none" w:sz="0" w:space="0" w:color="auto"/>
              </w:divBdr>
            </w:div>
            <w:div w:id="1733889592">
              <w:marLeft w:val="0"/>
              <w:marRight w:val="0"/>
              <w:marTop w:val="0"/>
              <w:marBottom w:val="0"/>
              <w:divBdr>
                <w:top w:val="none" w:sz="0" w:space="0" w:color="auto"/>
                <w:left w:val="none" w:sz="0" w:space="0" w:color="auto"/>
                <w:bottom w:val="none" w:sz="0" w:space="0" w:color="auto"/>
                <w:right w:val="none" w:sz="0" w:space="0" w:color="auto"/>
              </w:divBdr>
              <w:divsChild>
                <w:div w:id="48502928">
                  <w:marLeft w:val="0"/>
                  <w:marRight w:val="0"/>
                  <w:marTop w:val="0"/>
                  <w:marBottom w:val="0"/>
                  <w:divBdr>
                    <w:top w:val="none" w:sz="0" w:space="0" w:color="auto"/>
                    <w:left w:val="none" w:sz="0" w:space="0" w:color="auto"/>
                    <w:bottom w:val="none" w:sz="0" w:space="0" w:color="auto"/>
                    <w:right w:val="none" w:sz="0" w:space="0" w:color="auto"/>
                  </w:divBdr>
                </w:div>
                <w:div w:id="1189611427">
                  <w:marLeft w:val="0"/>
                  <w:marRight w:val="0"/>
                  <w:marTop w:val="0"/>
                  <w:marBottom w:val="0"/>
                  <w:divBdr>
                    <w:top w:val="none" w:sz="0" w:space="0" w:color="auto"/>
                    <w:left w:val="none" w:sz="0" w:space="0" w:color="auto"/>
                    <w:bottom w:val="none" w:sz="0" w:space="0" w:color="auto"/>
                    <w:right w:val="none" w:sz="0" w:space="0" w:color="auto"/>
                  </w:divBdr>
                </w:div>
              </w:divsChild>
            </w:div>
            <w:div w:id="1757021920">
              <w:marLeft w:val="0"/>
              <w:marRight w:val="0"/>
              <w:marTop w:val="0"/>
              <w:marBottom w:val="0"/>
              <w:divBdr>
                <w:top w:val="none" w:sz="0" w:space="0" w:color="auto"/>
                <w:left w:val="none" w:sz="0" w:space="0" w:color="auto"/>
                <w:bottom w:val="none" w:sz="0" w:space="0" w:color="auto"/>
                <w:right w:val="none" w:sz="0" w:space="0" w:color="auto"/>
              </w:divBdr>
              <w:divsChild>
                <w:div w:id="899753085">
                  <w:marLeft w:val="0"/>
                  <w:marRight w:val="0"/>
                  <w:marTop w:val="0"/>
                  <w:marBottom w:val="0"/>
                  <w:divBdr>
                    <w:top w:val="none" w:sz="0" w:space="0" w:color="auto"/>
                    <w:left w:val="none" w:sz="0" w:space="0" w:color="auto"/>
                    <w:bottom w:val="none" w:sz="0" w:space="0" w:color="auto"/>
                    <w:right w:val="none" w:sz="0" w:space="0" w:color="auto"/>
                  </w:divBdr>
                </w:div>
                <w:div w:id="1721050321">
                  <w:marLeft w:val="0"/>
                  <w:marRight w:val="0"/>
                  <w:marTop w:val="0"/>
                  <w:marBottom w:val="0"/>
                  <w:divBdr>
                    <w:top w:val="none" w:sz="0" w:space="0" w:color="auto"/>
                    <w:left w:val="none" w:sz="0" w:space="0" w:color="auto"/>
                    <w:bottom w:val="none" w:sz="0" w:space="0" w:color="auto"/>
                    <w:right w:val="none" w:sz="0" w:space="0" w:color="auto"/>
                  </w:divBdr>
                </w:div>
              </w:divsChild>
            </w:div>
            <w:div w:id="1805586243">
              <w:marLeft w:val="0"/>
              <w:marRight w:val="0"/>
              <w:marTop w:val="0"/>
              <w:marBottom w:val="0"/>
              <w:divBdr>
                <w:top w:val="none" w:sz="0" w:space="0" w:color="auto"/>
                <w:left w:val="none" w:sz="0" w:space="0" w:color="auto"/>
                <w:bottom w:val="none" w:sz="0" w:space="0" w:color="auto"/>
                <w:right w:val="none" w:sz="0" w:space="0" w:color="auto"/>
              </w:divBdr>
              <w:divsChild>
                <w:div w:id="997805441">
                  <w:marLeft w:val="0"/>
                  <w:marRight w:val="0"/>
                  <w:marTop w:val="0"/>
                  <w:marBottom w:val="0"/>
                  <w:divBdr>
                    <w:top w:val="none" w:sz="0" w:space="0" w:color="auto"/>
                    <w:left w:val="none" w:sz="0" w:space="0" w:color="auto"/>
                    <w:bottom w:val="none" w:sz="0" w:space="0" w:color="auto"/>
                    <w:right w:val="none" w:sz="0" w:space="0" w:color="auto"/>
                  </w:divBdr>
                </w:div>
                <w:div w:id="1953897262">
                  <w:marLeft w:val="0"/>
                  <w:marRight w:val="0"/>
                  <w:marTop w:val="0"/>
                  <w:marBottom w:val="0"/>
                  <w:divBdr>
                    <w:top w:val="none" w:sz="0" w:space="0" w:color="auto"/>
                    <w:left w:val="none" w:sz="0" w:space="0" w:color="auto"/>
                    <w:bottom w:val="none" w:sz="0" w:space="0" w:color="auto"/>
                    <w:right w:val="none" w:sz="0" w:space="0" w:color="auto"/>
                  </w:divBdr>
                </w:div>
              </w:divsChild>
            </w:div>
            <w:div w:id="1881892298">
              <w:marLeft w:val="0"/>
              <w:marRight w:val="0"/>
              <w:marTop w:val="0"/>
              <w:marBottom w:val="0"/>
              <w:divBdr>
                <w:top w:val="none" w:sz="0" w:space="0" w:color="auto"/>
                <w:left w:val="none" w:sz="0" w:space="0" w:color="auto"/>
                <w:bottom w:val="none" w:sz="0" w:space="0" w:color="auto"/>
                <w:right w:val="none" w:sz="0" w:space="0" w:color="auto"/>
              </w:divBdr>
            </w:div>
            <w:div w:id="1891184963">
              <w:marLeft w:val="0"/>
              <w:marRight w:val="0"/>
              <w:marTop w:val="0"/>
              <w:marBottom w:val="0"/>
              <w:divBdr>
                <w:top w:val="none" w:sz="0" w:space="0" w:color="auto"/>
                <w:left w:val="none" w:sz="0" w:space="0" w:color="auto"/>
                <w:bottom w:val="none" w:sz="0" w:space="0" w:color="auto"/>
                <w:right w:val="none" w:sz="0" w:space="0" w:color="auto"/>
              </w:divBdr>
              <w:divsChild>
                <w:div w:id="1215658755">
                  <w:marLeft w:val="0"/>
                  <w:marRight w:val="0"/>
                  <w:marTop w:val="0"/>
                  <w:marBottom w:val="0"/>
                  <w:divBdr>
                    <w:top w:val="none" w:sz="0" w:space="0" w:color="auto"/>
                    <w:left w:val="none" w:sz="0" w:space="0" w:color="auto"/>
                    <w:bottom w:val="none" w:sz="0" w:space="0" w:color="auto"/>
                    <w:right w:val="none" w:sz="0" w:space="0" w:color="auto"/>
                  </w:divBdr>
                </w:div>
                <w:div w:id="1482573508">
                  <w:marLeft w:val="0"/>
                  <w:marRight w:val="0"/>
                  <w:marTop w:val="0"/>
                  <w:marBottom w:val="0"/>
                  <w:divBdr>
                    <w:top w:val="none" w:sz="0" w:space="0" w:color="auto"/>
                    <w:left w:val="none" w:sz="0" w:space="0" w:color="auto"/>
                    <w:bottom w:val="none" w:sz="0" w:space="0" w:color="auto"/>
                    <w:right w:val="none" w:sz="0" w:space="0" w:color="auto"/>
                  </w:divBdr>
                </w:div>
              </w:divsChild>
            </w:div>
            <w:div w:id="1937402228">
              <w:marLeft w:val="0"/>
              <w:marRight w:val="0"/>
              <w:marTop w:val="60"/>
              <w:marBottom w:val="0"/>
              <w:divBdr>
                <w:top w:val="none" w:sz="0" w:space="0" w:color="auto"/>
                <w:left w:val="none" w:sz="0" w:space="0" w:color="auto"/>
                <w:bottom w:val="none" w:sz="0" w:space="0" w:color="auto"/>
                <w:right w:val="none" w:sz="0" w:space="0" w:color="auto"/>
              </w:divBdr>
            </w:div>
            <w:div w:id="2017030067">
              <w:marLeft w:val="0"/>
              <w:marRight w:val="0"/>
              <w:marTop w:val="0"/>
              <w:marBottom w:val="0"/>
              <w:divBdr>
                <w:top w:val="none" w:sz="0" w:space="0" w:color="auto"/>
                <w:left w:val="none" w:sz="0" w:space="0" w:color="auto"/>
                <w:bottom w:val="none" w:sz="0" w:space="0" w:color="auto"/>
                <w:right w:val="none" w:sz="0" w:space="0" w:color="auto"/>
              </w:divBdr>
            </w:div>
            <w:div w:id="2058775746">
              <w:marLeft w:val="0"/>
              <w:marRight w:val="0"/>
              <w:marTop w:val="0"/>
              <w:marBottom w:val="0"/>
              <w:divBdr>
                <w:top w:val="none" w:sz="0" w:space="0" w:color="auto"/>
                <w:left w:val="none" w:sz="0" w:space="0" w:color="auto"/>
                <w:bottom w:val="none" w:sz="0" w:space="0" w:color="auto"/>
                <w:right w:val="none" w:sz="0" w:space="0" w:color="auto"/>
              </w:divBdr>
              <w:divsChild>
                <w:div w:id="609161482">
                  <w:marLeft w:val="0"/>
                  <w:marRight w:val="0"/>
                  <w:marTop w:val="0"/>
                  <w:marBottom w:val="0"/>
                  <w:divBdr>
                    <w:top w:val="none" w:sz="0" w:space="0" w:color="auto"/>
                    <w:left w:val="none" w:sz="0" w:space="0" w:color="auto"/>
                    <w:bottom w:val="none" w:sz="0" w:space="0" w:color="auto"/>
                    <w:right w:val="none" w:sz="0" w:space="0" w:color="auto"/>
                  </w:divBdr>
                </w:div>
                <w:div w:id="955212186">
                  <w:marLeft w:val="0"/>
                  <w:marRight w:val="0"/>
                  <w:marTop w:val="0"/>
                  <w:marBottom w:val="0"/>
                  <w:divBdr>
                    <w:top w:val="none" w:sz="0" w:space="0" w:color="auto"/>
                    <w:left w:val="none" w:sz="0" w:space="0" w:color="auto"/>
                    <w:bottom w:val="none" w:sz="0" w:space="0" w:color="auto"/>
                    <w:right w:val="none" w:sz="0" w:space="0" w:color="auto"/>
                  </w:divBdr>
                </w:div>
              </w:divsChild>
            </w:div>
            <w:div w:id="2083334090">
              <w:marLeft w:val="0"/>
              <w:marRight w:val="0"/>
              <w:marTop w:val="0"/>
              <w:marBottom w:val="0"/>
              <w:divBdr>
                <w:top w:val="none" w:sz="0" w:space="0" w:color="auto"/>
                <w:left w:val="none" w:sz="0" w:space="0" w:color="auto"/>
                <w:bottom w:val="none" w:sz="0" w:space="0" w:color="auto"/>
                <w:right w:val="none" w:sz="0" w:space="0" w:color="auto"/>
              </w:divBdr>
            </w:div>
            <w:div w:id="21084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303">
      <w:bodyDiv w:val="1"/>
      <w:marLeft w:val="0"/>
      <w:marRight w:val="0"/>
      <w:marTop w:val="0"/>
      <w:marBottom w:val="0"/>
      <w:divBdr>
        <w:top w:val="none" w:sz="0" w:space="0" w:color="auto"/>
        <w:left w:val="none" w:sz="0" w:space="0" w:color="auto"/>
        <w:bottom w:val="none" w:sz="0" w:space="0" w:color="auto"/>
        <w:right w:val="none" w:sz="0" w:space="0" w:color="auto"/>
      </w:divBdr>
    </w:div>
    <w:div w:id="1048843341">
      <w:bodyDiv w:val="1"/>
      <w:marLeft w:val="0"/>
      <w:marRight w:val="0"/>
      <w:marTop w:val="0"/>
      <w:marBottom w:val="0"/>
      <w:divBdr>
        <w:top w:val="none" w:sz="0" w:space="0" w:color="auto"/>
        <w:left w:val="none" w:sz="0" w:space="0" w:color="auto"/>
        <w:bottom w:val="none" w:sz="0" w:space="0" w:color="auto"/>
        <w:right w:val="none" w:sz="0" w:space="0" w:color="auto"/>
      </w:divBdr>
      <w:divsChild>
        <w:div w:id="430666756">
          <w:marLeft w:val="0"/>
          <w:marRight w:val="0"/>
          <w:marTop w:val="0"/>
          <w:marBottom w:val="0"/>
          <w:divBdr>
            <w:top w:val="none" w:sz="0" w:space="0" w:color="auto"/>
            <w:left w:val="none" w:sz="0" w:space="0" w:color="auto"/>
            <w:bottom w:val="none" w:sz="0" w:space="0" w:color="auto"/>
            <w:right w:val="none" w:sz="0" w:space="0" w:color="auto"/>
          </w:divBdr>
        </w:div>
        <w:div w:id="2044597037">
          <w:marLeft w:val="0"/>
          <w:marRight w:val="0"/>
          <w:marTop w:val="0"/>
          <w:marBottom w:val="0"/>
          <w:divBdr>
            <w:top w:val="none" w:sz="0" w:space="0" w:color="auto"/>
            <w:left w:val="none" w:sz="0" w:space="0" w:color="auto"/>
            <w:bottom w:val="none" w:sz="0" w:space="0" w:color="auto"/>
            <w:right w:val="none" w:sz="0" w:space="0" w:color="auto"/>
          </w:divBdr>
        </w:div>
      </w:divsChild>
    </w:div>
    <w:div w:id="1057628509">
      <w:bodyDiv w:val="1"/>
      <w:marLeft w:val="0"/>
      <w:marRight w:val="0"/>
      <w:marTop w:val="0"/>
      <w:marBottom w:val="0"/>
      <w:divBdr>
        <w:top w:val="none" w:sz="0" w:space="0" w:color="auto"/>
        <w:left w:val="none" w:sz="0" w:space="0" w:color="auto"/>
        <w:bottom w:val="none" w:sz="0" w:space="0" w:color="auto"/>
        <w:right w:val="none" w:sz="0" w:space="0" w:color="auto"/>
      </w:divBdr>
      <w:divsChild>
        <w:div w:id="584533382">
          <w:marLeft w:val="0"/>
          <w:marRight w:val="0"/>
          <w:marTop w:val="0"/>
          <w:marBottom w:val="0"/>
          <w:divBdr>
            <w:top w:val="none" w:sz="0" w:space="0" w:color="auto"/>
            <w:left w:val="none" w:sz="0" w:space="0" w:color="auto"/>
            <w:bottom w:val="none" w:sz="0" w:space="0" w:color="auto"/>
            <w:right w:val="none" w:sz="0" w:space="0" w:color="auto"/>
          </w:divBdr>
          <w:divsChild>
            <w:div w:id="1586917571">
              <w:marLeft w:val="0"/>
              <w:marRight w:val="0"/>
              <w:marTop w:val="0"/>
              <w:marBottom w:val="0"/>
              <w:divBdr>
                <w:top w:val="none" w:sz="0" w:space="0" w:color="auto"/>
                <w:left w:val="none" w:sz="0" w:space="0" w:color="auto"/>
                <w:bottom w:val="none" w:sz="0" w:space="0" w:color="auto"/>
                <w:right w:val="none" w:sz="0" w:space="0" w:color="auto"/>
              </w:divBdr>
              <w:divsChild>
                <w:div w:id="8881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183">
      <w:bodyDiv w:val="1"/>
      <w:marLeft w:val="0"/>
      <w:marRight w:val="0"/>
      <w:marTop w:val="0"/>
      <w:marBottom w:val="0"/>
      <w:divBdr>
        <w:top w:val="none" w:sz="0" w:space="0" w:color="auto"/>
        <w:left w:val="none" w:sz="0" w:space="0" w:color="auto"/>
        <w:bottom w:val="none" w:sz="0" w:space="0" w:color="auto"/>
        <w:right w:val="none" w:sz="0" w:space="0" w:color="auto"/>
      </w:divBdr>
      <w:divsChild>
        <w:div w:id="290942946">
          <w:marLeft w:val="0"/>
          <w:marRight w:val="0"/>
          <w:marTop w:val="0"/>
          <w:marBottom w:val="0"/>
          <w:divBdr>
            <w:top w:val="none" w:sz="0" w:space="0" w:color="auto"/>
            <w:left w:val="none" w:sz="0" w:space="0" w:color="auto"/>
            <w:bottom w:val="none" w:sz="0" w:space="0" w:color="auto"/>
            <w:right w:val="none" w:sz="0" w:space="0" w:color="auto"/>
          </w:divBdr>
          <w:divsChild>
            <w:div w:id="730926899">
              <w:marLeft w:val="0"/>
              <w:marRight w:val="0"/>
              <w:marTop w:val="0"/>
              <w:marBottom w:val="0"/>
              <w:divBdr>
                <w:top w:val="none" w:sz="0" w:space="0" w:color="auto"/>
                <w:left w:val="none" w:sz="0" w:space="0" w:color="auto"/>
                <w:bottom w:val="none" w:sz="0" w:space="0" w:color="auto"/>
                <w:right w:val="none" w:sz="0" w:space="0" w:color="auto"/>
              </w:divBdr>
            </w:div>
            <w:div w:id="1649750828">
              <w:marLeft w:val="0"/>
              <w:marRight w:val="0"/>
              <w:marTop w:val="0"/>
              <w:marBottom w:val="0"/>
              <w:divBdr>
                <w:top w:val="none" w:sz="0" w:space="0" w:color="auto"/>
                <w:left w:val="none" w:sz="0" w:space="0" w:color="auto"/>
                <w:bottom w:val="none" w:sz="0" w:space="0" w:color="auto"/>
                <w:right w:val="none" w:sz="0" w:space="0" w:color="auto"/>
              </w:divBdr>
            </w:div>
          </w:divsChild>
        </w:div>
        <w:div w:id="700672704">
          <w:marLeft w:val="0"/>
          <w:marRight w:val="0"/>
          <w:marTop w:val="60"/>
          <w:marBottom w:val="0"/>
          <w:divBdr>
            <w:top w:val="none" w:sz="0" w:space="0" w:color="auto"/>
            <w:left w:val="none" w:sz="0" w:space="0" w:color="auto"/>
            <w:bottom w:val="none" w:sz="0" w:space="0" w:color="auto"/>
            <w:right w:val="none" w:sz="0" w:space="0" w:color="auto"/>
          </w:divBdr>
        </w:div>
        <w:div w:id="1356153488">
          <w:marLeft w:val="0"/>
          <w:marRight w:val="0"/>
          <w:marTop w:val="0"/>
          <w:marBottom w:val="0"/>
          <w:divBdr>
            <w:top w:val="none" w:sz="0" w:space="0" w:color="auto"/>
            <w:left w:val="none" w:sz="0" w:space="0" w:color="auto"/>
            <w:bottom w:val="none" w:sz="0" w:space="0" w:color="auto"/>
            <w:right w:val="none" w:sz="0" w:space="0" w:color="auto"/>
          </w:divBdr>
        </w:div>
        <w:div w:id="1474448765">
          <w:marLeft w:val="0"/>
          <w:marRight w:val="0"/>
          <w:marTop w:val="0"/>
          <w:marBottom w:val="0"/>
          <w:divBdr>
            <w:top w:val="none" w:sz="0" w:space="0" w:color="auto"/>
            <w:left w:val="none" w:sz="0" w:space="0" w:color="auto"/>
            <w:bottom w:val="none" w:sz="0" w:space="0" w:color="auto"/>
            <w:right w:val="none" w:sz="0" w:space="0" w:color="auto"/>
          </w:divBdr>
        </w:div>
        <w:div w:id="1637878637">
          <w:marLeft w:val="0"/>
          <w:marRight w:val="0"/>
          <w:marTop w:val="0"/>
          <w:marBottom w:val="0"/>
          <w:divBdr>
            <w:top w:val="none" w:sz="0" w:space="0" w:color="auto"/>
            <w:left w:val="none" w:sz="0" w:space="0" w:color="auto"/>
            <w:bottom w:val="none" w:sz="0" w:space="0" w:color="auto"/>
            <w:right w:val="none" w:sz="0" w:space="0" w:color="auto"/>
          </w:divBdr>
          <w:divsChild>
            <w:div w:id="1351178549">
              <w:marLeft w:val="0"/>
              <w:marRight w:val="0"/>
              <w:marTop w:val="0"/>
              <w:marBottom w:val="0"/>
              <w:divBdr>
                <w:top w:val="none" w:sz="0" w:space="0" w:color="auto"/>
                <w:left w:val="none" w:sz="0" w:space="0" w:color="auto"/>
                <w:bottom w:val="none" w:sz="0" w:space="0" w:color="auto"/>
                <w:right w:val="none" w:sz="0" w:space="0" w:color="auto"/>
              </w:divBdr>
            </w:div>
            <w:div w:id="16209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0293">
      <w:bodyDiv w:val="1"/>
      <w:marLeft w:val="0"/>
      <w:marRight w:val="0"/>
      <w:marTop w:val="0"/>
      <w:marBottom w:val="0"/>
      <w:divBdr>
        <w:top w:val="none" w:sz="0" w:space="0" w:color="auto"/>
        <w:left w:val="none" w:sz="0" w:space="0" w:color="auto"/>
        <w:bottom w:val="none" w:sz="0" w:space="0" w:color="auto"/>
        <w:right w:val="none" w:sz="0" w:space="0" w:color="auto"/>
      </w:divBdr>
    </w:div>
    <w:div w:id="1097097736">
      <w:bodyDiv w:val="1"/>
      <w:marLeft w:val="0"/>
      <w:marRight w:val="0"/>
      <w:marTop w:val="0"/>
      <w:marBottom w:val="0"/>
      <w:divBdr>
        <w:top w:val="none" w:sz="0" w:space="0" w:color="auto"/>
        <w:left w:val="none" w:sz="0" w:space="0" w:color="auto"/>
        <w:bottom w:val="none" w:sz="0" w:space="0" w:color="auto"/>
        <w:right w:val="none" w:sz="0" w:space="0" w:color="auto"/>
      </w:divBdr>
    </w:div>
    <w:div w:id="1112357445">
      <w:bodyDiv w:val="1"/>
      <w:marLeft w:val="0"/>
      <w:marRight w:val="0"/>
      <w:marTop w:val="0"/>
      <w:marBottom w:val="0"/>
      <w:divBdr>
        <w:top w:val="none" w:sz="0" w:space="0" w:color="auto"/>
        <w:left w:val="none" w:sz="0" w:space="0" w:color="auto"/>
        <w:bottom w:val="none" w:sz="0" w:space="0" w:color="auto"/>
        <w:right w:val="none" w:sz="0" w:space="0" w:color="auto"/>
      </w:divBdr>
    </w:div>
    <w:div w:id="1115059131">
      <w:bodyDiv w:val="1"/>
      <w:marLeft w:val="0"/>
      <w:marRight w:val="0"/>
      <w:marTop w:val="0"/>
      <w:marBottom w:val="0"/>
      <w:divBdr>
        <w:top w:val="none" w:sz="0" w:space="0" w:color="auto"/>
        <w:left w:val="none" w:sz="0" w:space="0" w:color="auto"/>
        <w:bottom w:val="none" w:sz="0" w:space="0" w:color="auto"/>
        <w:right w:val="none" w:sz="0" w:space="0" w:color="auto"/>
      </w:divBdr>
    </w:div>
    <w:div w:id="1130172505">
      <w:bodyDiv w:val="1"/>
      <w:marLeft w:val="0"/>
      <w:marRight w:val="0"/>
      <w:marTop w:val="0"/>
      <w:marBottom w:val="0"/>
      <w:divBdr>
        <w:top w:val="none" w:sz="0" w:space="0" w:color="auto"/>
        <w:left w:val="none" w:sz="0" w:space="0" w:color="auto"/>
        <w:bottom w:val="none" w:sz="0" w:space="0" w:color="auto"/>
        <w:right w:val="none" w:sz="0" w:space="0" w:color="auto"/>
      </w:divBdr>
      <w:divsChild>
        <w:div w:id="225914517">
          <w:marLeft w:val="0"/>
          <w:marRight w:val="0"/>
          <w:marTop w:val="0"/>
          <w:marBottom w:val="0"/>
          <w:divBdr>
            <w:top w:val="none" w:sz="0" w:space="0" w:color="auto"/>
            <w:left w:val="none" w:sz="0" w:space="0" w:color="auto"/>
            <w:bottom w:val="none" w:sz="0" w:space="0" w:color="auto"/>
            <w:right w:val="none" w:sz="0" w:space="0" w:color="auto"/>
          </w:divBdr>
          <w:divsChild>
            <w:div w:id="97264599">
              <w:marLeft w:val="0"/>
              <w:marRight w:val="0"/>
              <w:marTop w:val="0"/>
              <w:marBottom w:val="0"/>
              <w:divBdr>
                <w:top w:val="none" w:sz="0" w:space="0" w:color="auto"/>
                <w:left w:val="none" w:sz="0" w:space="0" w:color="auto"/>
                <w:bottom w:val="none" w:sz="0" w:space="0" w:color="auto"/>
                <w:right w:val="none" w:sz="0" w:space="0" w:color="auto"/>
              </w:divBdr>
            </w:div>
            <w:div w:id="1292980510">
              <w:marLeft w:val="0"/>
              <w:marRight w:val="0"/>
              <w:marTop w:val="0"/>
              <w:marBottom w:val="0"/>
              <w:divBdr>
                <w:top w:val="none" w:sz="0" w:space="0" w:color="auto"/>
                <w:left w:val="none" w:sz="0" w:space="0" w:color="auto"/>
                <w:bottom w:val="none" w:sz="0" w:space="0" w:color="auto"/>
                <w:right w:val="none" w:sz="0" w:space="0" w:color="auto"/>
              </w:divBdr>
            </w:div>
          </w:divsChild>
        </w:div>
        <w:div w:id="756555333">
          <w:marLeft w:val="0"/>
          <w:marRight w:val="0"/>
          <w:marTop w:val="0"/>
          <w:marBottom w:val="0"/>
          <w:divBdr>
            <w:top w:val="none" w:sz="0" w:space="0" w:color="auto"/>
            <w:left w:val="none" w:sz="0" w:space="0" w:color="auto"/>
            <w:bottom w:val="none" w:sz="0" w:space="0" w:color="auto"/>
            <w:right w:val="none" w:sz="0" w:space="0" w:color="auto"/>
          </w:divBdr>
        </w:div>
        <w:div w:id="1079135416">
          <w:marLeft w:val="0"/>
          <w:marRight w:val="0"/>
          <w:marTop w:val="0"/>
          <w:marBottom w:val="0"/>
          <w:divBdr>
            <w:top w:val="none" w:sz="0" w:space="0" w:color="auto"/>
            <w:left w:val="none" w:sz="0" w:space="0" w:color="auto"/>
            <w:bottom w:val="none" w:sz="0" w:space="0" w:color="auto"/>
            <w:right w:val="none" w:sz="0" w:space="0" w:color="auto"/>
          </w:divBdr>
        </w:div>
        <w:div w:id="1208179486">
          <w:marLeft w:val="0"/>
          <w:marRight w:val="0"/>
          <w:marTop w:val="0"/>
          <w:marBottom w:val="0"/>
          <w:divBdr>
            <w:top w:val="none" w:sz="0" w:space="0" w:color="auto"/>
            <w:left w:val="none" w:sz="0" w:space="0" w:color="auto"/>
            <w:bottom w:val="none" w:sz="0" w:space="0" w:color="auto"/>
            <w:right w:val="none" w:sz="0" w:space="0" w:color="auto"/>
          </w:divBdr>
          <w:divsChild>
            <w:div w:id="402530351">
              <w:marLeft w:val="0"/>
              <w:marRight w:val="0"/>
              <w:marTop w:val="0"/>
              <w:marBottom w:val="0"/>
              <w:divBdr>
                <w:top w:val="none" w:sz="0" w:space="0" w:color="auto"/>
                <w:left w:val="none" w:sz="0" w:space="0" w:color="auto"/>
                <w:bottom w:val="none" w:sz="0" w:space="0" w:color="auto"/>
                <w:right w:val="none" w:sz="0" w:space="0" w:color="auto"/>
              </w:divBdr>
            </w:div>
            <w:div w:id="958343536">
              <w:marLeft w:val="0"/>
              <w:marRight w:val="0"/>
              <w:marTop w:val="0"/>
              <w:marBottom w:val="0"/>
              <w:divBdr>
                <w:top w:val="none" w:sz="0" w:space="0" w:color="auto"/>
                <w:left w:val="none" w:sz="0" w:space="0" w:color="auto"/>
                <w:bottom w:val="none" w:sz="0" w:space="0" w:color="auto"/>
                <w:right w:val="none" w:sz="0" w:space="0" w:color="auto"/>
              </w:divBdr>
            </w:div>
          </w:divsChild>
        </w:div>
        <w:div w:id="1293904979">
          <w:marLeft w:val="0"/>
          <w:marRight w:val="0"/>
          <w:marTop w:val="0"/>
          <w:marBottom w:val="0"/>
          <w:divBdr>
            <w:top w:val="none" w:sz="0" w:space="0" w:color="auto"/>
            <w:left w:val="none" w:sz="0" w:space="0" w:color="auto"/>
            <w:bottom w:val="none" w:sz="0" w:space="0" w:color="auto"/>
            <w:right w:val="none" w:sz="0" w:space="0" w:color="auto"/>
          </w:divBdr>
          <w:divsChild>
            <w:div w:id="1315988633">
              <w:marLeft w:val="0"/>
              <w:marRight w:val="0"/>
              <w:marTop w:val="0"/>
              <w:marBottom w:val="0"/>
              <w:divBdr>
                <w:top w:val="none" w:sz="0" w:space="0" w:color="auto"/>
                <w:left w:val="none" w:sz="0" w:space="0" w:color="auto"/>
                <w:bottom w:val="none" w:sz="0" w:space="0" w:color="auto"/>
                <w:right w:val="none" w:sz="0" w:space="0" w:color="auto"/>
              </w:divBdr>
            </w:div>
            <w:div w:id="1721248639">
              <w:marLeft w:val="0"/>
              <w:marRight w:val="0"/>
              <w:marTop w:val="0"/>
              <w:marBottom w:val="0"/>
              <w:divBdr>
                <w:top w:val="none" w:sz="0" w:space="0" w:color="auto"/>
                <w:left w:val="none" w:sz="0" w:space="0" w:color="auto"/>
                <w:bottom w:val="none" w:sz="0" w:space="0" w:color="auto"/>
                <w:right w:val="none" w:sz="0" w:space="0" w:color="auto"/>
              </w:divBdr>
            </w:div>
          </w:divsChild>
        </w:div>
        <w:div w:id="1601181357">
          <w:marLeft w:val="0"/>
          <w:marRight w:val="0"/>
          <w:marTop w:val="0"/>
          <w:marBottom w:val="0"/>
          <w:divBdr>
            <w:top w:val="none" w:sz="0" w:space="0" w:color="auto"/>
            <w:left w:val="none" w:sz="0" w:space="0" w:color="auto"/>
            <w:bottom w:val="none" w:sz="0" w:space="0" w:color="auto"/>
            <w:right w:val="none" w:sz="0" w:space="0" w:color="auto"/>
          </w:divBdr>
        </w:div>
        <w:div w:id="1602451306">
          <w:marLeft w:val="0"/>
          <w:marRight w:val="0"/>
          <w:marTop w:val="60"/>
          <w:marBottom w:val="0"/>
          <w:divBdr>
            <w:top w:val="none" w:sz="0" w:space="0" w:color="auto"/>
            <w:left w:val="none" w:sz="0" w:space="0" w:color="auto"/>
            <w:bottom w:val="none" w:sz="0" w:space="0" w:color="auto"/>
            <w:right w:val="none" w:sz="0" w:space="0" w:color="auto"/>
          </w:divBdr>
        </w:div>
        <w:div w:id="1928995874">
          <w:marLeft w:val="0"/>
          <w:marRight w:val="0"/>
          <w:marTop w:val="60"/>
          <w:marBottom w:val="0"/>
          <w:divBdr>
            <w:top w:val="none" w:sz="0" w:space="0" w:color="auto"/>
            <w:left w:val="none" w:sz="0" w:space="0" w:color="auto"/>
            <w:bottom w:val="none" w:sz="0" w:space="0" w:color="auto"/>
            <w:right w:val="none" w:sz="0" w:space="0" w:color="auto"/>
          </w:divBdr>
        </w:div>
      </w:divsChild>
    </w:div>
    <w:div w:id="1141851282">
      <w:bodyDiv w:val="1"/>
      <w:marLeft w:val="0"/>
      <w:marRight w:val="0"/>
      <w:marTop w:val="0"/>
      <w:marBottom w:val="0"/>
      <w:divBdr>
        <w:top w:val="none" w:sz="0" w:space="0" w:color="auto"/>
        <w:left w:val="none" w:sz="0" w:space="0" w:color="auto"/>
        <w:bottom w:val="none" w:sz="0" w:space="0" w:color="auto"/>
        <w:right w:val="none" w:sz="0" w:space="0" w:color="auto"/>
      </w:divBdr>
    </w:div>
    <w:div w:id="1144929193">
      <w:bodyDiv w:val="1"/>
      <w:marLeft w:val="0"/>
      <w:marRight w:val="0"/>
      <w:marTop w:val="0"/>
      <w:marBottom w:val="0"/>
      <w:divBdr>
        <w:top w:val="none" w:sz="0" w:space="0" w:color="auto"/>
        <w:left w:val="none" w:sz="0" w:space="0" w:color="auto"/>
        <w:bottom w:val="none" w:sz="0" w:space="0" w:color="auto"/>
        <w:right w:val="none" w:sz="0" w:space="0" w:color="auto"/>
      </w:divBdr>
      <w:divsChild>
        <w:div w:id="378631716">
          <w:marLeft w:val="0"/>
          <w:marRight w:val="0"/>
          <w:marTop w:val="0"/>
          <w:marBottom w:val="0"/>
          <w:divBdr>
            <w:top w:val="none" w:sz="0" w:space="0" w:color="auto"/>
            <w:left w:val="none" w:sz="0" w:space="0" w:color="auto"/>
            <w:bottom w:val="none" w:sz="0" w:space="0" w:color="auto"/>
            <w:right w:val="none" w:sz="0" w:space="0" w:color="auto"/>
          </w:divBdr>
          <w:divsChild>
            <w:div w:id="1072585038">
              <w:marLeft w:val="0"/>
              <w:marRight w:val="0"/>
              <w:marTop w:val="0"/>
              <w:marBottom w:val="0"/>
              <w:divBdr>
                <w:top w:val="none" w:sz="0" w:space="0" w:color="auto"/>
                <w:left w:val="none" w:sz="0" w:space="0" w:color="auto"/>
                <w:bottom w:val="none" w:sz="0" w:space="0" w:color="auto"/>
                <w:right w:val="none" w:sz="0" w:space="0" w:color="auto"/>
              </w:divBdr>
              <w:divsChild>
                <w:div w:id="678318437">
                  <w:marLeft w:val="0"/>
                  <w:marRight w:val="0"/>
                  <w:marTop w:val="0"/>
                  <w:marBottom w:val="0"/>
                  <w:divBdr>
                    <w:top w:val="none" w:sz="0" w:space="0" w:color="auto"/>
                    <w:left w:val="none" w:sz="0" w:space="0" w:color="auto"/>
                    <w:bottom w:val="none" w:sz="0" w:space="0" w:color="auto"/>
                    <w:right w:val="none" w:sz="0" w:space="0" w:color="auto"/>
                  </w:divBdr>
                  <w:divsChild>
                    <w:div w:id="5814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6386">
          <w:marLeft w:val="0"/>
          <w:marRight w:val="0"/>
          <w:marTop w:val="0"/>
          <w:marBottom w:val="0"/>
          <w:divBdr>
            <w:top w:val="none" w:sz="0" w:space="0" w:color="auto"/>
            <w:left w:val="none" w:sz="0" w:space="0" w:color="auto"/>
            <w:bottom w:val="none" w:sz="0" w:space="0" w:color="auto"/>
            <w:right w:val="none" w:sz="0" w:space="0" w:color="auto"/>
          </w:divBdr>
          <w:divsChild>
            <w:div w:id="1157501155">
              <w:marLeft w:val="0"/>
              <w:marRight w:val="0"/>
              <w:marTop w:val="0"/>
              <w:marBottom w:val="0"/>
              <w:divBdr>
                <w:top w:val="none" w:sz="0" w:space="0" w:color="auto"/>
                <w:left w:val="none" w:sz="0" w:space="0" w:color="auto"/>
                <w:bottom w:val="none" w:sz="0" w:space="0" w:color="auto"/>
                <w:right w:val="none" w:sz="0" w:space="0" w:color="auto"/>
              </w:divBdr>
              <w:divsChild>
                <w:div w:id="1216624602">
                  <w:marLeft w:val="0"/>
                  <w:marRight w:val="0"/>
                  <w:marTop w:val="0"/>
                  <w:marBottom w:val="0"/>
                  <w:divBdr>
                    <w:top w:val="none" w:sz="0" w:space="0" w:color="auto"/>
                    <w:left w:val="none" w:sz="0" w:space="0" w:color="auto"/>
                    <w:bottom w:val="none" w:sz="0" w:space="0" w:color="auto"/>
                    <w:right w:val="none" w:sz="0" w:space="0" w:color="auto"/>
                  </w:divBdr>
                  <w:divsChild>
                    <w:div w:id="16202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6881">
      <w:bodyDiv w:val="1"/>
      <w:marLeft w:val="0"/>
      <w:marRight w:val="0"/>
      <w:marTop w:val="0"/>
      <w:marBottom w:val="0"/>
      <w:divBdr>
        <w:top w:val="none" w:sz="0" w:space="0" w:color="auto"/>
        <w:left w:val="none" w:sz="0" w:space="0" w:color="auto"/>
        <w:bottom w:val="none" w:sz="0" w:space="0" w:color="auto"/>
        <w:right w:val="none" w:sz="0" w:space="0" w:color="auto"/>
      </w:divBdr>
    </w:div>
    <w:div w:id="1152605388">
      <w:bodyDiv w:val="1"/>
      <w:marLeft w:val="0"/>
      <w:marRight w:val="0"/>
      <w:marTop w:val="0"/>
      <w:marBottom w:val="0"/>
      <w:divBdr>
        <w:top w:val="none" w:sz="0" w:space="0" w:color="auto"/>
        <w:left w:val="none" w:sz="0" w:space="0" w:color="auto"/>
        <w:bottom w:val="none" w:sz="0" w:space="0" w:color="auto"/>
        <w:right w:val="none" w:sz="0" w:space="0" w:color="auto"/>
      </w:divBdr>
    </w:div>
    <w:div w:id="1162159303">
      <w:bodyDiv w:val="1"/>
      <w:marLeft w:val="0"/>
      <w:marRight w:val="0"/>
      <w:marTop w:val="0"/>
      <w:marBottom w:val="0"/>
      <w:divBdr>
        <w:top w:val="none" w:sz="0" w:space="0" w:color="auto"/>
        <w:left w:val="none" w:sz="0" w:space="0" w:color="auto"/>
        <w:bottom w:val="none" w:sz="0" w:space="0" w:color="auto"/>
        <w:right w:val="none" w:sz="0" w:space="0" w:color="auto"/>
      </w:divBdr>
      <w:divsChild>
        <w:div w:id="1339501886">
          <w:marLeft w:val="0"/>
          <w:marRight w:val="0"/>
          <w:marTop w:val="0"/>
          <w:marBottom w:val="0"/>
          <w:divBdr>
            <w:top w:val="none" w:sz="0" w:space="0" w:color="auto"/>
            <w:left w:val="none" w:sz="0" w:space="0" w:color="auto"/>
            <w:bottom w:val="none" w:sz="0" w:space="0" w:color="auto"/>
            <w:right w:val="none" w:sz="0" w:space="0" w:color="auto"/>
          </w:divBdr>
        </w:div>
        <w:div w:id="1534072395">
          <w:marLeft w:val="0"/>
          <w:marRight w:val="0"/>
          <w:marTop w:val="0"/>
          <w:marBottom w:val="0"/>
          <w:divBdr>
            <w:top w:val="none" w:sz="0" w:space="0" w:color="auto"/>
            <w:left w:val="none" w:sz="0" w:space="0" w:color="auto"/>
            <w:bottom w:val="none" w:sz="0" w:space="0" w:color="auto"/>
            <w:right w:val="none" w:sz="0" w:space="0" w:color="auto"/>
          </w:divBdr>
        </w:div>
      </w:divsChild>
    </w:div>
    <w:div w:id="1167358761">
      <w:bodyDiv w:val="1"/>
      <w:marLeft w:val="0"/>
      <w:marRight w:val="0"/>
      <w:marTop w:val="0"/>
      <w:marBottom w:val="0"/>
      <w:divBdr>
        <w:top w:val="none" w:sz="0" w:space="0" w:color="auto"/>
        <w:left w:val="none" w:sz="0" w:space="0" w:color="auto"/>
        <w:bottom w:val="none" w:sz="0" w:space="0" w:color="auto"/>
        <w:right w:val="none" w:sz="0" w:space="0" w:color="auto"/>
      </w:divBdr>
      <w:divsChild>
        <w:div w:id="39330504">
          <w:marLeft w:val="0"/>
          <w:marRight w:val="0"/>
          <w:marTop w:val="0"/>
          <w:marBottom w:val="0"/>
          <w:divBdr>
            <w:top w:val="none" w:sz="0" w:space="0" w:color="auto"/>
            <w:left w:val="none" w:sz="0" w:space="0" w:color="auto"/>
            <w:bottom w:val="none" w:sz="0" w:space="0" w:color="auto"/>
            <w:right w:val="none" w:sz="0" w:space="0" w:color="auto"/>
          </w:divBdr>
        </w:div>
        <w:div w:id="1801068888">
          <w:marLeft w:val="0"/>
          <w:marRight w:val="0"/>
          <w:marTop w:val="0"/>
          <w:marBottom w:val="0"/>
          <w:divBdr>
            <w:top w:val="none" w:sz="0" w:space="0" w:color="auto"/>
            <w:left w:val="none" w:sz="0" w:space="0" w:color="auto"/>
            <w:bottom w:val="none" w:sz="0" w:space="0" w:color="auto"/>
            <w:right w:val="none" w:sz="0" w:space="0" w:color="auto"/>
          </w:divBdr>
        </w:div>
      </w:divsChild>
    </w:div>
    <w:div w:id="1177619645">
      <w:bodyDiv w:val="1"/>
      <w:marLeft w:val="0"/>
      <w:marRight w:val="0"/>
      <w:marTop w:val="0"/>
      <w:marBottom w:val="0"/>
      <w:divBdr>
        <w:top w:val="none" w:sz="0" w:space="0" w:color="auto"/>
        <w:left w:val="none" w:sz="0" w:space="0" w:color="auto"/>
        <w:bottom w:val="none" w:sz="0" w:space="0" w:color="auto"/>
        <w:right w:val="none" w:sz="0" w:space="0" w:color="auto"/>
      </w:divBdr>
    </w:div>
    <w:div w:id="1181243275">
      <w:bodyDiv w:val="1"/>
      <w:marLeft w:val="0"/>
      <w:marRight w:val="0"/>
      <w:marTop w:val="0"/>
      <w:marBottom w:val="0"/>
      <w:divBdr>
        <w:top w:val="none" w:sz="0" w:space="0" w:color="auto"/>
        <w:left w:val="none" w:sz="0" w:space="0" w:color="auto"/>
        <w:bottom w:val="none" w:sz="0" w:space="0" w:color="auto"/>
        <w:right w:val="none" w:sz="0" w:space="0" w:color="auto"/>
      </w:divBdr>
    </w:div>
    <w:div w:id="1183397805">
      <w:bodyDiv w:val="1"/>
      <w:marLeft w:val="0"/>
      <w:marRight w:val="0"/>
      <w:marTop w:val="0"/>
      <w:marBottom w:val="0"/>
      <w:divBdr>
        <w:top w:val="none" w:sz="0" w:space="0" w:color="auto"/>
        <w:left w:val="none" w:sz="0" w:space="0" w:color="auto"/>
        <w:bottom w:val="none" w:sz="0" w:space="0" w:color="auto"/>
        <w:right w:val="none" w:sz="0" w:space="0" w:color="auto"/>
      </w:divBdr>
    </w:div>
    <w:div w:id="1190416589">
      <w:bodyDiv w:val="1"/>
      <w:marLeft w:val="0"/>
      <w:marRight w:val="0"/>
      <w:marTop w:val="0"/>
      <w:marBottom w:val="0"/>
      <w:divBdr>
        <w:top w:val="none" w:sz="0" w:space="0" w:color="auto"/>
        <w:left w:val="none" w:sz="0" w:space="0" w:color="auto"/>
        <w:bottom w:val="none" w:sz="0" w:space="0" w:color="auto"/>
        <w:right w:val="none" w:sz="0" w:space="0" w:color="auto"/>
      </w:divBdr>
      <w:divsChild>
        <w:div w:id="399987973">
          <w:marLeft w:val="0"/>
          <w:marRight w:val="0"/>
          <w:marTop w:val="0"/>
          <w:marBottom w:val="0"/>
          <w:divBdr>
            <w:top w:val="none" w:sz="0" w:space="0" w:color="auto"/>
            <w:left w:val="none" w:sz="0" w:space="0" w:color="auto"/>
            <w:bottom w:val="none" w:sz="0" w:space="0" w:color="auto"/>
            <w:right w:val="none" w:sz="0" w:space="0" w:color="auto"/>
          </w:divBdr>
          <w:divsChild>
            <w:div w:id="1413504616">
              <w:marLeft w:val="0"/>
              <w:marRight w:val="0"/>
              <w:marTop w:val="0"/>
              <w:marBottom w:val="0"/>
              <w:divBdr>
                <w:top w:val="none" w:sz="0" w:space="0" w:color="auto"/>
                <w:left w:val="none" w:sz="0" w:space="0" w:color="auto"/>
                <w:bottom w:val="none" w:sz="0" w:space="0" w:color="auto"/>
                <w:right w:val="none" w:sz="0" w:space="0" w:color="auto"/>
              </w:divBdr>
            </w:div>
            <w:div w:id="1597055900">
              <w:marLeft w:val="0"/>
              <w:marRight w:val="0"/>
              <w:marTop w:val="0"/>
              <w:marBottom w:val="0"/>
              <w:divBdr>
                <w:top w:val="none" w:sz="0" w:space="0" w:color="auto"/>
                <w:left w:val="none" w:sz="0" w:space="0" w:color="auto"/>
                <w:bottom w:val="none" w:sz="0" w:space="0" w:color="auto"/>
                <w:right w:val="none" w:sz="0" w:space="0" w:color="auto"/>
              </w:divBdr>
            </w:div>
          </w:divsChild>
        </w:div>
        <w:div w:id="707605734">
          <w:marLeft w:val="0"/>
          <w:marRight w:val="0"/>
          <w:marTop w:val="0"/>
          <w:marBottom w:val="0"/>
          <w:divBdr>
            <w:top w:val="none" w:sz="0" w:space="0" w:color="auto"/>
            <w:left w:val="none" w:sz="0" w:space="0" w:color="auto"/>
            <w:bottom w:val="none" w:sz="0" w:space="0" w:color="auto"/>
            <w:right w:val="none" w:sz="0" w:space="0" w:color="auto"/>
          </w:divBdr>
          <w:divsChild>
            <w:div w:id="746269205">
              <w:marLeft w:val="0"/>
              <w:marRight w:val="0"/>
              <w:marTop w:val="0"/>
              <w:marBottom w:val="0"/>
              <w:divBdr>
                <w:top w:val="none" w:sz="0" w:space="0" w:color="auto"/>
                <w:left w:val="none" w:sz="0" w:space="0" w:color="auto"/>
                <w:bottom w:val="none" w:sz="0" w:space="0" w:color="auto"/>
                <w:right w:val="none" w:sz="0" w:space="0" w:color="auto"/>
              </w:divBdr>
            </w:div>
            <w:div w:id="1951156470">
              <w:marLeft w:val="0"/>
              <w:marRight w:val="0"/>
              <w:marTop w:val="0"/>
              <w:marBottom w:val="0"/>
              <w:divBdr>
                <w:top w:val="none" w:sz="0" w:space="0" w:color="auto"/>
                <w:left w:val="none" w:sz="0" w:space="0" w:color="auto"/>
                <w:bottom w:val="none" w:sz="0" w:space="0" w:color="auto"/>
                <w:right w:val="none" w:sz="0" w:space="0" w:color="auto"/>
              </w:divBdr>
            </w:div>
          </w:divsChild>
        </w:div>
        <w:div w:id="882474389">
          <w:marLeft w:val="0"/>
          <w:marRight w:val="0"/>
          <w:marTop w:val="0"/>
          <w:marBottom w:val="0"/>
          <w:divBdr>
            <w:top w:val="none" w:sz="0" w:space="0" w:color="auto"/>
            <w:left w:val="none" w:sz="0" w:space="0" w:color="auto"/>
            <w:bottom w:val="none" w:sz="0" w:space="0" w:color="auto"/>
            <w:right w:val="none" w:sz="0" w:space="0" w:color="auto"/>
          </w:divBdr>
        </w:div>
        <w:div w:id="1290891981">
          <w:marLeft w:val="0"/>
          <w:marRight w:val="0"/>
          <w:marTop w:val="60"/>
          <w:marBottom w:val="0"/>
          <w:divBdr>
            <w:top w:val="none" w:sz="0" w:space="0" w:color="auto"/>
            <w:left w:val="none" w:sz="0" w:space="0" w:color="auto"/>
            <w:bottom w:val="none" w:sz="0" w:space="0" w:color="auto"/>
            <w:right w:val="none" w:sz="0" w:space="0" w:color="auto"/>
          </w:divBdr>
        </w:div>
        <w:div w:id="1295986379">
          <w:marLeft w:val="0"/>
          <w:marRight w:val="0"/>
          <w:marTop w:val="0"/>
          <w:marBottom w:val="0"/>
          <w:divBdr>
            <w:top w:val="none" w:sz="0" w:space="0" w:color="auto"/>
            <w:left w:val="none" w:sz="0" w:space="0" w:color="auto"/>
            <w:bottom w:val="none" w:sz="0" w:space="0" w:color="auto"/>
            <w:right w:val="none" w:sz="0" w:space="0" w:color="auto"/>
          </w:divBdr>
          <w:divsChild>
            <w:div w:id="227230720">
              <w:marLeft w:val="0"/>
              <w:marRight w:val="0"/>
              <w:marTop w:val="0"/>
              <w:marBottom w:val="0"/>
              <w:divBdr>
                <w:top w:val="none" w:sz="0" w:space="0" w:color="auto"/>
                <w:left w:val="none" w:sz="0" w:space="0" w:color="auto"/>
                <w:bottom w:val="none" w:sz="0" w:space="0" w:color="auto"/>
                <w:right w:val="none" w:sz="0" w:space="0" w:color="auto"/>
              </w:divBdr>
            </w:div>
            <w:div w:id="1232304966">
              <w:marLeft w:val="0"/>
              <w:marRight w:val="0"/>
              <w:marTop w:val="0"/>
              <w:marBottom w:val="0"/>
              <w:divBdr>
                <w:top w:val="none" w:sz="0" w:space="0" w:color="auto"/>
                <w:left w:val="none" w:sz="0" w:space="0" w:color="auto"/>
                <w:bottom w:val="none" w:sz="0" w:space="0" w:color="auto"/>
                <w:right w:val="none" w:sz="0" w:space="0" w:color="auto"/>
              </w:divBdr>
            </w:div>
          </w:divsChild>
        </w:div>
        <w:div w:id="1944335779">
          <w:marLeft w:val="0"/>
          <w:marRight w:val="0"/>
          <w:marTop w:val="0"/>
          <w:marBottom w:val="0"/>
          <w:divBdr>
            <w:top w:val="none" w:sz="0" w:space="0" w:color="auto"/>
            <w:left w:val="none" w:sz="0" w:space="0" w:color="auto"/>
            <w:bottom w:val="none" w:sz="0" w:space="0" w:color="auto"/>
            <w:right w:val="none" w:sz="0" w:space="0" w:color="auto"/>
          </w:divBdr>
        </w:div>
        <w:div w:id="2019575957">
          <w:marLeft w:val="0"/>
          <w:marRight w:val="0"/>
          <w:marTop w:val="60"/>
          <w:marBottom w:val="0"/>
          <w:divBdr>
            <w:top w:val="none" w:sz="0" w:space="0" w:color="auto"/>
            <w:left w:val="none" w:sz="0" w:space="0" w:color="auto"/>
            <w:bottom w:val="none" w:sz="0" w:space="0" w:color="auto"/>
            <w:right w:val="none" w:sz="0" w:space="0" w:color="auto"/>
          </w:divBdr>
        </w:div>
      </w:divsChild>
    </w:div>
    <w:div w:id="1190945493">
      <w:bodyDiv w:val="1"/>
      <w:marLeft w:val="0"/>
      <w:marRight w:val="0"/>
      <w:marTop w:val="0"/>
      <w:marBottom w:val="0"/>
      <w:divBdr>
        <w:top w:val="none" w:sz="0" w:space="0" w:color="auto"/>
        <w:left w:val="none" w:sz="0" w:space="0" w:color="auto"/>
        <w:bottom w:val="none" w:sz="0" w:space="0" w:color="auto"/>
        <w:right w:val="none" w:sz="0" w:space="0" w:color="auto"/>
      </w:divBdr>
      <w:divsChild>
        <w:div w:id="844129119">
          <w:marLeft w:val="0"/>
          <w:marRight w:val="0"/>
          <w:marTop w:val="0"/>
          <w:marBottom w:val="0"/>
          <w:divBdr>
            <w:top w:val="none" w:sz="0" w:space="0" w:color="auto"/>
            <w:left w:val="none" w:sz="0" w:space="0" w:color="auto"/>
            <w:bottom w:val="none" w:sz="0" w:space="0" w:color="auto"/>
            <w:right w:val="none" w:sz="0" w:space="0" w:color="auto"/>
          </w:divBdr>
        </w:div>
        <w:div w:id="1676953606">
          <w:marLeft w:val="0"/>
          <w:marRight w:val="0"/>
          <w:marTop w:val="0"/>
          <w:marBottom w:val="0"/>
          <w:divBdr>
            <w:top w:val="none" w:sz="0" w:space="0" w:color="auto"/>
            <w:left w:val="none" w:sz="0" w:space="0" w:color="auto"/>
            <w:bottom w:val="none" w:sz="0" w:space="0" w:color="auto"/>
            <w:right w:val="none" w:sz="0" w:space="0" w:color="auto"/>
          </w:divBdr>
        </w:div>
      </w:divsChild>
    </w:div>
    <w:div w:id="1198353336">
      <w:bodyDiv w:val="1"/>
      <w:marLeft w:val="0"/>
      <w:marRight w:val="0"/>
      <w:marTop w:val="0"/>
      <w:marBottom w:val="0"/>
      <w:divBdr>
        <w:top w:val="none" w:sz="0" w:space="0" w:color="auto"/>
        <w:left w:val="none" w:sz="0" w:space="0" w:color="auto"/>
        <w:bottom w:val="none" w:sz="0" w:space="0" w:color="auto"/>
        <w:right w:val="none" w:sz="0" w:space="0" w:color="auto"/>
      </w:divBdr>
      <w:divsChild>
        <w:div w:id="942878522">
          <w:marLeft w:val="0"/>
          <w:marRight w:val="0"/>
          <w:marTop w:val="0"/>
          <w:marBottom w:val="0"/>
          <w:divBdr>
            <w:top w:val="none" w:sz="0" w:space="0" w:color="auto"/>
            <w:left w:val="none" w:sz="0" w:space="0" w:color="auto"/>
            <w:bottom w:val="none" w:sz="0" w:space="0" w:color="auto"/>
            <w:right w:val="none" w:sz="0" w:space="0" w:color="auto"/>
          </w:divBdr>
        </w:div>
        <w:div w:id="1201436845">
          <w:marLeft w:val="0"/>
          <w:marRight w:val="0"/>
          <w:marTop w:val="0"/>
          <w:marBottom w:val="0"/>
          <w:divBdr>
            <w:top w:val="none" w:sz="0" w:space="0" w:color="auto"/>
            <w:left w:val="none" w:sz="0" w:space="0" w:color="auto"/>
            <w:bottom w:val="none" w:sz="0" w:space="0" w:color="auto"/>
            <w:right w:val="none" w:sz="0" w:space="0" w:color="auto"/>
          </w:divBdr>
        </w:div>
      </w:divsChild>
    </w:div>
    <w:div w:id="1204757802">
      <w:bodyDiv w:val="1"/>
      <w:marLeft w:val="0"/>
      <w:marRight w:val="0"/>
      <w:marTop w:val="0"/>
      <w:marBottom w:val="0"/>
      <w:divBdr>
        <w:top w:val="none" w:sz="0" w:space="0" w:color="auto"/>
        <w:left w:val="none" w:sz="0" w:space="0" w:color="auto"/>
        <w:bottom w:val="none" w:sz="0" w:space="0" w:color="auto"/>
        <w:right w:val="none" w:sz="0" w:space="0" w:color="auto"/>
      </w:divBdr>
    </w:div>
    <w:div w:id="1209873802">
      <w:bodyDiv w:val="1"/>
      <w:marLeft w:val="0"/>
      <w:marRight w:val="0"/>
      <w:marTop w:val="0"/>
      <w:marBottom w:val="0"/>
      <w:divBdr>
        <w:top w:val="none" w:sz="0" w:space="0" w:color="auto"/>
        <w:left w:val="none" w:sz="0" w:space="0" w:color="auto"/>
        <w:bottom w:val="none" w:sz="0" w:space="0" w:color="auto"/>
        <w:right w:val="none" w:sz="0" w:space="0" w:color="auto"/>
      </w:divBdr>
      <w:divsChild>
        <w:div w:id="1891728927">
          <w:marLeft w:val="0"/>
          <w:marRight w:val="0"/>
          <w:marTop w:val="0"/>
          <w:marBottom w:val="150"/>
          <w:divBdr>
            <w:top w:val="none" w:sz="0" w:space="0" w:color="auto"/>
            <w:left w:val="none" w:sz="0" w:space="0" w:color="auto"/>
            <w:bottom w:val="none" w:sz="0" w:space="0" w:color="auto"/>
            <w:right w:val="none" w:sz="0" w:space="0" w:color="auto"/>
          </w:divBdr>
        </w:div>
      </w:divsChild>
    </w:div>
    <w:div w:id="1220283976">
      <w:bodyDiv w:val="1"/>
      <w:marLeft w:val="0"/>
      <w:marRight w:val="0"/>
      <w:marTop w:val="0"/>
      <w:marBottom w:val="0"/>
      <w:divBdr>
        <w:top w:val="none" w:sz="0" w:space="0" w:color="auto"/>
        <w:left w:val="none" w:sz="0" w:space="0" w:color="auto"/>
        <w:bottom w:val="none" w:sz="0" w:space="0" w:color="auto"/>
        <w:right w:val="none" w:sz="0" w:space="0" w:color="auto"/>
      </w:divBdr>
      <w:divsChild>
        <w:div w:id="1125083681">
          <w:marLeft w:val="0"/>
          <w:marRight w:val="0"/>
          <w:marTop w:val="0"/>
          <w:marBottom w:val="0"/>
          <w:divBdr>
            <w:top w:val="none" w:sz="0" w:space="0" w:color="auto"/>
            <w:left w:val="none" w:sz="0" w:space="0" w:color="auto"/>
            <w:bottom w:val="none" w:sz="0" w:space="0" w:color="auto"/>
            <w:right w:val="none" w:sz="0" w:space="0" w:color="auto"/>
          </w:divBdr>
          <w:divsChild>
            <w:div w:id="1871186149">
              <w:marLeft w:val="0"/>
              <w:marRight w:val="0"/>
              <w:marTop w:val="0"/>
              <w:marBottom w:val="0"/>
              <w:divBdr>
                <w:top w:val="none" w:sz="0" w:space="0" w:color="auto"/>
                <w:left w:val="none" w:sz="0" w:space="0" w:color="auto"/>
                <w:bottom w:val="none" w:sz="0" w:space="0" w:color="auto"/>
                <w:right w:val="none" w:sz="0" w:space="0" w:color="auto"/>
              </w:divBdr>
              <w:divsChild>
                <w:div w:id="1841846605">
                  <w:marLeft w:val="0"/>
                  <w:marRight w:val="0"/>
                  <w:marTop w:val="0"/>
                  <w:marBottom w:val="0"/>
                  <w:divBdr>
                    <w:top w:val="none" w:sz="0" w:space="0" w:color="auto"/>
                    <w:left w:val="none" w:sz="0" w:space="0" w:color="auto"/>
                    <w:bottom w:val="none" w:sz="0" w:space="0" w:color="auto"/>
                    <w:right w:val="none" w:sz="0" w:space="0" w:color="auto"/>
                  </w:divBdr>
                  <w:divsChild>
                    <w:div w:id="307979815">
                      <w:marLeft w:val="0"/>
                      <w:marRight w:val="0"/>
                      <w:marTop w:val="0"/>
                      <w:marBottom w:val="0"/>
                      <w:divBdr>
                        <w:top w:val="none" w:sz="0" w:space="0" w:color="auto"/>
                        <w:left w:val="none" w:sz="0" w:space="0" w:color="auto"/>
                        <w:bottom w:val="none" w:sz="0" w:space="0" w:color="auto"/>
                        <w:right w:val="none" w:sz="0" w:space="0" w:color="auto"/>
                      </w:divBdr>
                    </w:div>
                    <w:div w:id="1355185908">
                      <w:marLeft w:val="0"/>
                      <w:marRight w:val="0"/>
                      <w:marTop w:val="0"/>
                      <w:marBottom w:val="0"/>
                      <w:divBdr>
                        <w:top w:val="none" w:sz="0" w:space="0" w:color="auto"/>
                        <w:left w:val="none" w:sz="0" w:space="0" w:color="auto"/>
                        <w:bottom w:val="none" w:sz="0" w:space="0" w:color="auto"/>
                        <w:right w:val="none" w:sz="0" w:space="0" w:color="auto"/>
                      </w:divBdr>
                    </w:div>
                    <w:div w:id="2079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87897">
      <w:bodyDiv w:val="1"/>
      <w:marLeft w:val="0"/>
      <w:marRight w:val="0"/>
      <w:marTop w:val="0"/>
      <w:marBottom w:val="0"/>
      <w:divBdr>
        <w:top w:val="none" w:sz="0" w:space="0" w:color="auto"/>
        <w:left w:val="none" w:sz="0" w:space="0" w:color="auto"/>
        <w:bottom w:val="none" w:sz="0" w:space="0" w:color="auto"/>
        <w:right w:val="none" w:sz="0" w:space="0" w:color="auto"/>
      </w:divBdr>
      <w:divsChild>
        <w:div w:id="873227146">
          <w:marLeft w:val="0"/>
          <w:marRight w:val="0"/>
          <w:marTop w:val="0"/>
          <w:marBottom w:val="0"/>
          <w:divBdr>
            <w:top w:val="none" w:sz="0" w:space="0" w:color="auto"/>
            <w:left w:val="none" w:sz="0" w:space="0" w:color="auto"/>
            <w:bottom w:val="none" w:sz="0" w:space="0" w:color="auto"/>
            <w:right w:val="none" w:sz="0" w:space="0" w:color="auto"/>
          </w:divBdr>
        </w:div>
        <w:div w:id="1989749791">
          <w:marLeft w:val="0"/>
          <w:marRight w:val="0"/>
          <w:marTop w:val="0"/>
          <w:marBottom w:val="0"/>
          <w:divBdr>
            <w:top w:val="none" w:sz="0" w:space="0" w:color="auto"/>
            <w:left w:val="none" w:sz="0" w:space="0" w:color="auto"/>
            <w:bottom w:val="none" w:sz="0" w:space="0" w:color="auto"/>
            <w:right w:val="none" w:sz="0" w:space="0" w:color="auto"/>
          </w:divBdr>
        </w:div>
      </w:divsChild>
    </w:div>
    <w:div w:id="1232690694">
      <w:bodyDiv w:val="1"/>
      <w:marLeft w:val="0"/>
      <w:marRight w:val="0"/>
      <w:marTop w:val="0"/>
      <w:marBottom w:val="0"/>
      <w:divBdr>
        <w:top w:val="none" w:sz="0" w:space="0" w:color="auto"/>
        <w:left w:val="none" w:sz="0" w:space="0" w:color="auto"/>
        <w:bottom w:val="none" w:sz="0" w:space="0" w:color="auto"/>
        <w:right w:val="none" w:sz="0" w:space="0" w:color="auto"/>
      </w:divBdr>
    </w:div>
    <w:div w:id="1240404026">
      <w:bodyDiv w:val="1"/>
      <w:marLeft w:val="0"/>
      <w:marRight w:val="0"/>
      <w:marTop w:val="0"/>
      <w:marBottom w:val="0"/>
      <w:divBdr>
        <w:top w:val="none" w:sz="0" w:space="0" w:color="auto"/>
        <w:left w:val="none" w:sz="0" w:space="0" w:color="auto"/>
        <w:bottom w:val="none" w:sz="0" w:space="0" w:color="auto"/>
        <w:right w:val="none" w:sz="0" w:space="0" w:color="auto"/>
      </w:divBdr>
      <w:divsChild>
        <w:div w:id="398086">
          <w:marLeft w:val="0"/>
          <w:marRight w:val="0"/>
          <w:marTop w:val="0"/>
          <w:marBottom w:val="0"/>
          <w:divBdr>
            <w:top w:val="none" w:sz="0" w:space="0" w:color="auto"/>
            <w:left w:val="none" w:sz="0" w:space="0" w:color="auto"/>
            <w:bottom w:val="none" w:sz="0" w:space="0" w:color="auto"/>
            <w:right w:val="none" w:sz="0" w:space="0" w:color="auto"/>
          </w:divBdr>
        </w:div>
      </w:divsChild>
    </w:div>
    <w:div w:id="1248804129">
      <w:bodyDiv w:val="1"/>
      <w:marLeft w:val="0"/>
      <w:marRight w:val="0"/>
      <w:marTop w:val="0"/>
      <w:marBottom w:val="0"/>
      <w:divBdr>
        <w:top w:val="none" w:sz="0" w:space="0" w:color="auto"/>
        <w:left w:val="none" w:sz="0" w:space="0" w:color="auto"/>
        <w:bottom w:val="none" w:sz="0" w:space="0" w:color="auto"/>
        <w:right w:val="none" w:sz="0" w:space="0" w:color="auto"/>
      </w:divBdr>
      <w:divsChild>
        <w:div w:id="1627159155">
          <w:marLeft w:val="0"/>
          <w:marRight w:val="0"/>
          <w:marTop w:val="0"/>
          <w:marBottom w:val="0"/>
          <w:divBdr>
            <w:top w:val="none" w:sz="0" w:space="0" w:color="auto"/>
            <w:left w:val="none" w:sz="0" w:space="0" w:color="auto"/>
            <w:bottom w:val="none" w:sz="0" w:space="0" w:color="auto"/>
            <w:right w:val="none" w:sz="0" w:space="0" w:color="auto"/>
          </w:divBdr>
        </w:div>
        <w:div w:id="1942562344">
          <w:marLeft w:val="0"/>
          <w:marRight w:val="0"/>
          <w:marTop w:val="0"/>
          <w:marBottom w:val="0"/>
          <w:divBdr>
            <w:top w:val="none" w:sz="0" w:space="0" w:color="auto"/>
            <w:left w:val="none" w:sz="0" w:space="0" w:color="auto"/>
            <w:bottom w:val="none" w:sz="0" w:space="0" w:color="auto"/>
            <w:right w:val="none" w:sz="0" w:space="0" w:color="auto"/>
          </w:divBdr>
        </w:div>
      </w:divsChild>
    </w:div>
    <w:div w:id="1256862028">
      <w:bodyDiv w:val="1"/>
      <w:marLeft w:val="0"/>
      <w:marRight w:val="0"/>
      <w:marTop w:val="0"/>
      <w:marBottom w:val="0"/>
      <w:divBdr>
        <w:top w:val="none" w:sz="0" w:space="0" w:color="auto"/>
        <w:left w:val="none" w:sz="0" w:space="0" w:color="auto"/>
        <w:bottom w:val="none" w:sz="0" w:space="0" w:color="auto"/>
        <w:right w:val="none" w:sz="0" w:space="0" w:color="auto"/>
      </w:divBdr>
    </w:div>
    <w:div w:id="1257903178">
      <w:bodyDiv w:val="1"/>
      <w:marLeft w:val="0"/>
      <w:marRight w:val="0"/>
      <w:marTop w:val="0"/>
      <w:marBottom w:val="0"/>
      <w:divBdr>
        <w:top w:val="none" w:sz="0" w:space="0" w:color="auto"/>
        <w:left w:val="none" w:sz="0" w:space="0" w:color="auto"/>
        <w:bottom w:val="none" w:sz="0" w:space="0" w:color="auto"/>
        <w:right w:val="none" w:sz="0" w:space="0" w:color="auto"/>
      </w:divBdr>
    </w:div>
    <w:div w:id="1268780409">
      <w:bodyDiv w:val="1"/>
      <w:marLeft w:val="0"/>
      <w:marRight w:val="0"/>
      <w:marTop w:val="0"/>
      <w:marBottom w:val="0"/>
      <w:divBdr>
        <w:top w:val="none" w:sz="0" w:space="0" w:color="auto"/>
        <w:left w:val="none" w:sz="0" w:space="0" w:color="auto"/>
        <w:bottom w:val="none" w:sz="0" w:space="0" w:color="auto"/>
        <w:right w:val="none" w:sz="0" w:space="0" w:color="auto"/>
      </w:divBdr>
    </w:div>
    <w:div w:id="1268998074">
      <w:bodyDiv w:val="1"/>
      <w:marLeft w:val="0"/>
      <w:marRight w:val="0"/>
      <w:marTop w:val="0"/>
      <w:marBottom w:val="0"/>
      <w:divBdr>
        <w:top w:val="none" w:sz="0" w:space="0" w:color="auto"/>
        <w:left w:val="none" w:sz="0" w:space="0" w:color="auto"/>
        <w:bottom w:val="none" w:sz="0" w:space="0" w:color="auto"/>
        <w:right w:val="none" w:sz="0" w:space="0" w:color="auto"/>
      </w:divBdr>
      <w:divsChild>
        <w:div w:id="122502346">
          <w:marLeft w:val="0"/>
          <w:marRight w:val="0"/>
          <w:marTop w:val="0"/>
          <w:marBottom w:val="240"/>
          <w:divBdr>
            <w:top w:val="none" w:sz="0" w:space="0" w:color="auto"/>
            <w:left w:val="none" w:sz="0" w:space="0" w:color="auto"/>
            <w:bottom w:val="none" w:sz="0" w:space="0" w:color="auto"/>
            <w:right w:val="none" w:sz="0" w:space="0" w:color="auto"/>
          </w:divBdr>
        </w:div>
        <w:div w:id="156238081">
          <w:marLeft w:val="0"/>
          <w:marRight w:val="0"/>
          <w:marTop w:val="0"/>
          <w:marBottom w:val="240"/>
          <w:divBdr>
            <w:top w:val="none" w:sz="0" w:space="0" w:color="auto"/>
            <w:left w:val="none" w:sz="0" w:space="0" w:color="auto"/>
            <w:bottom w:val="none" w:sz="0" w:space="0" w:color="auto"/>
            <w:right w:val="none" w:sz="0" w:space="0" w:color="auto"/>
          </w:divBdr>
        </w:div>
        <w:div w:id="166017317">
          <w:marLeft w:val="0"/>
          <w:marRight w:val="0"/>
          <w:marTop w:val="0"/>
          <w:marBottom w:val="240"/>
          <w:divBdr>
            <w:top w:val="none" w:sz="0" w:space="0" w:color="auto"/>
            <w:left w:val="none" w:sz="0" w:space="0" w:color="auto"/>
            <w:bottom w:val="none" w:sz="0" w:space="0" w:color="auto"/>
            <w:right w:val="none" w:sz="0" w:space="0" w:color="auto"/>
          </w:divBdr>
          <w:divsChild>
            <w:div w:id="2094356106">
              <w:marLeft w:val="0"/>
              <w:marRight w:val="0"/>
              <w:marTop w:val="0"/>
              <w:marBottom w:val="0"/>
              <w:divBdr>
                <w:top w:val="none" w:sz="0" w:space="0" w:color="auto"/>
                <w:left w:val="none" w:sz="0" w:space="0" w:color="auto"/>
                <w:bottom w:val="none" w:sz="0" w:space="0" w:color="auto"/>
                <w:right w:val="none" w:sz="0" w:space="0" w:color="auto"/>
              </w:divBdr>
            </w:div>
            <w:div w:id="2135784447">
              <w:marLeft w:val="0"/>
              <w:marRight w:val="0"/>
              <w:marTop w:val="240"/>
              <w:marBottom w:val="240"/>
              <w:divBdr>
                <w:top w:val="single" w:sz="12" w:space="0" w:color="8E8E8E"/>
                <w:left w:val="none" w:sz="0" w:space="0" w:color="auto"/>
                <w:bottom w:val="single" w:sz="12" w:space="0" w:color="8E8E8E"/>
                <w:right w:val="none" w:sz="0" w:space="0" w:color="auto"/>
              </w:divBdr>
              <w:divsChild>
                <w:div w:id="3149193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47268760">
          <w:marLeft w:val="0"/>
          <w:marRight w:val="0"/>
          <w:marTop w:val="0"/>
          <w:marBottom w:val="240"/>
          <w:divBdr>
            <w:top w:val="none" w:sz="0" w:space="0" w:color="auto"/>
            <w:left w:val="none" w:sz="0" w:space="0" w:color="auto"/>
            <w:bottom w:val="none" w:sz="0" w:space="0" w:color="auto"/>
            <w:right w:val="none" w:sz="0" w:space="0" w:color="auto"/>
          </w:divBdr>
        </w:div>
      </w:divsChild>
    </w:div>
    <w:div w:id="1294602973">
      <w:bodyDiv w:val="1"/>
      <w:marLeft w:val="0"/>
      <w:marRight w:val="0"/>
      <w:marTop w:val="0"/>
      <w:marBottom w:val="0"/>
      <w:divBdr>
        <w:top w:val="none" w:sz="0" w:space="0" w:color="auto"/>
        <w:left w:val="none" w:sz="0" w:space="0" w:color="auto"/>
        <w:bottom w:val="none" w:sz="0" w:space="0" w:color="auto"/>
        <w:right w:val="none" w:sz="0" w:space="0" w:color="auto"/>
      </w:divBdr>
    </w:div>
    <w:div w:id="1296371365">
      <w:bodyDiv w:val="1"/>
      <w:marLeft w:val="0"/>
      <w:marRight w:val="0"/>
      <w:marTop w:val="0"/>
      <w:marBottom w:val="0"/>
      <w:divBdr>
        <w:top w:val="none" w:sz="0" w:space="0" w:color="auto"/>
        <w:left w:val="none" w:sz="0" w:space="0" w:color="auto"/>
        <w:bottom w:val="none" w:sz="0" w:space="0" w:color="auto"/>
        <w:right w:val="none" w:sz="0" w:space="0" w:color="auto"/>
      </w:divBdr>
      <w:divsChild>
        <w:div w:id="1700857188">
          <w:marLeft w:val="0"/>
          <w:marRight w:val="0"/>
          <w:marTop w:val="0"/>
          <w:marBottom w:val="240"/>
          <w:divBdr>
            <w:top w:val="none" w:sz="0" w:space="0" w:color="auto"/>
            <w:left w:val="none" w:sz="0" w:space="0" w:color="auto"/>
            <w:bottom w:val="none" w:sz="0" w:space="0" w:color="auto"/>
            <w:right w:val="none" w:sz="0" w:space="0" w:color="auto"/>
          </w:divBdr>
        </w:div>
      </w:divsChild>
    </w:div>
    <w:div w:id="1301766685">
      <w:bodyDiv w:val="1"/>
      <w:marLeft w:val="0"/>
      <w:marRight w:val="0"/>
      <w:marTop w:val="0"/>
      <w:marBottom w:val="0"/>
      <w:divBdr>
        <w:top w:val="none" w:sz="0" w:space="0" w:color="auto"/>
        <w:left w:val="none" w:sz="0" w:space="0" w:color="auto"/>
        <w:bottom w:val="none" w:sz="0" w:space="0" w:color="auto"/>
        <w:right w:val="none" w:sz="0" w:space="0" w:color="auto"/>
      </w:divBdr>
      <w:divsChild>
        <w:div w:id="597643362">
          <w:marLeft w:val="0"/>
          <w:marRight w:val="0"/>
          <w:marTop w:val="0"/>
          <w:marBottom w:val="0"/>
          <w:divBdr>
            <w:top w:val="none" w:sz="0" w:space="0" w:color="auto"/>
            <w:left w:val="none" w:sz="0" w:space="0" w:color="auto"/>
            <w:bottom w:val="none" w:sz="0" w:space="0" w:color="auto"/>
            <w:right w:val="none" w:sz="0" w:space="0" w:color="auto"/>
          </w:divBdr>
          <w:divsChild>
            <w:div w:id="1645426152">
              <w:marLeft w:val="0"/>
              <w:marRight w:val="0"/>
              <w:marTop w:val="0"/>
              <w:marBottom w:val="0"/>
              <w:divBdr>
                <w:top w:val="none" w:sz="0" w:space="0" w:color="auto"/>
                <w:left w:val="none" w:sz="0" w:space="0" w:color="auto"/>
                <w:bottom w:val="none" w:sz="0" w:space="0" w:color="auto"/>
                <w:right w:val="none" w:sz="0" w:space="0" w:color="auto"/>
              </w:divBdr>
              <w:divsChild>
                <w:div w:id="18520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69297">
      <w:bodyDiv w:val="1"/>
      <w:marLeft w:val="0"/>
      <w:marRight w:val="0"/>
      <w:marTop w:val="0"/>
      <w:marBottom w:val="0"/>
      <w:divBdr>
        <w:top w:val="none" w:sz="0" w:space="0" w:color="auto"/>
        <w:left w:val="none" w:sz="0" w:space="0" w:color="auto"/>
        <w:bottom w:val="none" w:sz="0" w:space="0" w:color="auto"/>
        <w:right w:val="none" w:sz="0" w:space="0" w:color="auto"/>
      </w:divBdr>
      <w:divsChild>
        <w:div w:id="1149325139">
          <w:marLeft w:val="0"/>
          <w:marRight w:val="0"/>
          <w:marTop w:val="0"/>
          <w:marBottom w:val="0"/>
          <w:divBdr>
            <w:top w:val="none" w:sz="0" w:space="0" w:color="auto"/>
            <w:left w:val="none" w:sz="0" w:space="0" w:color="auto"/>
            <w:bottom w:val="none" w:sz="0" w:space="0" w:color="auto"/>
            <w:right w:val="none" w:sz="0" w:space="0" w:color="auto"/>
          </w:divBdr>
        </w:div>
        <w:div w:id="2017146559">
          <w:marLeft w:val="0"/>
          <w:marRight w:val="0"/>
          <w:marTop w:val="0"/>
          <w:marBottom w:val="0"/>
          <w:divBdr>
            <w:top w:val="none" w:sz="0" w:space="0" w:color="auto"/>
            <w:left w:val="none" w:sz="0" w:space="0" w:color="auto"/>
            <w:bottom w:val="none" w:sz="0" w:space="0" w:color="auto"/>
            <w:right w:val="none" w:sz="0" w:space="0" w:color="auto"/>
          </w:divBdr>
        </w:div>
      </w:divsChild>
    </w:div>
    <w:div w:id="1311787421">
      <w:bodyDiv w:val="1"/>
      <w:marLeft w:val="0"/>
      <w:marRight w:val="0"/>
      <w:marTop w:val="0"/>
      <w:marBottom w:val="0"/>
      <w:divBdr>
        <w:top w:val="none" w:sz="0" w:space="0" w:color="auto"/>
        <w:left w:val="none" w:sz="0" w:space="0" w:color="auto"/>
        <w:bottom w:val="none" w:sz="0" w:space="0" w:color="auto"/>
        <w:right w:val="none" w:sz="0" w:space="0" w:color="auto"/>
      </w:divBdr>
    </w:div>
    <w:div w:id="1316111165">
      <w:bodyDiv w:val="1"/>
      <w:marLeft w:val="0"/>
      <w:marRight w:val="0"/>
      <w:marTop w:val="0"/>
      <w:marBottom w:val="0"/>
      <w:divBdr>
        <w:top w:val="none" w:sz="0" w:space="0" w:color="auto"/>
        <w:left w:val="none" w:sz="0" w:space="0" w:color="auto"/>
        <w:bottom w:val="none" w:sz="0" w:space="0" w:color="auto"/>
        <w:right w:val="none" w:sz="0" w:space="0" w:color="auto"/>
      </w:divBdr>
      <w:divsChild>
        <w:div w:id="723404613">
          <w:marLeft w:val="0"/>
          <w:marRight w:val="0"/>
          <w:marTop w:val="0"/>
          <w:marBottom w:val="0"/>
          <w:divBdr>
            <w:top w:val="none" w:sz="0" w:space="0" w:color="auto"/>
            <w:left w:val="none" w:sz="0" w:space="0" w:color="auto"/>
            <w:bottom w:val="none" w:sz="0" w:space="0" w:color="auto"/>
            <w:right w:val="none" w:sz="0" w:space="0" w:color="auto"/>
          </w:divBdr>
        </w:div>
        <w:div w:id="1303462928">
          <w:marLeft w:val="0"/>
          <w:marRight w:val="0"/>
          <w:marTop w:val="0"/>
          <w:marBottom w:val="0"/>
          <w:divBdr>
            <w:top w:val="none" w:sz="0" w:space="0" w:color="auto"/>
            <w:left w:val="none" w:sz="0" w:space="0" w:color="auto"/>
            <w:bottom w:val="none" w:sz="0" w:space="0" w:color="auto"/>
            <w:right w:val="none" w:sz="0" w:space="0" w:color="auto"/>
          </w:divBdr>
        </w:div>
      </w:divsChild>
    </w:div>
    <w:div w:id="1318728720">
      <w:bodyDiv w:val="1"/>
      <w:marLeft w:val="0"/>
      <w:marRight w:val="0"/>
      <w:marTop w:val="0"/>
      <w:marBottom w:val="0"/>
      <w:divBdr>
        <w:top w:val="none" w:sz="0" w:space="0" w:color="auto"/>
        <w:left w:val="none" w:sz="0" w:space="0" w:color="auto"/>
        <w:bottom w:val="none" w:sz="0" w:space="0" w:color="auto"/>
        <w:right w:val="none" w:sz="0" w:space="0" w:color="auto"/>
      </w:divBdr>
    </w:div>
    <w:div w:id="1328094221">
      <w:bodyDiv w:val="1"/>
      <w:marLeft w:val="0"/>
      <w:marRight w:val="0"/>
      <w:marTop w:val="0"/>
      <w:marBottom w:val="0"/>
      <w:divBdr>
        <w:top w:val="none" w:sz="0" w:space="0" w:color="auto"/>
        <w:left w:val="none" w:sz="0" w:space="0" w:color="auto"/>
        <w:bottom w:val="none" w:sz="0" w:space="0" w:color="auto"/>
        <w:right w:val="none" w:sz="0" w:space="0" w:color="auto"/>
      </w:divBdr>
    </w:div>
    <w:div w:id="1340037505">
      <w:bodyDiv w:val="1"/>
      <w:marLeft w:val="0"/>
      <w:marRight w:val="0"/>
      <w:marTop w:val="0"/>
      <w:marBottom w:val="0"/>
      <w:divBdr>
        <w:top w:val="none" w:sz="0" w:space="0" w:color="auto"/>
        <w:left w:val="none" w:sz="0" w:space="0" w:color="auto"/>
        <w:bottom w:val="none" w:sz="0" w:space="0" w:color="auto"/>
        <w:right w:val="none" w:sz="0" w:space="0" w:color="auto"/>
      </w:divBdr>
      <w:divsChild>
        <w:div w:id="333873052">
          <w:marLeft w:val="0"/>
          <w:marRight w:val="0"/>
          <w:marTop w:val="0"/>
          <w:marBottom w:val="0"/>
          <w:divBdr>
            <w:top w:val="none" w:sz="0" w:space="0" w:color="auto"/>
            <w:left w:val="none" w:sz="0" w:space="0" w:color="auto"/>
            <w:bottom w:val="none" w:sz="0" w:space="0" w:color="auto"/>
            <w:right w:val="none" w:sz="0" w:space="0" w:color="auto"/>
          </w:divBdr>
        </w:div>
        <w:div w:id="788932699">
          <w:marLeft w:val="0"/>
          <w:marRight w:val="0"/>
          <w:marTop w:val="0"/>
          <w:marBottom w:val="0"/>
          <w:divBdr>
            <w:top w:val="none" w:sz="0" w:space="0" w:color="auto"/>
            <w:left w:val="none" w:sz="0" w:space="0" w:color="auto"/>
            <w:bottom w:val="none" w:sz="0" w:space="0" w:color="auto"/>
            <w:right w:val="none" w:sz="0" w:space="0" w:color="auto"/>
          </w:divBdr>
        </w:div>
      </w:divsChild>
    </w:div>
    <w:div w:id="1345546600">
      <w:bodyDiv w:val="1"/>
      <w:marLeft w:val="0"/>
      <w:marRight w:val="0"/>
      <w:marTop w:val="0"/>
      <w:marBottom w:val="0"/>
      <w:divBdr>
        <w:top w:val="none" w:sz="0" w:space="0" w:color="auto"/>
        <w:left w:val="none" w:sz="0" w:space="0" w:color="auto"/>
        <w:bottom w:val="none" w:sz="0" w:space="0" w:color="auto"/>
        <w:right w:val="none" w:sz="0" w:space="0" w:color="auto"/>
      </w:divBdr>
      <w:divsChild>
        <w:div w:id="619074301">
          <w:marLeft w:val="0"/>
          <w:marRight w:val="0"/>
          <w:marTop w:val="0"/>
          <w:marBottom w:val="240"/>
          <w:divBdr>
            <w:top w:val="none" w:sz="0" w:space="0" w:color="auto"/>
            <w:left w:val="none" w:sz="0" w:space="0" w:color="auto"/>
            <w:bottom w:val="none" w:sz="0" w:space="0" w:color="auto"/>
            <w:right w:val="none" w:sz="0" w:space="0" w:color="auto"/>
          </w:divBdr>
        </w:div>
      </w:divsChild>
    </w:div>
    <w:div w:id="1346052168">
      <w:bodyDiv w:val="1"/>
      <w:marLeft w:val="0"/>
      <w:marRight w:val="0"/>
      <w:marTop w:val="0"/>
      <w:marBottom w:val="0"/>
      <w:divBdr>
        <w:top w:val="none" w:sz="0" w:space="0" w:color="auto"/>
        <w:left w:val="none" w:sz="0" w:space="0" w:color="auto"/>
        <w:bottom w:val="none" w:sz="0" w:space="0" w:color="auto"/>
        <w:right w:val="none" w:sz="0" w:space="0" w:color="auto"/>
      </w:divBdr>
    </w:div>
    <w:div w:id="1354452313">
      <w:bodyDiv w:val="1"/>
      <w:marLeft w:val="0"/>
      <w:marRight w:val="0"/>
      <w:marTop w:val="0"/>
      <w:marBottom w:val="0"/>
      <w:divBdr>
        <w:top w:val="none" w:sz="0" w:space="0" w:color="auto"/>
        <w:left w:val="none" w:sz="0" w:space="0" w:color="auto"/>
        <w:bottom w:val="none" w:sz="0" w:space="0" w:color="auto"/>
        <w:right w:val="none" w:sz="0" w:space="0" w:color="auto"/>
      </w:divBdr>
    </w:div>
    <w:div w:id="1364937240">
      <w:bodyDiv w:val="1"/>
      <w:marLeft w:val="0"/>
      <w:marRight w:val="0"/>
      <w:marTop w:val="0"/>
      <w:marBottom w:val="0"/>
      <w:divBdr>
        <w:top w:val="none" w:sz="0" w:space="0" w:color="auto"/>
        <w:left w:val="none" w:sz="0" w:space="0" w:color="auto"/>
        <w:bottom w:val="none" w:sz="0" w:space="0" w:color="auto"/>
        <w:right w:val="none" w:sz="0" w:space="0" w:color="auto"/>
      </w:divBdr>
    </w:div>
    <w:div w:id="1367675114">
      <w:bodyDiv w:val="1"/>
      <w:marLeft w:val="0"/>
      <w:marRight w:val="0"/>
      <w:marTop w:val="0"/>
      <w:marBottom w:val="0"/>
      <w:divBdr>
        <w:top w:val="none" w:sz="0" w:space="0" w:color="auto"/>
        <w:left w:val="none" w:sz="0" w:space="0" w:color="auto"/>
        <w:bottom w:val="none" w:sz="0" w:space="0" w:color="auto"/>
        <w:right w:val="none" w:sz="0" w:space="0" w:color="auto"/>
      </w:divBdr>
    </w:div>
    <w:div w:id="1371415774">
      <w:bodyDiv w:val="1"/>
      <w:marLeft w:val="0"/>
      <w:marRight w:val="0"/>
      <w:marTop w:val="0"/>
      <w:marBottom w:val="0"/>
      <w:divBdr>
        <w:top w:val="none" w:sz="0" w:space="0" w:color="auto"/>
        <w:left w:val="none" w:sz="0" w:space="0" w:color="auto"/>
        <w:bottom w:val="none" w:sz="0" w:space="0" w:color="auto"/>
        <w:right w:val="none" w:sz="0" w:space="0" w:color="auto"/>
      </w:divBdr>
      <w:divsChild>
        <w:div w:id="92479529">
          <w:marLeft w:val="0"/>
          <w:marRight w:val="0"/>
          <w:marTop w:val="0"/>
          <w:marBottom w:val="0"/>
          <w:divBdr>
            <w:top w:val="none" w:sz="0" w:space="0" w:color="auto"/>
            <w:left w:val="none" w:sz="0" w:space="0" w:color="auto"/>
            <w:bottom w:val="none" w:sz="0" w:space="0" w:color="auto"/>
            <w:right w:val="none" w:sz="0" w:space="0" w:color="auto"/>
          </w:divBdr>
        </w:div>
        <w:div w:id="360058481">
          <w:marLeft w:val="0"/>
          <w:marRight w:val="0"/>
          <w:marTop w:val="0"/>
          <w:marBottom w:val="0"/>
          <w:divBdr>
            <w:top w:val="none" w:sz="0" w:space="0" w:color="auto"/>
            <w:left w:val="none" w:sz="0" w:space="0" w:color="auto"/>
            <w:bottom w:val="none" w:sz="0" w:space="0" w:color="auto"/>
            <w:right w:val="none" w:sz="0" w:space="0" w:color="auto"/>
          </w:divBdr>
        </w:div>
      </w:divsChild>
    </w:div>
    <w:div w:id="1371959234">
      <w:bodyDiv w:val="1"/>
      <w:marLeft w:val="0"/>
      <w:marRight w:val="0"/>
      <w:marTop w:val="0"/>
      <w:marBottom w:val="0"/>
      <w:divBdr>
        <w:top w:val="none" w:sz="0" w:space="0" w:color="auto"/>
        <w:left w:val="none" w:sz="0" w:space="0" w:color="auto"/>
        <w:bottom w:val="none" w:sz="0" w:space="0" w:color="auto"/>
        <w:right w:val="none" w:sz="0" w:space="0" w:color="auto"/>
      </w:divBdr>
    </w:div>
    <w:div w:id="1374308176">
      <w:bodyDiv w:val="1"/>
      <w:marLeft w:val="0"/>
      <w:marRight w:val="0"/>
      <w:marTop w:val="0"/>
      <w:marBottom w:val="0"/>
      <w:divBdr>
        <w:top w:val="none" w:sz="0" w:space="0" w:color="auto"/>
        <w:left w:val="none" w:sz="0" w:space="0" w:color="auto"/>
        <w:bottom w:val="none" w:sz="0" w:space="0" w:color="auto"/>
        <w:right w:val="none" w:sz="0" w:space="0" w:color="auto"/>
      </w:divBdr>
    </w:div>
    <w:div w:id="1398018262">
      <w:bodyDiv w:val="1"/>
      <w:marLeft w:val="0"/>
      <w:marRight w:val="0"/>
      <w:marTop w:val="0"/>
      <w:marBottom w:val="0"/>
      <w:divBdr>
        <w:top w:val="none" w:sz="0" w:space="0" w:color="auto"/>
        <w:left w:val="none" w:sz="0" w:space="0" w:color="auto"/>
        <w:bottom w:val="none" w:sz="0" w:space="0" w:color="auto"/>
        <w:right w:val="none" w:sz="0" w:space="0" w:color="auto"/>
      </w:divBdr>
    </w:div>
    <w:div w:id="1430151220">
      <w:bodyDiv w:val="1"/>
      <w:marLeft w:val="0"/>
      <w:marRight w:val="0"/>
      <w:marTop w:val="0"/>
      <w:marBottom w:val="0"/>
      <w:divBdr>
        <w:top w:val="none" w:sz="0" w:space="0" w:color="auto"/>
        <w:left w:val="none" w:sz="0" w:space="0" w:color="auto"/>
        <w:bottom w:val="none" w:sz="0" w:space="0" w:color="auto"/>
        <w:right w:val="none" w:sz="0" w:space="0" w:color="auto"/>
      </w:divBdr>
    </w:div>
    <w:div w:id="1450588798">
      <w:bodyDiv w:val="1"/>
      <w:marLeft w:val="0"/>
      <w:marRight w:val="0"/>
      <w:marTop w:val="0"/>
      <w:marBottom w:val="0"/>
      <w:divBdr>
        <w:top w:val="none" w:sz="0" w:space="0" w:color="auto"/>
        <w:left w:val="none" w:sz="0" w:space="0" w:color="auto"/>
        <w:bottom w:val="none" w:sz="0" w:space="0" w:color="auto"/>
        <w:right w:val="none" w:sz="0" w:space="0" w:color="auto"/>
      </w:divBdr>
      <w:divsChild>
        <w:div w:id="1990211191">
          <w:marLeft w:val="0"/>
          <w:marRight w:val="0"/>
          <w:marTop w:val="0"/>
          <w:marBottom w:val="240"/>
          <w:divBdr>
            <w:top w:val="none" w:sz="0" w:space="0" w:color="auto"/>
            <w:left w:val="none" w:sz="0" w:space="0" w:color="auto"/>
            <w:bottom w:val="none" w:sz="0" w:space="0" w:color="auto"/>
            <w:right w:val="none" w:sz="0" w:space="0" w:color="auto"/>
          </w:divBdr>
        </w:div>
        <w:div w:id="2126340418">
          <w:marLeft w:val="0"/>
          <w:marRight w:val="0"/>
          <w:marTop w:val="0"/>
          <w:marBottom w:val="240"/>
          <w:divBdr>
            <w:top w:val="none" w:sz="0" w:space="0" w:color="auto"/>
            <w:left w:val="none" w:sz="0" w:space="0" w:color="auto"/>
            <w:bottom w:val="none" w:sz="0" w:space="0" w:color="auto"/>
            <w:right w:val="none" w:sz="0" w:space="0" w:color="auto"/>
          </w:divBdr>
          <w:divsChild>
            <w:div w:id="2248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34964">
      <w:bodyDiv w:val="1"/>
      <w:marLeft w:val="0"/>
      <w:marRight w:val="0"/>
      <w:marTop w:val="0"/>
      <w:marBottom w:val="0"/>
      <w:divBdr>
        <w:top w:val="none" w:sz="0" w:space="0" w:color="auto"/>
        <w:left w:val="none" w:sz="0" w:space="0" w:color="auto"/>
        <w:bottom w:val="none" w:sz="0" w:space="0" w:color="auto"/>
        <w:right w:val="none" w:sz="0" w:space="0" w:color="auto"/>
      </w:divBdr>
    </w:div>
    <w:div w:id="1464039142">
      <w:bodyDiv w:val="1"/>
      <w:marLeft w:val="0"/>
      <w:marRight w:val="0"/>
      <w:marTop w:val="0"/>
      <w:marBottom w:val="0"/>
      <w:divBdr>
        <w:top w:val="none" w:sz="0" w:space="0" w:color="auto"/>
        <w:left w:val="none" w:sz="0" w:space="0" w:color="auto"/>
        <w:bottom w:val="none" w:sz="0" w:space="0" w:color="auto"/>
        <w:right w:val="none" w:sz="0" w:space="0" w:color="auto"/>
      </w:divBdr>
    </w:div>
    <w:div w:id="1466391412">
      <w:bodyDiv w:val="1"/>
      <w:marLeft w:val="0"/>
      <w:marRight w:val="0"/>
      <w:marTop w:val="0"/>
      <w:marBottom w:val="0"/>
      <w:divBdr>
        <w:top w:val="none" w:sz="0" w:space="0" w:color="auto"/>
        <w:left w:val="none" w:sz="0" w:space="0" w:color="auto"/>
        <w:bottom w:val="none" w:sz="0" w:space="0" w:color="auto"/>
        <w:right w:val="none" w:sz="0" w:space="0" w:color="auto"/>
      </w:divBdr>
    </w:div>
    <w:div w:id="1471709099">
      <w:bodyDiv w:val="1"/>
      <w:marLeft w:val="0"/>
      <w:marRight w:val="0"/>
      <w:marTop w:val="0"/>
      <w:marBottom w:val="0"/>
      <w:divBdr>
        <w:top w:val="none" w:sz="0" w:space="0" w:color="auto"/>
        <w:left w:val="none" w:sz="0" w:space="0" w:color="auto"/>
        <w:bottom w:val="none" w:sz="0" w:space="0" w:color="auto"/>
        <w:right w:val="none" w:sz="0" w:space="0" w:color="auto"/>
      </w:divBdr>
      <w:divsChild>
        <w:div w:id="645090989">
          <w:marLeft w:val="0"/>
          <w:marRight w:val="0"/>
          <w:marTop w:val="0"/>
          <w:marBottom w:val="0"/>
          <w:divBdr>
            <w:top w:val="none" w:sz="0" w:space="0" w:color="auto"/>
            <w:left w:val="none" w:sz="0" w:space="0" w:color="auto"/>
            <w:bottom w:val="none" w:sz="0" w:space="0" w:color="auto"/>
            <w:right w:val="none" w:sz="0" w:space="0" w:color="auto"/>
          </w:divBdr>
        </w:div>
        <w:div w:id="1083911012">
          <w:marLeft w:val="0"/>
          <w:marRight w:val="0"/>
          <w:marTop w:val="0"/>
          <w:marBottom w:val="0"/>
          <w:divBdr>
            <w:top w:val="none" w:sz="0" w:space="0" w:color="auto"/>
            <w:left w:val="none" w:sz="0" w:space="0" w:color="auto"/>
            <w:bottom w:val="none" w:sz="0" w:space="0" w:color="auto"/>
            <w:right w:val="none" w:sz="0" w:space="0" w:color="auto"/>
          </w:divBdr>
        </w:div>
      </w:divsChild>
    </w:div>
    <w:div w:id="1480422130">
      <w:bodyDiv w:val="1"/>
      <w:marLeft w:val="0"/>
      <w:marRight w:val="0"/>
      <w:marTop w:val="0"/>
      <w:marBottom w:val="0"/>
      <w:divBdr>
        <w:top w:val="none" w:sz="0" w:space="0" w:color="auto"/>
        <w:left w:val="none" w:sz="0" w:space="0" w:color="auto"/>
        <w:bottom w:val="none" w:sz="0" w:space="0" w:color="auto"/>
        <w:right w:val="none" w:sz="0" w:space="0" w:color="auto"/>
      </w:divBdr>
    </w:div>
    <w:div w:id="1488008357">
      <w:bodyDiv w:val="1"/>
      <w:marLeft w:val="0"/>
      <w:marRight w:val="0"/>
      <w:marTop w:val="0"/>
      <w:marBottom w:val="0"/>
      <w:divBdr>
        <w:top w:val="none" w:sz="0" w:space="0" w:color="auto"/>
        <w:left w:val="none" w:sz="0" w:space="0" w:color="auto"/>
        <w:bottom w:val="none" w:sz="0" w:space="0" w:color="auto"/>
        <w:right w:val="none" w:sz="0" w:space="0" w:color="auto"/>
      </w:divBdr>
      <w:divsChild>
        <w:div w:id="248001962">
          <w:marLeft w:val="0"/>
          <w:marRight w:val="0"/>
          <w:marTop w:val="0"/>
          <w:marBottom w:val="0"/>
          <w:divBdr>
            <w:top w:val="none" w:sz="0" w:space="0" w:color="auto"/>
            <w:left w:val="none" w:sz="0" w:space="0" w:color="auto"/>
            <w:bottom w:val="none" w:sz="0" w:space="0" w:color="auto"/>
            <w:right w:val="none" w:sz="0" w:space="0" w:color="auto"/>
          </w:divBdr>
        </w:div>
      </w:divsChild>
    </w:div>
    <w:div w:id="1490170767">
      <w:bodyDiv w:val="1"/>
      <w:marLeft w:val="0"/>
      <w:marRight w:val="0"/>
      <w:marTop w:val="0"/>
      <w:marBottom w:val="0"/>
      <w:divBdr>
        <w:top w:val="none" w:sz="0" w:space="0" w:color="auto"/>
        <w:left w:val="none" w:sz="0" w:space="0" w:color="auto"/>
        <w:bottom w:val="none" w:sz="0" w:space="0" w:color="auto"/>
        <w:right w:val="none" w:sz="0" w:space="0" w:color="auto"/>
      </w:divBdr>
    </w:div>
    <w:div w:id="1498158247">
      <w:bodyDiv w:val="1"/>
      <w:marLeft w:val="0"/>
      <w:marRight w:val="0"/>
      <w:marTop w:val="0"/>
      <w:marBottom w:val="0"/>
      <w:divBdr>
        <w:top w:val="none" w:sz="0" w:space="0" w:color="auto"/>
        <w:left w:val="none" w:sz="0" w:space="0" w:color="auto"/>
        <w:bottom w:val="none" w:sz="0" w:space="0" w:color="auto"/>
        <w:right w:val="none" w:sz="0" w:space="0" w:color="auto"/>
      </w:divBdr>
      <w:divsChild>
        <w:div w:id="1330329566">
          <w:marLeft w:val="0"/>
          <w:marRight w:val="0"/>
          <w:marTop w:val="0"/>
          <w:marBottom w:val="0"/>
          <w:divBdr>
            <w:top w:val="none" w:sz="0" w:space="0" w:color="auto"/>
            <w:left w:val="none" w:sz="0" w:space="0" w:color="auto"/>
            <w:bottom w:val="none" w:sz="0" w:space="0" w:color="auto"/>
            <w:right w:val="none" w:sz="0" w:space="0" w:color="auto"/>
          </w:divBdr>
          <w:divsChild>
            <w:div w:id="554708467">
              <w:marLeft w:val="0"/>
              <w:marRight w:val="0"/>
              <w:marTop w:val="0"/>
              <w:marBottom w:val="0"/>
              <w:divBdr>
                <w:top w:val="none" w:sz="0" w:space="0" w:color="auto"/>
                <w:left w:val="none" w:sz="0" w:space="0" w:color="auto"/>
                <w:bottom w:val="none" w:sz="0" w:space="0" w:color="auto"/>
                <w:right w:val="none" w:sz="0" w:space="0" w:color="auto"/>
              </w:divBdr>
              <w:divsChild>
                <w:div w:id="14999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6872">
      <w:bodyDiv w:val="1"/>
      <w:marLeft w:val="0"/>
      <w:marRight w:val="0"/>
      <w:marTop w:val="0"/>
      <w:marBottom w:val="0"/>
      <w:divBdr>
        <w:top w:val="none" w:sz="0" w:space="0" w:color="auto"/>
        <w:left w:val="none" w:sz="0" w:space="0" w:color="auto"/>
        <w:bottom w:val="none" w:sz="0" w:space="0" w:color="auto"/>
        <w:right w:val="none" w:sz="0" w:space="0" w:color="auto"/>
      </w:divBdr>
    </w:div>
    <w:div w:id="1502432833">
      <w:bodyDiv w:val="1"/>
      <w:marLeft w:val="0"/>
      <w:marRight w:val="0"/>
      <w:marTop w:val="0"/>
      <w:marBottom w:val="0"/>
      <w:divBdr>
        <w:top w:val="none" w:sz="0" w:space="0" w:color="auto"/>
        <w:left w:val="none" w:sz="0" w:space="0" w:color="auto"/>
        <w:bottom w:val="none" w:sz="0" w:space="0" w:color="auto"/>
        <w:right w:val="none" w:sz="0" w:space="0" w:color="auto"/>
      </w:divBdr>
    </w:div>
    <w:div w:id="1507596613">
      <w:bodyDiv w:val="1"/>
      <w:marLeft w:val="0"/>
      <w:marRight w:val="0"/>
      <w:marTop w:val="0"/>
      <w:marBottom w:val="0"/>
      <w:divBdr>
        <w:top w:val="none" w:sz="0" w:space="0" w:color="auto"/>
        <w:left w:val="none" w:sz="0" w:space="0" w:color="auto"/>
        <w:bottom w:val="none" w:sz="0" w:space="0" w:color="auto"/>
        <w:right w:val="none" w:sz="0" w:space="0" w:color="auto"/>
      </w:divBdr>
    </w:div>
    <w:div w:id="1518693004">
      <w:bodyDiv w:val="1"/>
      <w:marLeft w:val="0"/>
      <w:marRight w:val="0"/>
      <w:marTop w:val="0"/>
      <w:marBottom w:val="0"/>
      <w:divBdr>
        <w:top w:val="none" w:sz="0" w:space="0" w:color="auto"/>
        <w:left w:val="none" w:sz="0" w:space="0" w:color="auto"/>
        <w:bottom w:val="none" w:sz="0" w:space="0" w:color="auto"/>
        <w:right w:val="none" w:sz="0" w:space="0" w:color="auto"/>
      </w:divBdr>
      <w:divsChild>
        <w:div w:id="2067751612">
          <w:marLeft w:val="0"/>
          <w:marRight w:val="0"/>
          <w:marTop w:val="0"/>
          <w:marBottom w:val="0"/>
          <w:divBdr>
            <w:top w:val="none" w:sz="0" w:space="0" w:color="auto"/>
            <w:left w:val="none" w:sz="0" w:space="0" w:color="auto"/>
            <w:bottom w:val="none" w:sz="0" w:space="0" w:color="auto"/>
            <w:right w:val="none" w:sz="0" w:space="0" w:color="auto"/>
          </w:divBdr>
        </w:div>
      </w:divsChild>
    </w:div>
    <w:div w:id="1522891686">
      <w:bodyDiv w:val="1"/>
      <w:marLeft w:val="0"/>
      <w:marRight w:val="0"/>
      <w:marTop w:val="0"/>
      <w:marBottom w:val="0"/>
      <w:divBdr>
        <w:top w:val="none" w:sz="0" w:space="0" w:color="auto"/>
        <w:left w:val="none" w:sz="0" w:space="0" w:color="auto"/>
        <w:bottom w:val="none" w:sz="0" w:space="0" w:color="auto"/>
        <w:right w:val="none" w:sz="0" w:space="0" w:color="auto"/>
      </w:divBdr>
      <w:divsChild>
        <w:div w:id="1654917423">
          <w:marLeft w:val="0"/>
          <w:marRight w:val="0"/>
          <w:marTop w:val="0"/>
          <w:marBottom w:val="0"/>
          <w:divBdr>
            <w:top w:val="none" w:sz="0" w:space="0" w:color="auto"/>
            <w:left w:val="none" w:sz="0" w:space="0" w:color="auto"/>
            <w:bottom w:val="none" w:sz="0" w:space="0" w:color="auto"/>
            <w:right w:val="none" w:sz="0" w:space="0" w:color="auto"/>
          </w:divBdr>
        </w:div>
        <w:div w:id="1732843427">
          <w:marLeft w:val="0"/>
          <w:marRight w:val="0"/>
          <w:marTop w:val="0"/>
          <w:marBottom w:val="0"/>
          <w:divBdr>
            <w:top w:val="none" w:sz="0" w:space="0" w:color="auto"/>
            <w:left w:val="none" w:sz="0" w:space="0" w:color="auto"/>
            <w:bottom w:val="none" w:sz="0" w:space="0" w:color="auto"/>
            <w:right w:val="none" w:sz="0" w:space="0" w:color="auto"/>
          </w:divBdr>
        </w:div>
      </w:divsChild>
    </w:div>
    <w:div w:id="1525291993">
      <w:bodyDiv w:val="1"/>
      <w:marLeft w:val="0"/>
      <w:marRight w:val="0"/>
      <w:marTop w:val="0"/>
      <w:marBottom w:val="0"/>
      <w:divBdr>
        <w:top w:val="none" w:sz="0" w:space="0" w:color="auto"/>
        <w:left w:val="none" w:sz="0" w:space="0" w:color="auto"/>
        <w:bottom w:val="none" w:sz="0" w:space="0" w:color="auto"/>
        <w:right w:val="none" w:sz="0" w:space="0" w:color="auto"/>
      </w:divBdr>
    </w:div>
    <w:div w:id="1527327459">
      <w:bodyDiv w:val="1"/>
      <w:marLeft w:val="0"/>
      <w:marRight w:val="0"/>
      <w:marTop w:val="0"/>
      <w:marBottom w:val="0"/>
      <w:divBdr>
        <w:top w:val="none" w:sz="0" w:space="0" w:color="auto"/>
        <w:left w:val="none" w:sz="0" w:space="0" w:color="auto"/>
        <w:bottom w:val="none" w:sz="0" w:space="0" w:color="auto"/>
        <w:right w:val="none" w:sz="0" w:space="0" w:color="auto"/>
      </w:divBdr>
    </w:div>
    <w:div w:id="1553344922">
      <w:bodyDiv w:val="1"/>
      <w:marLeft w:val="0"/>
      <w:marRight w:val="0"/>
      <w:marTop w:val="0"/>
      <w:marBottom w:val="0"/>
      <w:divBdr>
        <w:top w:val="none" w:sz="0" w:space="0" w:color="auto"/>
        <w:left w:val="none" w:sz="0" w:space="0" w:color="auto"/>
        <w:bottom w:val="none" w:sz="0" w:space="0" w:color="auto"/>
        <w:right w:val="none" w:sz="0" w:space="0" w:color="auto"/>
      </w:divBdr>
    </w:div>
    <w:div w:id="1556968801">
      <w:bodyDiv w:val="1"/>
      <w:marLeft w:val="0"/>
      <w:marRight w:val="0"/>
      <w:marTop w:val="0"/>
      <w:marBottom w:val="0"/>
      <w:divBdr>
        <w:top w:val="none" w:sz="0" w:space="0" w:color="auto"/>
        <w:left w:val="none" w:sz="0" w:space="0" w:color="auto"/>
        <w:bottom w:val="none" w:sz="0" w:space="0" w:color="auto"/>
        <w:right w:val="none" w:sz="0" w:space="0" w:color="auto"/>
      </w:divBdr>
    </w:div>
    <w:div w:id="1574391107">
      <w:bodyDiv w:val="1"/>
      <w:marLeft w:val="0"/>
      <w:marRight w:val="0"/>
      <w:marTop w:val="0"/>
      <w:marBottom w:val="0"/>
      <w:divBdr>
        <w:top w:val="none" w:sz="0" w:space="0" w:color="auto"/>
        <w:left w:val="none" w:sz="0" w:space="0" w:color="auto"/>
        <w:bottom w:val="none" w:sz="0" w:space="0" w:color="auto"/>
        <w:right w:val="none" w:sz="0" w:space="0" w:color="auto"/>
      </w:divBdr>
      <w:divsChild>
        <w:div w:id="118181893">
          <w:marLeft w:val="0"/>
          <w:marRight w:val="0"/>
          <w:marTop w:val="0"/>
          <w:marBottom w:val="0"/>
          <w:divBdr>
            <w:top w:val="none" w:sz="0" w:space="0" w:color="auto"/>
            <w:left w:val="none" w:sz="0" w:space="0" w:color="auto"/>
            <w:bottom w:val="none" w:sz="0" w:space="0" w:color="auto"/>
            <w:right w:val="none" w:sz="0" w:space="0" w:color="auto"/>
          </w:divBdr>
        </w:div>
        <w:div w:id="1932884643">
          <w:marLeft w:val="0"/>
          <w:marRight w:val="0"/>
          <w:marTop w:val="0"/>
          <w:marBottom w:val="0"/>
          <w:divBdr>
            <w:top w:val="none" w:sz="0" w:space="0" w:color="auto"/>
            <w:left w:val="none" w:sz="0" w:space="0" w:color="auto"/>
            <w:bottom w:val="none" w:sz="0" w:space="0" w:color="auto"/>
            <w:right w:val="none" w:sz="0" w:space="0" w:color="auto"/>
          </w:divBdr>
        </w:div>
      </w:divsChild>
    </w:div>
    <w:div w:id="1586037455">
      <w:bodyDiv w:val="1"/>
      <w:marLeft w:val="0"/>
      <w:marRight w:val="0"/>
      <w:marTop w:val="0"/>
      <w:marBottom w:val="0"/>
      <w:divBdr>
        <w:top w:val="none" w:sz="0" w:space="0" w:color="auto"/>
        <w:left w:val="none" w:sz="0" w:space="0" w:color="auto"/>
        <w:bottom w:val="none" w:sz="0" w:space="0" w:color="auto"/>
        <w:right w:val="none" w:sz="0" w:space="0" w:color="auto"/>
      </w:divBdr>
      <w:divsChild>
        <w:div w:id="189342621">
          <w:marLeft w:val="0"/>
          <w:marRight w:val="0"/>
          <w:marTop w:val="0"/>
          <w:marBottom w:val="240"/>
          <w:divBdr>
            <w:top w:val="none" w:sz="0" w:space="0" w:color="auto"/>
            <w:left w:val="none" w:sz="0" w:space="0" w:color="auto"/>
            <w:bottom w:val="none" w:sz="0" w:space="0" w:color="auto"/>
            <w:right w:val="none" w:sz="0" w:space="0" w:color="auto"/>
          </w:divBdr>
        </w:div>
      </w:divsChild>
    </w:div>
    <w:div w:id="1597057897">
      <w:bodyDiv w:val="1"/>
      <w:marLeft w:val="0"/>
      <w:marRight w:val="0"/>
      <w:marTop w:val="0"/>
      <w:marBottom w:val="0"/>
      <w:divBdr>
        <w:top w:val="none" w:sz="0" w:space="0" w:color="auto"/>
        <w:left w:val="none" w:sz="0" w:space="0" w:color="auto"/>
        <w:bottom w:val="none" w:sz="0" w:space="0" w:color="auto"/>
        <w:right w:val="none" w:sz="0" w:space="0" w:color="auto"/>
      </w:divBdr>
      <w:divsChild>
        <w:div w:id="1540317060">
          <w:marLeft w:val="0"/>
          <w:marRight w:val="0"/>
          <w:marTop w:val="0"/>
          <w:marBottom w:val="240"/>
          <w:divBdr>
            <w:top w:val="none" w:sz="0" w:space="0" w:color="auto"/>
            <w:left w:val="none" w:sz="0" w:space="0" w:color="auto"/>
            <w:bottom w:val="none" w:sz="0" w:space="0" w:color="auto"/>
            <w:right w:val="none" w:sz="0" w:space="0" w:color="auto"/>
          </w:divBdr>
        </w:div>
      </w:divsChild>
    </w:div>
    <w:div w:id="1602763708">
      <w:bodyDiv w:val="1"/>
      <w:marLeft w:val="0"/>
      <w:marRight w:val="0"/>
      <w:marTop w:val="0"/>
      <w:marBottom w:val="0"/>
      <w:divBdr>
        <w:top w:val="none" w:sz="0" w:space="0" w:color="auto"/>
        <w:left w:val="none" w:sz="0" w:space="0" w:color="auto"/>
        <w:bottom w:val="none" w:sz="0" w:space="0" w:color="auto"/>
        <w:right w:val="none" w:sz="0" w:space="0" w:color="auto"/>
      </w:divBdr>
      <w:divsChild>
        <w:div w:id="680353948">
          <w:marLeft w:val="0"/>
          <w:marRight w:val="0"/>
          <w:marTop w:val="0"/>
          <w:marBottom w:val="0"/>
          <w:divBdr>
            <w:top w:val="none" w:sz="0" w:space="0" w:color="auto"/>
            <w:left w:val="none" w:sz="0" w:space="0" w:color="auto"/>
            <w:bottom w:val="none" w:sz="0" w:space="0" w:color="auto"/>
            <w:right w:val="none" w:sz="0" w:space="0" w:color="auto"/>
          </w:divBdr>
        </w:div>
        <w:div w:id="1084914884">
          <w:marLeft w:val="0"/>
          <w:marRight w:val="0"/>
          <w:marTop w:val="0"/>
          <w:marBottom w:val="0"/>
          <w:divBdr>
            <w:top w:val="none" w:sz="0" w:space="0" w:color="auto"/>
            <w:left w:val="none" w:sz="0" w:space="0" w:color="auto"/>
            <w:bottom w:val="none" w:sz="0" w:space="0" w:color="auto"/>
            <w:right w:val="none" w:sz="0" w:space="0" w:color="auto"/>
          </w:divBdr>
        </w:div>
      </w:divsChild>
    </w:div>
    <w:div w:id="1630475635">
      <w:bodyDiv w:val="1"/>
      <w:marLeft w:val="0"/>
      <w:marRight w:val="0"/>
      <w:marTop w:val="0"/>
      <w:marBottom w:val="0"/>
      <w:divBdr>
        <w:top w:val="none" w:sz="0" w:space="0" w:color="auto"/>
        <w:left w:val="none" w:sz="0" w:space="0" w:color="auto"/>
        <w:bottom w:val="none" w:sz="0" w:space="0" w:color="auto"/>
        <w:right w:val="none" w:sz="0" w:space="0" w:color="auto"/>
      </w:divBdr>
    </w:div>
    <w:div w:id="1631351898">
      <w:bodyDiv w:val="1"/>
      <w:marLeft w:val="0"/>
      <w:marRight w:val="0"/>
      <w:marTop w:val="0"/>
      <w:marBottom w:val="0"/>
      <w:divBdr>
        <w:top w:val="none" w:sz="0" w:space="0" w:color="auto"/>
        <w:left w:val="none" w:sz="0" w:space="0" w:color="auto"/>
        <w:bottom w:val="none" w:sz="0" w:space="0" w:color="auto"/>
        <w:right w:val="none" w:sz="0" w:space="0" w:color="auto"/>
      </w:divBdr>
      <w:divsChild>
        <w:div w:id="1774934892">
          <w:marLeft w:val="0"/>
          <w:marRight w:val="0"/>
          <w:marTop w:val="0"/>
          <w:marBottom w:val="0"/>
          <w:divBdr>
            <w:top w:val="none" w:sz="0" w:space="0" w:color="auto"/>
            <w:left w:val="none" w:sz="0" w:space="0" w:color="auto"/>
            <w:bottom w:val="none" w:sz="0" w:space="0" w:color="auto"/>
            <w:right w:val="none" w:sz="0" w:space="0" w:color="auto"/>
          </w:divBdr>
        </w:div>
        <w:div w:id="1799840194">
          <w:marLeft w:val="0"/>
          <w:marRight w:val="0"/>
          <w:marTop w:val="0"/>
          <w:marBottom w:val="0"/>
          <w:divBdr>
            <w:top w:val="none" w:sz="0" w:space="0" w:color="auto"/>
            <w:left w:val="none" w:sz="0" w:space="0" w:color="auto"/>
            <w:bottom w:val="none" w:sz="0" w:space="0" w:color="auto"/>
            <w:right w:val="none" w:sz="0" w:space="0" w:color="auto"/>
          </w:divBdr>
        </w:div>
      </w:divsChild>
    </w:div>
    <w:div w:id="1637222211">
      <w:bodyDiv w:val="1"/>
      <w:marLeft w:val="0"/>
      <w:marRight w:val="0"/>
      <w:marTop w:val="0"/>
      <w:marBottom w:val="0"/>
      <w:divBdr>
        <w:top w:val="none" w:sz="0" w:space="0" w:color="auto"/>
        <w:left w:val="none" w:sz="0" w:space="0" w:color="auto"/>
        <w:bottom w:val="none" w:sz="0" w:space="0" w:color="auto"/>
        <w:right w:val="none" w:sz="0" w:space="0" w:color="auto"/>
      </w:divBdr>
    </w:div>
    <w:div w:id="1641840344">
      <w:bodyDiv w:val="1"/>
      <w:marLeft w:val="0"/>
      <w:marRight w:val="0"/>
      <w:marTop w:val="0"/>
      <w:marBottom w:val="0"/>
      <w:divBdr>
        <w:top w:val="none" w:sz="0" w:space="0" w:color="auto"/>
        <w:left w:val="none" w:sz="0" w:space="0" w:color="auto"/>
        <w:bottom w:val="none" w:sz="0" w:space="0" w:color="auto"/>
        <w:right w:val="none" w:sz="0" w:space="0" w:color="auto"/>
      </w:divBdr>
    </w:div>
    <w:div w:id="1643535641">
      <w:bodyDiv w:val="1"/>
      <w:marLeft w:val="0"/>
      <w:marRight w:val="0"/>
      <w:marTop w:val="0"/>
      <w:marBottom w:val="0"/>
      <w:divBdr>
        <w:top w:val="none" w:sz="0" w:space="0" w:color="auto"/>
        <w:left w:val="none" w:sz="0" w:space="0" w:color="auto"/>
        <w:bottom w:val="none" w:sz="0" w:space="0" w:color="auto"/>
        <w:right w:val="none" w:sz="0" w:space="0" w:color="auto"/>
      </w:divBdr>
      <w:divsChild>
        <w:div w:id="916400961">
          <w:marLeft w:val="0"/>
          <w:marRight w:val="0"/>
          <w:marTop w:val="0"/>
          <w:marBottom w:val="0"/>
          <w:divBdr>
            <w:top w:val="none" w:sz="0" w:space="0" w:color="auto"/>
            <w:left w:val="none" w:sz="0" w:space="0" w:color="auto"/>
            <w:bottom w:val="none" w:sz="0" w:space="0" w:color="auto"/>
            <w:right w:val="none" w:sz="0" w:space="0" w:color="auto"/>
          </w:divBdr>
        </w:div>
        <w:div w:id="1689792087">
          <w:marLeft w:val="0"/>
          <w:marRight w:val="0"/>
          <w:marTop w:val="0"/>
          <w:marBottom w:val="0"/>
          <w:divBdr>
            <w:top w:val="none" w:sz="0" w:space="0" w:color="auto"/>
            <w:left w:val="none" w:sz="0" w:space="0" w:color="auto"/>
            <w:bottom w:val="none" w:sz="0" w:space="0" w:color="auto"/>
            <w:right w:val="none" w:sz="0" w:space="0" w:color="auto"/>
          </w:divBdr>
        </w:div>
      </w:divsChild>
    </w:div>
    <w:div w:id="1661107680">
      <w:bodyDiv w:val="1"/>
      <w:marLeft w:val="0"/>
      <w:marRight w:val="0"/>
      <w:marTop w:val="0"/>
      <w:marBottom w:val="0"/>
      <w:divBdr>
        <w:top w:val="none" w:sz="0" w:space="0" w:color="auto"/>
        <w:left w:val="none" w:sz="0" w:space="0" w:color="auto"/>
        <w:bottom w:val="none" w:sz="0" w:space="0" w:color="auto"/>
        <w:right w:val="none" w:sz="0" w:space="0" w:color="auto"/>
      </w:divBdr>
      <w:divsChild>
        <w:div w:id="94062770">
          <w:marLeft w:val="0"/>
          <w:marRight w:val="0"/>
          <w:marTop w:val="0"/>
          <w:marBottom w:val="0"/>
          <w:divBdr>
            <w:top w:val="none" w:sz="0" w:space="0" w:color="auto"/>
            <w:left w:val="none" w:sz="0" w:space="0" w:color="auto"/>
            <w:bottom w:val="none" w:sz="0" w:space="0" w:color="auto"/>
            <w:right w:val="none" w:sz="0" w:space="0" w:color="auto"/>
          </w:divBdr>
        </w:div>
        <w:div w:id="1559708960">
          <w:marLeft w:val="0"/>
          <w:marRight w:val="0"/>
          <w:marTop w:val="0"/>
          <w:marBottom w:val="0"/>
          <w:divBdr>
            <w:top w:val="none" w:sz="0" w:space="0" w:color="auto"/>
            <w:left w:val="none" w:sz="0" w:space="0" w:color="auto"/>
            <w:bottom w:val="none" w:sz="0" w:space="0" w:color="auto"/>
            <w:right w:val="none" w:sz="0" w:space="0" w:color="auto"/>
          </w:divBdr>
        </w:div>
      </w:divsChild>
    </w:div>
    <w:div w:id="1674601756">
      <w:bodyDiv w:val="1"/>
      <w:marLeft w:val="0"/>
      <w:marRight w:val="0"/>
      <w:marTop w:val="0"/>
      <w:marBottom w:val="0"/>
      <w:divBdr>
        <w:top w:val="none" w:sz="0" w:space="0" w:color="auto"/>
        <w:left w:val="none" w:sz="0" w:space="0" w:color="auto"/>
        <w:bottom w:val="none" w:sz="0" w:space="0" w:color="auto"/>
        <w:right w:val="none" w:sz="0" w:space="0" w:color="auto"/>
      </w:divBdr>
    </w:div>
    <w:div w:id="1694112321">
      <w:bodyDiv w:val="1"/>
      <w:marLeft w:val="0"/>
      <w:marRight w:val="0"/>
      <w:marTop w:val="0"/>
      <w:marBottom w:val="0"/>
      <w:divBdr>
        <w:top w:val="none" w:sz="0" w:space="0" w:color="auto"/>
        <w:left w:val="none" w:sz="0" w:space="0" w:color="auto"/>
        <w:bottom w:val="none" w:sz="0" w:space="0" w:color="auto"/>
        <w:right w:val="none" w:sz="0" w:space="0" w:color="auto"/>
      </w:divBdr>
      <w:divsChild>
        <w:div w:id="34159278">
          <w:marLeft w:val="0"/>
          <w:marRight w:val="0"/>
          <w:marTop w:val="0"/>
          <w:marBottom w:val="240"/>
          <w:divBdr>
            <w:top w:val="none" w:sz="0" w:space="0" w:color="auto"/>
            <w:left w:val="none" w:sz="0" w:space="0" w:color="auto"/>
            <w:bottom w:val="none" w:sz="0" w:space="0" w:color="auto"/>
            <w:right w:val="none" w:sz="0" w:space="0" w:color="auto"/>
          </w:divBdr>
          <w:divsChild>
            <w:div w:id="808863188">
              <w:marLeft w:val="0"/>
              <w:marRight w:val="0"/>
              <w:marTop w:val="0"/>
              <w:marBottom w:val="0"/>
              <w:divBdr>
                <w:top w:val="none" w:sz="0" w:space="0" w:color="auto"/>
                <w:left w:val="none" w:sz="0" w:space="0" w:color="auto"/>
                <w:bottom w:val="none" w:sz="0" w:space="0" w:color="auto"/>
                <w:right w:val="none" w:sz="0" w:space="0" w:color="auto"/>
              </w:divBdr>
            </w:div>
          </w:divsChild>
        </w:div>
        <w:div w:id="73357155">
          <w:marLeft w:val="0"/>
          <w:marRight w:val="0"/>
          <w:marTop w:val="0"/>
          <w:marBottom w:val="240"/>
          <w:divBdr>
            <w:top w:val="none" w:sz="0" w:space="0" w:color="auto"/>
            <w:left w:val="none" w:sz="0" w:space="0" w:color="auto"/>
            <w:bottom w:val="none" w:sz="0" w:space="0" w:color="auto"/>
            <w:right w:val="none" w:sz="0" w:space="0" w:color="auto"/>
          </w:divBdr>
        </w:div>
        <w:div w:id="415442638">
          <w:marLeft w:val="0"/>
          <w:marRight w:val="0"/>
          <w:marTop w:val="0"/>
          <w:marBottom w:val="240"/>
          <w:divBdr>
            <w:top w:val="none" w:sz="0" w:space="0" w:color="auto"/>
            <w:left w:val="none" w:sz="0" w:space="0" w:color="auto"/>
            <w:bottom w:val="none" w:sz="0" w:space="0" w:color="auto"/>
            <w:right w:val="none" w:sz="0" w:space="0" w:color="auto"/>
          </w:divBdr>
        </w:div>
        <w:div w:id="784426857">
          <w:marLeft w:val="0"/>
          <w:marRight w:val="0"/>
          <w:marTop w:val="0"/>
          <w:marBottom w:val="240"/>
          <w:divBdr>
            <w:top w:val="none" w:sz="0" w:space="0" w:color="auto"/>
            <w:left w:val="none" w:sz="0" w:space="0" w:color="auto"/>
            <w:bottom w:val="none" w:sz="0" w:space="0" w:color="auto"/>
            <w:right w:val="none" w:sz="0" w:space="0" w:color="auto"/>
          </w:divBdr>
        </w:div>
        <w:div w:id="790512823">
          <w:marLeft w:val="0"/>
          <w:marRight w:val="0"/>
          <w:marTop w:val="0"/>
          <w:marBottom w:val="240"/>
          <w:divBdr>
            <w:top w:val="none" w:sz="0" w:space="0" w:color="auto"/>
            <w:left w:val="none" w:sz="0" w:space="0" w:color="auto"/>
            <w:bottom w:val="none" w:sz="0" w:space="0" w:color="auto"/>
            <w:right w:val="none" w:sz="0" w:space="0" w:color="auto"/>
          </w:divBdr>
        </w:div>
        <w:div w:id="1447650300">
          <w:marLeft w:val="0"/>
          <w:marRight w:val="0"/>
          <w:marTop w:val="0"/>
          <w:marBottom w:val="240"/>
          <w:divBdr>
            <w:top w:val="none" w:sz="0" w:space="0" w:color="auto"/>
            <w:left w:val="none" w:sz="0" w:space="0" w:color="auto"/>
            <w:bottom w:val="none" w:sz="0" w:space="0" w:color="auto"/>
            <w:right w:val="none" w:sz="0" w:space="0" w:color="auto"/>
          </w:divBdr>
          <w:divsChild>
            <w:div w:id="11672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3983">
      <w:bodyDiv w:val="1"/>
      <w:marLeft w:val="0"/>
      <w:marRight w:val="0"/>
      <w:marTop w:val="0"/>
      <w:marBottom w:val="0"/>
      <w:divBdr>
        <w:top w:val="none" w:sz="0" w:space="0" w:color="auto"/>
        <w:left w:val="none" w:sz="0" w:space="0" w:color="auto"/>
        <w:bottom w:val="none" w:sz="0" w:space="0" w:color="auto"/>
        <w:right w:val="none" w:sz="0" w:space="0" w:color="auto"/>
      </w:divBdr>
      <w:divsChild>
        <w:div w:id="152260062">
          <w:marLeft w:val="0"/>
          <w:marRight w:val="0"/>
          <w:marTop w:val="0"/>
          <w:marBottom w:val="0"/>
          <w:divBdr>
            <w:top w:val="none" w:sz="0" w:space="0" w:color="auto"/>
            <w:left w:val="none" w:sz="0" w:space="0" w:color="auto"/>
            <w:bottom w:val="none" w:sz="0" w:space="0" w:color="auto"/>
            <w:right w:val="none" w:sz="0" w:space="0" w:color="auto"/>
          </w:divBdr>
        </w:div>
        <w:div w:id="398554007">
          <w:marLeft w:val="0"/>
          <w:marRight w:val="0"/>
          <w:marTop w:val="0"/>
          <w:marBottom w:val="0"/>
          <w:divBdr>
            <w:top w:val="none" w:sz="0" w:space="0" w:color="auto"/>
            <w:left w:val="none" w:sz="0" w:space="0" w:color="auto"/>
            <w:bottom w:val="none" w:sz="0" w:space="0" w:color="auto"/>
            <w:right w:val="none" w:sz="0" w:space="0" w:color="auto"/>
          </w:divBdr>
        </w:div>
      </w:divsChild>
    </w:div>
    <w:div w:id="1723168280">
      <w:bodyDiv w:val="1"/>
      <w:marLeft w:val="0"/>
      <w:marRight w:val="0"/>
      <w:marTop w:val="0"/>
      <w:marBottom w:val="0"/>
      <w:divBdr>
        <w:top w:val="none" w:sz="0" w:space="0" w:color="auto"/>
        <w:left w:val="none" w:sz="0" w:space="0" w:color="auto"/>
        <w:bottom w:val="none" w:sz="0" w:space="0" w:color="auto"/>
        <w:right w:val="none" w:sz="0" w:space="0" w:color="auto"/>
      </w:divBdr>
    </w:div>
    <w:div w:id="1733655928">
      <w:bodyDiv w:val="1"/>
      <w:marLeft w:val="0"/>
      <w:marRight w:val="0"/>
      <w:marTop w:val="0"/>
      <w:marBottom w:val="0"/>
      <w:divBdr>
        <w:top w:val="none" w:sz="0" w:space="0" w:color="auto"/>
        <w:left w:val="none" w:sz="0" w:space="0" w:color="auto"/>
        <w:bottom w:val="none" w:sz="0" w:space="0" w:color="auto"/>
        <w:right w:val="none" w:sz="0" w:space="0" w:color="auto"/>
      </w:divBdr>
      <w:divsChild>
        <w:div w:id="325283459">
          <w:marLeft w:val="0"/>
          <w:marRight w:val="0"/>
          <w:marTop w:val="0"/>
          <w:marBottom w:val="240"/>
          <w:divBdr>
            <w:top w:val="none" w:sz="0" w:space="0" w:color="auto"/>
            <w:left w:val="none" w:sz="0" w:space="0" w:color="auto"/>
            <w:bottom w:val="none" w:sz="0" w:space="0" w:color="auto"/>
            <w:right w:val="none" w:sz="0" w:space="0" w:color="auto"/>
          </w:divBdr>
        </w:div>
        <w:div w:id="853156836">
          <w:marLeft w:val="0"/>
          <w:marRight w:val="0"/>
          <w:marTop w:val="0"/>
          <w:marBottom w:val="240"/>
          <w:divBdr>
            <w:top w:val="none" w:sz="0" w:space="0" w:color="auto"/>
            <w:left w:val="none" w:sz="0" w:space="0" w:color="auto"/>
            <w:bottom w:val="none" w:sz="0" w:space="0" w:color="auto"/>
            <w:right w:val="none" w:sz="0" w:space="0" w:color="auto"/>
          </w:divBdr>
        </w:div>
        <w:div w:id="1747922379">
          <w:marLeft w:val="0"/>
          <w:marRight w:val="0"/>
          <w:marTop w:val="0"/>
          <w:marBottom w:val="240"/>
          <w:divBdr>
            <w:top w:val="none" w:sz="0" w:space="0" w:color="auto"/>
            <w:left w:val="none" w:sz="0" w:space="0" w:color="auto"/>
            <w:bottom w:val="none" w:sz="0" w:space="0" w:color="auto"/>
            <w:right w:val="none" w:sz="0" w:space="0" w:color="auto"/>
          </w:divBdr>
        </w:div>
      </w:divsChild>
    </w:div>
    <w:div w:id="1755399205">
      <w:bodyDiv w:val="1"/>
      <w:marLeft w:val="0"/>
      <w:marRight w:val="0"/>
      <w:marTop w:val="0"/>
      <w:marBottom w:val="0"/>
      <w:divBdr>
        <w:top w:val="none" w:sz="0" w:space="0" w:color="auto"/>
        <w:left w:val="none" w:sz="0" w:space="0" w:color="auto"/>
        <w:bottom w:val="none" w:sz="0" w:space="0" w:color="auto"/>
        <w:right w:val="none" w:sz="0" w:space="0" w:color="auto"/>
      </w:divBdr>
      <w:divsChild>
        <w:div w:id="1225530413">
          <w:marLeft w:val="0"/>
          <w:marRight w:val="0"/>
          <w:marTop w:val="0"/>
          <w:marBottom w:val="240"/>
          <w:divBdr>
            <w:top w:val="none" w:sz="0" w:space="0" w:color="auto"/>
            <w:left w:val="none" w:sz="0" w:space="0" w:color="auto"/>
            <w:bottom w:val="none" w:sz="0" w:space="0" w:color="auto"/>
            <w:right w:val="none" w:sz="0" w:space="0" w:color="auto"/>
          </w:divBdr>
        </w:div>
        <w:div w:id="1250189403">
          <w:marLeft w:val="0"/>
          <w:marRight w:val="0"/>
          <w:marTop w:val="0"/>
          <w:marBottom w:val="240"/>
          <w:divBdr>
            <w:top w:val="none" w:sz="0" w:space="0" w:color="auto"/>
            <w:left w:val="none" w:sz="0" w:space="0" w:color="auto"/>
            <w:bottom w:val="none" w:sz="0" w:space="0" w:color="auto"/>
            <w:right w:val="none" w:sz="0" w:space="0" w:color="auto"/>
          </w:divBdr>
        </w:div>
        <w:div w:id="1717319089">
          <w:marLeft w:val="0"/>
          <w:marRight w:val="0"/>
          <w:marTop w:val="0"/>
          <w:marBottom w:val="240"/>
          <w:divBdr>
            <w:top w:val="none" w:sz="0" w:space="0" w:color="auto"/>
            <w:left w:val="none" w:sz="0" w:space="0" w:color="auto"/>
            <w:bottom w:val="none" w:sz="0" w:space="0" w:color="auto"/>
            <w:right w:val="none" w:sz="0" w:space="0" w:color="auto"/>
          </w:divBdr>
          <w:divsChild>
            <w:div w:id="3479406">
              <w:marLeft w:val="0"/>
              <w:marRight w:val="0"/>
              <w:marTop w:val="240"/>
              <w:marBottom w:val="240"/>
              <w:divBdr>
                <w:top w:val="single" w:sz="12" w:space="0" w:color="8E8E8E"/>
                <w:left w:val="none" w:sz="0" w:space="0" w:color="auto"/>
                <w:bottom w:val="single" w:sz="12" w:space="0" w:color="8E8E8E"/>
                <w:right w:val="none" w:sz="0" w:space="0" w:color="auto"/>
              </w:divBdr>
              <w:divsChild>
                <w:div w:id="1674330957">
                  <w:marLeft w:val="0"/>
                  <w:marRight w:val="0"/>
                  <w:marTop w:val="240"/>
                  <w:marBottom w:val="240"/>
                  <w:divBdr>
                    <w:top w:val="none" w:sz="0" w:space="0" w:color="auto"/>
                    <w:left w:val="none" w:sz="0" w:space="0" w:color="auto"/>
                    <w:bottom w:val="none" w:sz="0" w:space="0" w:color="auto"/>
                    <w:right w:val="none" w:sz="0" w:space="0" w:color="auto"/>
                  </w:divBdr>
                </w:div>
              </w:divsChild>
            </w:div>
            <w:div w:id="348794256">
              <w:marLeft w:val="0"/>
              <w:marRight w:val="0"/>
              <w:marTop w:val="0"/>
              <w:marBottom w:val="0"/>
              <w:divBdr>
                <w:top w:val="none" w:sz="0" w:space="0" w:color="auto"/>
                <w:left w:val="none" w:sz="0" w:space="0" w:color="auto"/>
                <w:bottom w:val="none" w:sz="0" w:space="0" w:color="auto"/>
                <w:right w:val="none" w:sz="0" w:space="0" w:color="auto"/>
              </w:divBdr>
            </w:div>
          </w:divsChild>
        </w:div>
        <w:div w:id="2011832461">
          <w:marLeft w:val="0"/>
          <w:marRight w:val="0"/>
          <w:marTop w:val="0"/>
          <w:marBottom w:val="240"/>
          <w:divBdr>
            <w:top w:val="none" w:sz="0" w:space="0" w:color="auto"/>
            <w:left w:val="none" w:sz="0" w:space="0" w:color="auto"/>
            <w:bottom w:val="none" w:sz="0" w:space="0" w:color="auto"/>
            <w:right w:val="none" w:sz="0" w:space="0" w:color="auto"/>
          </w:divBdr>
        </w:div>
      </w:divsChild>
    </w:div>
    <w:div w:id="1783763158">
      <w:bodyDiv w:val="1"/>
      <w:marLeft w:val="0"/>
      <w:marRight w:val="0"/>
      <w:marTop w:val="0"/>
      <w:marBottom w:val="0"/>
      <w:divBdr>
        <w:top w:val="none" w:sz="0" w:space="0" w:color="auto"/>
        <w:left w:val="none" w:sz="0" w:space="0" w:color="auto"/>
        <w:bottom w:val="none" w:sz="0" w:space="0" w:color="auto"/>
        <w:right w:val="none" w:sz="0" w:space="0" w:color="auto"/>
      </w:divBdr>
      <w:divsChild>
        <w:div w:id="628055109">
          <w:marLeft w:val="0"/>
          <w:marRight w:val="0"/>
          <w:marTop w:val="0"/>
          <w:marBottom w:val="0"/>
          <w:divBdr>
            <w:top w:val="none" w:sz="0" w:space="0" w:color="auto"/>
            <w:left w:val="none" w:sz="0" w:space="0" w:color="auto"/>
            <w:bottom w:val="none" w:sz="0" w:space="0" w:color="auto"/>
            <w:right w:val="none" w:sz="0" w:space="0" w:color="auto"/>
          </w:divBdr>
        </w:div>
        <w:div w:id="1093091664">
          <w:marLeft w:val="0"/>
          <w:marRight w:val="0"/>
          <w:marTop w:val="0"/>
          <w:marBottom w:val="0"/>
          <w:divBdr>
            <w:top w:val="none" w:sz="0" w:space="0" w:color="auto"/>
            <w:left w:val="none" w:sz="0" w:space="0" w:color="auto"/>
            <w:bottom w:val="none" w:sz="0" w:space="0" w:color="auto"/>
            <w:right w:val="none" w:sz="0" w:space="0" w:color="auto"/>
          </w:divBdr>
        </w:div>
      </w:divsChild>
    </w:div>
    <w:div w:id="1811360822">
      <w:bodyDiv w:val="1"/>
      <w:marLeft w:val="0"/>
      <w:marRight w:val="0"/>
      <w:marTop w:val="0"/>
      <w:marBottom w:val="0"/>
      <w:divBdr>
        <w:top w:val="none" w:sz="0" w:space="0" w:color="auto"/>
        <w:left w:val="none" w:sz="0" w:space="0" w:color="auto"/>
        <w:bottom w:val="none" w:sz="0" w:space="0" w:color="auto"/>
        <w:right w:val="none" w:sz="0" w:space="0" w:color="auto"/>
      </w:divBdr>
      <w:divsChild>
        <w:div w:id="1728215545">
          <w:marLeft w:val="0"/>
          <w:marRight w:val="0"/>
          <w:marTop w:val="0"/>
          <w:marBottom w:val="0"/>
          <w:divBdr>
            <w:top w:val="none" w:sz="0" w:space="0" w:color="auto"/>
            <w:left w:val="none" w:sz="0" w:space="0" w:color="auto"/>
            <w:bottom w:val="none" w:sz="0" w:space="0" w:color="auto"/>
            <w:right w:val="none" w:sz="0" w:space="0" w:color="auto"/>
          </w:divBdr>
        </w:div>
      </w:divsChild>
    </w:div>
    <w:div w:id="1818762263">
      <w:bodyDiv w:val="1"/>
      <w:marLeft w:val="0"/>
      <w:marRight w:val="0"/>
      <w:marTop w:val="0"/>
      <w:marBottom w:val="0"/>
      <w:divBdr>
        <w:top w:val="none" w:sz="0" w:space="0" w:color="auto"/>
        <w:left w:val="none" w:sz="0" w:space="0" w:color="auto"/>
        <w:bottom w:val="none" w:sz="0" w:space="0" w:color="auto"/>
        <w:right w:val="none" w:sz="0" w:space="0" w:color="auto"/>
      </w:divBdr>
      <w:divsChild>
        <w:div w:id="1730110220">
          <w:marLeft w:val="0"/>
          <w:marRight w:val="0"/>
          <w:marTop w:val="0"/>
          <w:marBottom w:val="0"/>
          <w:divBdr>
            <w:top w:val="none" w:sz="0" w:space="0" w:color="auto"/>
            <w:left w:val="none" w:sz="0" w:space="0" w:color="auto"/>
            <w:bottom w:val="none" w:sz="0" w:space="0" w:color="auto"/>
            <w:right w:val="none" w:sz="0" w:space="0" w:color="auto"/>
          </w:divBdr>
          <w:divsChild>
            <w:div w:id="1370379393">
              <w:marLeft w:val="0"/>
              <w:marRight w:val="0"/>
              <w:marTop w:val="0"/>
              <w:marBottom w:val="0"/>
              <w:divBdr>
                <w:top w:val="none" w:sz="0" w:space="0" w:color="auto"/>
                <w:left w:val="none" w:sz="0" w:space="0" w:color="auto"/>
                <w:bottom w:val="none" w:sz="0" w:space="0" w:color="auto"/>
                <w:right w:val="none" w:sz="0" w:space="0" w:color="auto"/>
              </w:divBdr>
              <w:divsChild>
                <w:div w:id="12396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33713">
      <w:bodyDiv w:val="1"/>
      <w:marLeft w:val="0"/>
      <w:marRight w:val="0"/>
      <w:marTop w:val="0"/>
      <w:marBottom w:val="0"/>
      <w:divBdr>
        <w:top w:val="none" w:sz="0" w:space="0" w:color="auto"/>
        <w:left w:val="none" w:sz="0" w:space="0" w:color="auto"/>
        <w:bottom w:val="none" w:sz="0" w:space="0" w:color="auto"/>
        <w:right w:val="none" w:sz="0" w:space="0" w:color="auto"/>
      </w:divBdr>
      <w:divsChild>
        <w:div w:id="451368492">
          <w:marLeft w:val="0"/>
          <w:marRight w:val="0"/>
          <w:marTop w:val="0"/>
          <w:marBottom w:val="0"/>
          <w:divBdr>
            <w:top w:val="none" w:sz="0" w:space="0" w:color="auto"/>
            <w:left w:val="none" w:sz="0" w:space="0" w:color="auto"/>
            <w:bottom w:val="none" w:sz="0" w:space="0" w:color="auto"/>
            <w:right w:val="none" w:sz="0" w:space="0" w:color="auto"/>
          </w:divBdr>
        </w:div>
        <w:div w:id="1777628382">
          <w:marLeft w:val="0"/>
          <w:marRight w:val="0"/>
          <w:marTop w:val="0"/>
          <w:marBottom w:val="0"/>
          <w:divBdr>
            <w:top w:val="none" w:sz="0" w:space="0" w:color="auto"/>
            <w:left w:val="none" w:sz="0" w:space="0" w:color="auto"/>
            <w:bottom w:val="none" w:sz="0" w:space="0" w:color="auto"/>
            <w:right w:val="none" w:sz="0" w:space="0" w:color="auto"/>
          </w:divBdr>
        </w:div>
      </w:divsChild>
    </w:div>
    <w:div w:id="1836652285">
      <w:bodyDiv w:val="1"/>
      <w:marLeft w:val="0"/>
      <w:marRight w:val="0"/>
      <w:marTop w:val="0"/>
      <w:marBottom w:val="0"/>
      <w:divBdr>
        <w:top w:val="none" w:sz="0" w:space="0" w:color="auto"/>
        <w:left w:val="none" w:sz="0" w:space="0" w:color="auto"/>
        <w:bottom w:val="none" w:sz="0" w:space="0" w:color="auto"/>
        <w:right w:val="none" w:sz="0" w:space="0" w:color="auto"/>
      </w:divBdr>
      <w:divsChild>
        <w:div w:id="767848645">
          <w:marLeft w:val="0"/>
          <w:marRight w:val="0"/>
          <w:marTop w:val="0"/>
          <w:marBottom w:val="0"/>
          <w:divBdr>
            <w:top w:val="none" w:sz="0" w:space="0" w:color="auto"/>
            <w:left w:val="none" w:sz="0" w:space="0" w:color="auto"/>
            <w:bottom w:val="none" w:sz="0" w:space="0" w:color="auto"/>
            <w:right w:val="none" w:sz="0" w:space="0" w:color="auto"/>
          </w:divBdr>
        </w:div>
      </w:divsChild>
    </w:div>
    <w:div w:id="1852723363">
      <w:bodyDiv w:val="1"/>
      <w:marLeft w:val="0"/>
      <w:marRight w:val="0"/>
      <w:marTop w:val="0"/>
      <w:marBottom w:val="0"/>
      <w:divBdr>
        <w:top w:val="none" w:sz="0" w:space="0" w:color="auto"/>
        <w:left w:val="none" w:sz="0" w:space="0" w:color="auto"/>
        <w:bottom w:val="none" w:sz="0" w:space="0" w:color="auto"/>
        <w:right w:val="none" w:sz="0" w:space="0" w:color="auto"/>
      </w:divBdr>
    </w:div>
    <w:div w:id="1859001104">
      <w:bodyDiv w:val="1"/>
      <w:marLeft w:val="0"/>
      <w:marRight w:val="0"/>
      <w:marTop w:val="0"/>
      <w:marBottom w:val="0"/>
      <w:divBdr>
        <w:top w:val="none" w:sz="0" w:space="0" w:color="auto"/>
        <w:left w:val="none" w:sz="0" w:space="0" w:color="auto"/>
        <w:bottom w:val="none" w:sz="0" w:space="0" w:color="auto"/>
        <w:right w:val="none" w:sz="0" w:space="0" w:color="auto"/>
      </w:divBdr>
      <w:divsChild>
        <w:div w:id="899364670">
          <w:marLeft w:val="0"/>
          <w:marRight w:val="0"/>
          <w:marTop w:val="0"/>
          <w:marBottom w:val="0"/>
          <w:divBdr>
            <w:top w:val="none" w:sz="0" w:space="0" w:color="auto"/>
            <w:left w:val="none" w:sz="0" w:space="0" w:color="auto"/>
            <w:bottom w:val="none" w:sz="0" w:space="0" w:color="auto"/>
            <w:right w:val="none" w:sz="0" w:space="0" w:color="auto"/>
          </w:divBdr>
        </w:div>
        <w:div w:id="1273585930">
          <w:marLeft w:val="0"/>
          <w:marRight w:val="0"/>
          <w:marTop w:val="0"/>
          <w:marBottom w:val="0"/>
          <w:divBdr>
            <w:top w:val="none" w:sz="0" w:space="0" w:color="auto"/>
            <w:left w:val="none" w:sz="0" w:space="0" w:color="auto"/>
            <w:bottom w:val="none" w:sz="0" w:space="0" w:color="auto"/>
            <w:right w:val="none" w:sz="0" w:space="0" w:color="auto"/>
          </w:divBdr>
        </w:div>
      </w:divsChild>
    </w:div>
    <w:div w:id="1860897708">
      <w:bodyDiv w:val="1"/>
      <w:marLeft w:val="0"/>
      <w:marRight w:val="0"/>
      <w:marTop w:val="0"/>
      <w:marBottom w:val="0"/>
      <w:divBdr>
        <w:top w:val="none" w:sz="0" w:space="0" w:color="auto"/>
        <w:left w:val="none" w:sz="0" w:space="0" w:color="auto"/>
        <w:bottom w:val="none" w:sz="0" w:space="0" w:color="auto"/>
        <w:right w:val="none" w:sz="0" w:space="0" w:color="auto"/>
      </w:divBdr>
    </w:div>
    <w:div w:id="1861047407">
      <w:bodyDiv w:val="1"/>
      <w:marLeft w:val="0"/>
      <w:marRight w:val="0"/>
      <w:marTop w:val="0"/>
      <w:marBottom w:val="0"/>
      <w:divBdr>
        <w:top w:val="none" w:sz="0" w:space="0" w:color="auto"/>
        <w:left w:val="none" w:sz="0" w:space="0" w:color="auto"/>
        <w:bottom w:val="none" w:sz="0" w:space="0" w:color="auto"/>
        <w:right w:val="none" w:sz="0" w:space="0" w:color="auto"/>
      </w:divBdr>
      <w:divsChild>
        <w:div w:id="71856522">
          <w:marLeft w:val="0"/>
          <w:marRight w:val="0"/>
          <w:marTop w:val="0"/>
          <w:marBottom w:val="240"/>
          <w:divBdr>
            <w:top w:val="none" w:sz="0" w:space="0" w:color="auto"/>
            <w:left w:val="none" w:sz="0" w:space="0" w:color="auto"/>
            <w:bottom w:val="none" w:sz="0" w:space="0" w:color="auto"/>
            <w:right w:val="none" w:sz="0" w:space="0" w:color="auto"/>
          </w:divBdr>
          <w:divsChild>
            <w:div w:id="1817061957">
              <w:marLeft w:val="0"/>
              <w:marRight w:val="0"/>
              <w:marTop w:val="0"/>
              <w:marBottom w:val="0"/>
              <w:divBdr>
                <w:top w:val="none" w:sz="0" w:space="0" w:color="auto"/>
                <w:left w:val="none" w:sz="0" w:space="0" w:color="auto"/>
                <w:bottom w:val="none" w:sz="0" w:space="0" w:color="auto"/>
                <w:right w:val="none" w:sz="0" w:space="0" w:color="auto"/>
              </w:divBdr>
            </w:div>
          </w:divsChild>
        </w:div>
        <w:div w:id="1064989864">
          <w:marLeft w:val="0"/>
          <w:marRight w:val="0"/>
          <w:marTop w:val="0"/>
          <w:marBottom w:val="240"/>
          <w:divBdr>
            <w:top w:val="none" w:sz="0" w:space="0" w:color="auto"/>
            <w:left w:val="none" w:sz="0" w:space="0" w:color="auto"/>
            <w:bottom w:val="none" w:sz="0" w:space="0" w:color="auto"/>
            <w:right w:val="none" w:sz="0" w:space="0" w:color="auto"/>
          </w:divBdr>
        </w:div>
      </w:divsChild>
    </w:div>
    <w:div w:id="1861360329">
      <w:bodyDiv w:val="1"/>
      <w:marLeft w:val="0"/>
      <w:marRight w:val="0"/>
      <w:marTop w:val="0"/>
      <w:marBottom w:val="0"/>
      <w:divBdr>
        <w:top w:val="none" w:sz="0" w:space="0" w:color="auto"/>
        <w:left w:val="none" w:sz="0" w:space="0" w:color="auto"/>
        <w:bottom w:val="none" w:sz="0" w:space="0" w:color="auto"/>
        <w:right w:val="none" w:sz="0" w:space="0" w:color="auto"/>
      </w:divBdr>
      <w:divsChild>
        <w:div w:id="349722340">
          <w:marLeft w:val="0"/>
          <w:marRight w:val="0"/>
          <w:marTop w:val="0"/>
          <w:marBottom w:val="0"/>
          <w:divBdr>
            <w:top w:val="none" w:sz="0" w:space="0" w:color="auto"/>
            <w:left w:val="none" w:sz="0" w:space="0" w:color="auto"/>
            <w:bottom w:val="none" w:sz="0" w:space="0" w:color="auto"/>
            <w:right w:val="none" w:sz="0" w:space="0" w:color="auto"/>
          </w:divBdr>
        </w:div>
        <w:div w:id="2112894549">
          <w:marLeft w:val="0"/>
          <w:marRight w:val="0"/>
          <w:marTop w:val="0"/>
          <w:marBottom w:val="0"/>
          <w:divBdr>
            <w:top w:val="none" w:sz="0" w:space="0" w:color="auto"/>
            <w:left w:val="none" w:sz="0" w:space="0" w:color="auto"/>
            <w:bottom w:val="none" w:sz="0" w:space="0" w:color="auto"/>
            <w:right w:val="none" w:sz="0" w:space="0" w:color="auto"/>
          </w:divBdr>
        </w:div>
      </w:divsChild>
    </w:div>
    <w:div w:id="1882091139">
      <w:bodyDiv w:val="1"/>
      <w:marLeft w:val="0"/>
      <w:marRight w:val="0"/>
      <w:marTop w:val="0"/>
      <w:marBottom w:val="0"/>
      <w:divBdr>
        <w:top w:val="none" w:sz="0" w:space="0" w:color="auto"/>
        <w:left w:val="none" w:sz="0" w:space="0" w:color="auto"/>
        <w:bottom w:val="none" w:sz="0" w:space="0" w:color="auto"/>
        <w:right w:val="none" w:sz="0" w:space="0" w:color="auto"/>
      </w:divBdr>
    </w:div>
    <w:div w:id="1884252434">
      <w:bodyDiv w:val="1"/>
      <w:marLeft w:val="0"/>
      <w:marRight w:val="0"/>
      <w:marTop w:val="0"/>
      <w:marBottom w:val="0"/>
      <w:divBdr>
        <w:top w:val="none" w:sz="0" w:space="0" w:color="auto"/>
        <w:left w:val="none" w:sz="0" w:space="0" w:color="auto"/>
        <w:bottom w:val="none" w:sz="0" w:space="0" w:color="auto"/>
        <w:right w:val="none" w:sz="0" w:space="0" w:color="auto"/>
      </w:divBdr>
    </w:div>
    <w:div w:id="1894847420">
      <w:bodyDiv w:val="1"/>
      <w:marLeft w:val="0"/>
      <w:marRight w:val="0"/>
      <w:marTop w:val="0"/>
      <w:marBottom w:val="0"/>
      <w:divBdr>
        <w:top w:val="none" w:sz="0" w:space="0" w:color="auto"/>
        <w:left w:val="none" w:sz="0" w:space="0" w:color="auto"/>
        <w:bottom w:val="none" w:sz="0" w:space="0" w:color="auto"/>
        <w:right w:val="none" w:sz="0" w:space="0" w:color="auto"/>
      </w:divBdr>
      <w:divsChild>
        <w:div w:id="425885396">
          <w:marLeft w:val="0"/>
          <w:marRight w:val="0"/>
          <w:marTop w:val="0"/>
          <w:marBottom w:val="0"/>
          <w:divBdr>
            <w:top w:val="none" w:sz="0" w:space="0" w:color="auto"/>
            <w:left w:val="none" w:sz="0" w:space="0" w:color="auto"/>
            <w:bottom w:val="none" w:sz="0" w:space="0" w:color="auto"/>
            <w:right w:val="none" w:sz="0" w:space="0" w:color="auto"/>
          </w:divBdr>
        </w:div>
        <w:div w:id="713046860">
          <w:marLeft w:val="0"/>
          <w:marRight w:val="0"/>
          <w:marTop w:val="0"/>
          <w:marBottom w:val="0"/>
          <w:divBdr>
            <w:top w:val="none" w:sz="0" w:space="0" w:color="auto"/>
            <w:left w:val="none" w:sz="0" w:space="0" w:color="auto"/>
            <w:bottom w:val="none" w:sz="0" w:space="0" w:color="auto"/>
            <w:right w:val="none" w:sz="0" w:space="0" w:color="auto"/>
          </w:divBdr>
        </w:div>
      </w:divsChild>
    </w:div>
    <w:div w:id="1910917758">
      <w:bodyDiv w:val="1"/>
      <w:marLeft w:val="0"/>
      <w:marRight w:val="0"/>
      <w:marTop w:val="0"/>
      <w:marBottom w:val="0"/>
      <w:divBdr>
        <w:top w:val="none" w:sz="0" w:space="0" w:color="auto"/>
        <w:left w:val="none" w:sz="0" w:space="0" w:color="auto"/>
        <w:bottom w:val="none" w:sz="0" w:space="0" w:color="auto"/>
        <w:right w:val="none" w:sz="0" w:space="0" w:color="auto"/>
      </w:divBdr>
      <w:divsChild>
        <w:div w:id="1051807248">
          <w:marLeft w:val="0"/>
          <w:marRight w:val="0"/>
          <w:marTop w:val="0"/>
          <w:marBottom w:val="240"/>
          <w:divBdr>
            <w:top w:val="none" w:sz="0" w:space="0" w:color="auto"/>
            <w:left w:val="none" w:sz="0" w:space="0" w:color="auto"/>
            <w:bottom w:val="none" w:sz="0" w:space="0" w:color="auto"/>
            <w:right w:val="none" w:sz="0" w:space="0" w:color="auto"/>
          </w:divBdr>
        </w:div>
        <w:div w:id="1615137223">
          <w:marLeft w:val="0"/>
          <w:marRight w:val="0"/>
          <w:marTop w:val="0"/>
          <w:marBottom w:val="240"/>
          <w:divBdr>
            <w:top w:val="none" w:sz="0" w:space="0" w:color="auto"/>
            <w:left w:val="none" w:sz="0" w:space="0" w:color="auto"/>
            <w:bottom w:val="none" w:sz="0" w:space="0" w:color="auto"/>
            <w:right w:val="none" w:sz="0" w:space="0" w:color="auto"/>
          </w:divBdr>
        </w:div>
        <w:div w:id="1979795062">
          <w:marLeft w:val="0"/>
          <w:marRight w:val="0"/>
          <w:marTop w:val="0"/>
          <w:marBottom w:val="240"/>
          <w:divBdr>
            <w:top w:val="none" w:sz="0" w:space="0" w:color="auto"/>
            <w:left w:val="none" w:sz="0" w:space="0" w:color="auto"/>
            <w:bottom w:val="none" w:sz="0" w:space="0" w:color="auto"/>
            <w:right w:val="none" w:sz="0" w:space="0" w:color="auto"/>
          </w:divBdr>
        </w:div>
        <w:div w:id="2050176847">
          <w:marLeft w:val="0"/>
          <w:marRight w:val="0"/>
          <w:marTop w:val="0"/>
          <w:marBottom w:val="240"/>
          <w:divBdr>
            <w:top w:val="none" w:sz="0" w:space="0" w:color="auto"/>
            <w:left w:val="none" w:sz="0" w:space="0" w:color="auto"/>
            <w:bottom w:val="none" w:sz="0" w:space="0" w:color="auto"/>
            <w:right w:val="none" w:sz="0" w:space="0" w:color="auto"/>
          </w:divBdr>
          <w:divsChild>
            <w:div w:id="787967735">
              <w:marLeft w:val="0"/>
              <w:marRight w:val="0"/>
              <w:marTop w:val="0"/>
              <w:marBottom w:val="0"/>
              <w:divBdr>
                <w:top w:val="none" w:sz="0" w:space="0" w:color="auto"/>
                <w:left w:val="none" w:sz="0" w:space="0" w:color="auto"/>
                <w:bottom w:val="none" w:sz="0" w:space="0" w:color="auto"/>
                <w:right w:val="none" w:sz="0" w:space="0" w:color="auto"/>
              </w:divBdr>
            </w:div>
            <w:div w:id="1575360090">
              <w:marLeft w:val="0"/>
              <w:marRight w:val="0"/>
              <w:marTop w:val="240"/>
              <w:marBottom w:val="240"/>
              <w:divBdr>
                <w:top w:val="single" w:sz="12" w:space="0" w:color="8E8E8E"/>
                <w:left w:val="none" w:sz="0" w:space="0" w:color="auto"/>
                <w:bottom w:val="single" w:sz="12" w:space="0" w:color="8E8E8E"/>
                <w:right w:val="none" w:sz="0" w:space="0" w:color="auto"/>
              </w:divBdr>
              <w:divsChild>
                <w:div w:id="2525937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31504449">
      <w:bodyDiv w:val="1"/>
      <w:marLeft w:val="0"/>
      <w:marRight w:val="0"/>
      <w:marTop w:val="0"/>
      <w:marBottom w:val="0"/>
      <w:divBdr>
        <w:top w:val="none" w:sz="0" w:space="0" w:color="auto"/>
        <w:left w:val="none" w:sz="0" w:space="0" w:color="auto"/>
        <w:bottom w:val="none" w:sz="0" w:space="0" w:color="auto"/>
        <w:right w:val="none" w:sz="0" w:space="0" w:color="auto"/>
      </w:divBdr>
      <w:divsChild>
        <w:div w:id="1099445118">
          <w:marLeft w:val="0"/>
          <w:marRight w:val="0"/>
          <w:marTop w:val="0"/>
          <w:marBottom w:val="0"/>
          <w:divBdr>
            <w:top w:val="none" w:sz="0" w:space="0" w:color="auto"/>
            <w:left w:val="none" w:sz="0" w:space="0" w:color="auto"/>
            <w:bottom w:val="none" w:sz="0" w:space="0" w:color="auto"/>
            <w:right w:val="none" w:sz="0" w:space="0" w:color="auto"/>
          </w:divBdr>
          <w:divsChild>
            <w:div w:id="1031879389">
              <w:marLeft w:val="0"/>
              <w:marRight w:val="0"/>
              <w:marTop w:val="0"/>
              <w:marBottom w:val="0"/>
              <w:divBdr>
                <w:top w:val="none" w:sz="0" w:space="0" w:color="auto"/>
                <w:left w:val="none" w:sz="0" w:space="0" w:color="auto"/>
                <w:bottom w:val="none" w:sz="0" w:space="0" w:color="auto"/>
                <w:right w:val="none" w:sz="0" w:space="0" w:color="auto"/>
              </w:divBdr>
              <w:divsChild>
                <w:div w:id="13084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4042">
      <w:bodyDiv w:val="1"/>
      <w:marLeft w:val="0"/>
      <w:marRight w:val="0"/>
      <w:marTop w:val="0"/>
      <w:marBottom w:val="0"/>
      <w:divBdr>
        <w:top w:val="none" w:sz="0" w:space="0" w:color="auto"/>
        <w:left w:val="none" w:sz="0" w:space="0" w:color="auto"/>
        <w:bottom w:val="none" w:sz="0" w:space="0" w:color="auto"/>
        <w:right w:val="none" w:sz="0" w:space="0" w:color="auto"/>
      </w:divBdr>
      <w:divsChild>
        <w:div w:id="274679199">
          <w:marLeft w:val="0"/>
          <w:marRight w:val="0"/>
          <w:marTop w:val="0"/>
          <w:marBottom w:val="0"/>
          <w:divBdr>
            <w:top w:val="none" w:sz="0" w:space="0" w:color="auto"/>
            <w:left w:val="none" w:sz="0" w:space="0" w:color="auto"/>
            <w:bottom w:val="none" w:sz="0" w:space="0" w:color="auto"/>
            <w:right w:val="none" w:sz="0" w:space="0" w:color="auto"/>
          </w:divBdr>
        </w:div>
        <w:div w:id="1090740064">
          <w:marLeft w:val="0"/>
          <w:marRight w:val="0"/>
          <w:marTop w:val="0"/>
          <w:marBottom w:val="0"/>
          <w:divBdr>
            <w:top w:val="none" w:sz="0" w:space="0" w:color="auto"/>
            <w:left w:val="none" w:sz="0" w:space="0" w:color="auto"/>
            <w:bottom w:val="none" w:sz="0" w:space="0" w:color="auto"/>
            <w:right w:val="none" w:sz="0" w:space="0" w:color="auto"/>
          </w:divBdr>
        </w:div>
      </w:divsChild>
    </w:div>
    <w:div w:id="1945530313">
      <w:bodyDiv w:val="1"/>
      <w:marLeft w:val="0"/>
      <w:marRight w:val="0"/>
      <w:marTop w:val="0"/>
      <w:marBottom w:val="0"/>
      <w:divBdr>
        <w:top w:val="none" w:sz="0" w:space="0" w:color="auto"/>
        <w:left w:val="none" w:sz="0" w:space="0" w:color="auto"/>
        <w:bottom w:val="none" w:sz="0" w:space="0" w:color="auto"/>
        <w:right w:val="none" w:sz="0" w:space="0" w:color="auto"/>
      </w:divBdr>
      <w:divsChild>
        <w:div w:id="367798107">
          <w:marLeft w:val="0"/>
          <w:marRight w:val="0"/>
          <w:marTop w:val="0"/>
          <w:marBottom w:val="0"/>
          <w:divBdr>
            <w:top w:val="none" w:sz="0" w:space="0" w:color="auto"/>
            <w:left w:val="none" w:sz="0" w:space="0" w:color="auto"/>
            <w:bottom w:val="none" w:sz="0" w:space="0" w:color="auto"/>
            <w:right w:val="none" w:sz="0" w:space="0" w:color="auto"/>
          </w:divBdr>
          <w:divsChild>
            <w:div w:id="1617371235">
              <w:marLeft w:val="0"/>
              <w:marRight w:val="0"/>
              <w:marTop w:val="0"/>
              <w:marBottom w:val="0"/>
              <w:divBdr>
                <w:top w:val="none" w:sz="0" w:space="0" w:color="auto"/>
                <w:left w:val="none" w:sz="0" w:space="0" w:color="auto"/>
                <w:bottom w:val="none" w:sz="0" w:space="0" w:color="auto"/>
                <w:right w:val="none" w:sz="0" w:space="0" w:color="auto"/>
              </w:divBdr>
              <w:divsChild>
                <w:div w:id="1976787644">
                  <w:marLeft w:val="0"/>
                  <w:marRight w:val="0"/>
                  <w:marTop w:val="0"/>
                  <w:marBottom w:val="0"/>
                  <w:divBdr>
                    <w:top w:val="none" w:sz="0" w:space="0" w:color="auto"/>
                    <w:left w:val="none" w:sz="0" w:space="0" w:color="auto"/>
                    <w:bottom w:val="none" w:sz="0" w:space="0" w:color="auto"/>
                    <w:right w:val="none" w:sz="0" w:space="0" w:color="auto"/>
                  </w:divBdr>
                  <w:divsChild>
                    <w:div w:id="13601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6454">
          <w:marLeft w:val="0"/>
          <w:marRight w:val="0"/>
          <w:marTop w:val="0"/>
          <w:marBottom w:val="0"/>
          <w:divBdr>
            <w:top w:val="none" w:sz="0" w:space="0" w:color="auto"/>
            <w:left w:val="none" w:sz="0" w:space="0" w:color="auto"/>
            <w:bottom w:val="none" w:sz="0" w:space="0" w:color="auto"/>
            <w:right w:val="none" w:sz="0" w:space="0" w:color="auto"/>
          </w:divBdr>
          <w:divsChild>
            <w:div w:id="934553521">
              <w:marLeft w:val="0"/>
              <w:marRight w:val="0"/>
              <w:marTop w:val="0"/>
              <w:marBottom w:val="0"/>
              <w:divBdr>
                <w:top w:val="none" w:sz="0" w:space="0" w:color="auto"/>
                <w:left w:val="none" w:sz="0" w:space="0" w:color="auto"/>
                <w:bottom w:val="none" w:sz="0" w:space="0" w:color="auto"/>
                <w:right w:val="none" w:sz="0" w:space="0" w:color="auto"/>
              </w:divBdr>
              <w:divsChild>
                <w:div w:id="909313219">
                  <w:marLeft w:val="0"/>
                  <w:marRight w:val="0"/>
                  <w:marTop w:val="0"/>
                  <w:marBottom w:val="0"/>
                  <w:divBdr>
                    <w:top w:val="none" w:sz="0" w:space="0" w:color="auto"/>
                    <w:left w:val="none" w:sz="0" w:space="0" w:color="auto"/>
                    <w:bottom w:val="none" w:sz="0" w:space="0" w:color="auto"/>
                    <w:right w:val="none" w:sz="0" w:space="0" w:color="auto"/>
                  </w:divBdr>
                  <w:divsChild>
                    <w:div w:id="12808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226719">
      <w:bodyDiv w:val="1"/>
      <w:marLeft w:val="0"/>
      <w:marRight w:val="0"/>
      <w:marTop w:val="0"/>
      <w:marBottom w:val="0"/>
      <w:divBdr>
        <w:top w:val="none" w:sz="0" w:space="0" w:color="auto"/>
        <w:left w:val="none" w:sz="0" w:space="0" w:color="auto"/>
        <w:bottom w:val="none" w:sz="0" w:space="0" w:color="auto"/>
        <w:right w:val="none" w:sz="0" w:space="0" w:color="auto"/>
      </w:divBdr>
    </w:div>
    <w:div w:id="1985888776">
      <w:bodyDiv w:val="1"/>
      <w:marLeft w:val="0"/>
      <w:marRight w:val="0"/>
      <w:marTop w:val="0"/>
      <w:marBottom w:val="0"/>
      <w:divBdr>
        <w:top w:val="none" w:sz="0" w:space="0" w:color="auto"/>
        <w:left w:val="none" w:sz="0" w:space="0" w:color="auto"/>
        <w:bottom w:val="none" w:sz="0" w:space="0" w:color="auto"/>
        <w:right w:val="none" w:sz="0" w:space="0" w:color="auto"/>
      </w:divBdr>
      <w:divsChild>
        <w:div w:id="549340163">
          <w:marLeft w:val="0"/>
          <w:marRight w:val="0"/>
          <w:marTop w:val="0"/>
          <w:marBottom w:val="0"/>
          <w:divBdr>
            <w:top w:val="none" w:sz="0" w:space="0" w:color="auto"/>
            <w:left w:val="none" w:sz="0" w:space="0" w:color="auto"/>
            <w:bottom w:val="none" w:sz="0" w:space="0" w:color="auto"/>
            <w:right w:val="none" w:sz="0" w:space="0" w:color="auto"/>
          </w:divBdr>
        </w:div>
        <w:div w:id="896014384">
          <w:marLeft w:val="0"/>
          <w:marRight w:val="0"/>
          <w:marTop w:val="0"/>
          <w:marBottom w:val="0"/>
          <w:divBdr>
            <w:top w:val="none" w:sz="0" w:space="0" w:color="auto"/>
            <w:left w:val="none" w:sz="0" w:space="0" w:color="auto"/>
            <w:bottom w:val="none" w:sz="0" w:space="0" w:color="auto"/>
            <w:right w:val="none" w:sz="0" w:space="0" w:color="auto"/>
          </w:divBdr>
        </w:div>
      </w:divsChild>
    </w:div>
    <w:div w:id="1997149931">
      <w:bodyDiv w:val="1"/>
      <w:marLeft w:val="0"/>
      <w:marRight w:val="0"/>
      <w:marTop w:val="0"/>
      <w:marBottom w:val="0"/>
      <w:divBdr>
        <w:top w:val="none" w:sz="0" w:space="0" w:color="auto"/>
        <w:left w:val="none" w:sz="0" w:space="0" w:color="auto"/>
        <w:bottom w:val="none" w:sz="0" w:space="0" w:color="auto"/>
        <w:right w:val="none" w:sz="0" w:space="0" w:color="auto"/>
      </w:divBdr>
      <w:divsChild>
        <w:div w:id="643849466">
          <w:marLeft w:val="0"/>
          <w:marRight w:val="0"/>
          <w:marTop w:val="0"/>
          <w:marBottom w:val="0"/>
          <w:divBdr>
            <w:top w:val="none" w:sz="0" w:space="0" w:color="auto"/>
            <w:left w:val="none" w:sz="0" w:space="0" w:color="auto"/>
            <w:bottom w:val="none" w:sz="0" w:space="0" w:color="auto"/>
            <w:right w:val="none" w:sz="0" w:space="0" w:color="auto"/>
          </w:divBdr>
        </w:div>
        <w:div w:id="1364214102">
          <w:marLeft w:val="0"/>
          <w:marRight w:val="0"/>
          <w:marTop w:val="0"/>
          <w:marBottom w:val="0"/>
          <w:divBdr>
            <w:top w:val="none" w:sz="0" w:space="0" w:color="auto"/>
            <w:left w:val="none" w:sz="0" w:space="0" w:color="auto"/>
            <w:bottom w:val="none" w:sz="0" w:space="0" w:color="auto"/>
            <w:right w:val="none" w:sz="0" w:space="0" w:color="auto"/>
          </w:divBdr>
        </w:div>
      </w:divsChild>
    </w:div>
    <w:div w:id="2055932995">
      <w:bodyDiv w:val="1"/>
      <w:marLeft w:val="0"/>
      <w:marRight w:val="0"/>
      <w:marTop w:val="0"/>
      <w:marBottom w:val="0"/>
      <w:divBdr>
        <w:top w:val="none" w:sz="0" w:space="0" w:color="auto"/>
        <w:left w:val="none" w:sz="0" w:space="0" w:color="auto"/>
        <w:bottom w:val="none" w:sz="0" w:space="0" w:color="auto"/>
        <w:right w:val="none" w:sz="0" w:space="0" w:color="auto"/>
      </w:divBdr>
    </w:div>
    <w:div w:id="2069572438">
      <w:bodyDiv w:val="1"/>
      <w:marLeft w:val="0"/>
      <w:marRight w:val="0"/>
      <w:marTop w:val="0"/>
      <w:marBottom w:val="0"/>
      <w:divBdr>
        <w:top w:val="none" w:sz="0" w:space="0" w:color="auto"/>
        <w:left w:val="none" w:sz="0" w:space="0" w:color="auto"/>
        <w:bottom w:val="none" w:sz="0" w:space="0" w:color="auto"/>
        <w:right w:val="none" w:sz="0" w:space="0" w:color="auto"/>
      </w:divBdr>
    </w:div>
    <w:div w:id="2078163021">
      <w:bodyDiv w:val="1"/>
      <w:marLeft w:val="0"/>
      <w:marRight w:val="0"/>
      <w:marTop w:val="0"/>
      <w:marBottom w:val="0"/>
      <w:divBdr>
        <w:top w:val="none" w:sz="0" w:space="0" w:color="auto"/>
        <w:left w:val="none" w:sz="0" w:space="0" w:color="auto"/>
        <w:bottom w:val="none" w:sz="0" w:space="0" w:color="auto"/>
        <w:right w:val="none" w:sz="0" w:space="0" w:color="auto"/>
      </w:divBdr>
    </w:div>
    <w:div w:id="2106801126">
      <w:bodyDiv w:val="1"/>
      <w:marLeft w:val="0"/>
      <w:marRight w:val="0"/>
      <w:marTop w:val="0"/>
      <w:marBottom w:val="0"/>
      <w:divBdr>
        <w:top w:val="none" w:sz="0" w:space="0" w:color="auto"/>
        <w:left w:val="none" w:sz="0" w:space="0" w:color="auto"/>
        <w:bottom w:val="none" w:sz="0" w:space="0" w:color="auto"/>
        <w:right w:val="none" w:sz="0" w:space="0" w:color="auto"/>
      </w:divBdr>
    </w:div>
    <w:div w:id="2119179053">
      <w:bodyDiv w:val="1"/>
      <w:marLeft w:val="0"/>
      <w:marRight w:val="0"/>
      <w:marTop w:val="0"/>
      <w:marBottom w:val="0"/>
      <w:divBdr>
        <w:top w:val="none" w:sz="0" w:space="0" w:color="auto"/>
        <w:left w:val="none" w:sz="0" w:space="0" w:color="auto"/>
        <w:bottom w:val="none" w:sz="0" w:space="0" w:color="auto"/>
        <w:right w:val="none" w:sz="0" w:space="0" w:color="auto"/>
      </w:divBdr>
    </w:div>
    <w:div w:id="2119637233">
      <w:bodyDiv w:val="1"/>
      <w:marLeft w:val="0"/>
      <w:marRight w:val="0"/>
      <w:marTop w:val="0"/>
      <w:marBottom w:val="0"/>
      <w:divBdr>
        <w:top w:val="none" w:sz="0" w:space="0" w:color="auto"/>
        <w:left w:val="none" w:sz="0" w:space="0" w:color="auto"/>
        <w:bottom w:val="none" w:sz="0" w:space="0" w:color="auto"/>
        <w:right w:val="none" w:sz="0" w:space="0" w:color="auto"/>
      </w:divBdr>
    </w:div>
    <w:div w:id="2122649518">
      <w:bodyDiv w:val="1"/>
      <w:marLeft w:val="0"/>
      <w:marRight w:val="0"/>
      <w:marTop w:val="0"/>
      <w:marBottom w:val="0"/>
      <w:divBdr>
        <w:top w:val="none" w:sz="0" w:space="0" w:color="auto"/>
        <w:left w:val="none" w:sz="0" w:space="0" w:color="auto"/>
        <w:bottom w:val="none" w:sz="0" w:space="0" w:color="auto"/>
        <w:right w:val="none" w:sz="0" w:space="0" w:color="auto"/>
      </w:divBdr>
      <w:divsChild>
        <w:div w:id="2118406679">
          <w:marLeft w:val="0"/>
          <w:marRight w:val="0"/>
          <w:marTop w:val="0"/>
          <w:marBottom w:val="150"/>
          <w:divBdr>
            <w:top w:val="none" w:sz="0" w:space="0" w:color="auto"/>
            <w:left w:val="none" w:sz="0" w:space="0" w:color="auto"/>
            <w:bottom w:val="none" w:sz="0" w:space="0" w:color="auto"/>
            <w:right w:val="none" w:sz="0" w:space="0" w:color="auto"/>
          </w:divBdr>
        </w:div>
      </w:divsChild>
    </w:div>
    <w:div w:id="2123104745">
      <w:bodyDiv w:val="1"/>
      <w:marLeft w:val="0"/>
      <w:marRight w:val="0"/>
      <w:marTop w:val="0"/>
      <w:marBottom w:val="0"/>
      <w:divBdr>
        <w:top w:val="none" w:sz="0" w:space="0" w:color="auto"/>
        <w:left w:val="none" w:sz="0" w:space="0" w:color="auto"/>
        <w:bottom w:val="none" w:sz="0" w:space="0" w:color="auto"/>
        <w:right w:val="none" w:sz="0" w:space="0" w:color="auto"/>
      </w:divBdr>
      <w:divsChild>
        <w:div w:id="2024430121">
          <w:marLeft w:val="0"/>
          <w:marRight w:val="0"/>
          <w:marTop w:val="0"/>
          <w:marBottom w:val="0"/>
          <w:divBdr>
            <w:top w:val="none" w:sz="0" w:space="0" w:color="auto"/>
            <w:left w:val="none" w:sz="0" w:space="0" w:color="auto"/>
            <w:bottom w:val="none" w:sz="0" w:space="0" w:color="auto"/>
            <w:right w:val="none" w:sz="0" w:space="0" w:color="auto"/>
          </w:divBdr>
          <w:divsChild>
            <w:div w:id="1265961027">
              <w:marLeft w:val="0"/>
              <w:marRight w:val="0"/>
              <w:marTop w:val="0"/>
              <w:marBottom w:val="0"/>
              <w:divBdr>
                <w:top w:val="none" w:sz="0" w:space="0" w:color="auto"/>
                <w:left w:val="none" w:sz="0" w:space="0" w:color="auto"/>
                <w:bottom w:val="none" w:sz="0" w:space="0" w:color="auto"/>
                <w:right w:val="none" w:sz="0" w:space="0" w:color="auto"/>
              </w:divBdr>
              <w:divsChild>
                <w:div w:id="4385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98854">
      <w:bodyDiv w:val="1"/>
      <w:marLeft w:val="0"/>
      <w:marRight w:val="0"/>
      <w:marTop w:val="0"/>
      <w:marBottom w:val="0"/>
      <w:divBdr>
        <w:top w:val="none" w:sz="0" w:space="0" w:color="auto"/>
        <w:left w:val="none" w:sz="0" w:space="0" w:color="auto"/>
        <w:bottom w:val="none" w:sz="0" w:space="0" w:color="auto"/>
        <w:right w:val="none" w:sz="0" w:space="0" w:color="auto"/>
      </w:divBdr>
    </w:div>
    <w:div w:id="21391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ng.com/ck/a?!&amp;&amp;p=ed6aa78678fe6c3ede3c9123394a6daf567237ac2472dd38fe3ddcb4494c2103JmltdHM9MTc1MDg5NjAwMA&amp;ptn=3&amp;ver=2&amp;hsh=4&amp;fclid=02de8fa3-759d-6657-0928-9d3574066770&amp;u=a1aHR0cHM6Ly9wdWJzLmFjcy5vcmcvZG9pLzEwLjEwMjEvYWNzY2F0YWwuMGMwMzU5Nw&amp;ntb=1" TargetMode="External"/><Relationship Id="rId21" Type="http://schemas.openxmlformats.org/officeDocument/2006/relationships/hyperlink" Target="https://en.wikipedia.org/wiki/Doi_(identifier)" TargetMode="External"/><Relationship Id="rId42" Type="http://schemas.openxmlformats.org/officeDocument/2006/relationships/image" Target="media/image14.gif"/><Relationship Id="rId63" Type="http://schemas.openxmlformats.org/officeDocument/2006/relationships/image" Target="media/image26.gif"/><Relationship Id="rId84" Type="http://schemas.openxmlformats.org/officeDocument/2006/relationships/hyperlink" Target="https://www.sciencedirect.com/journal/hybrid-advances" TargetMode="External"/><Relationship Id="rId138" Type="http://schemas.openxmlformats.org/officeDocument/2006/relationships/image" Target="media/image36.png"/><Relationship Id="rId159" Type="http://schemas.openxmlformats.org/officeDocument/2006/relationships/hyperlink" Target="https://www.sciencedirect.com/topics/materials-science/quantum-dot" TargetMode="External"/><Relationship Id="rId170" Type="http://schemas.openxmlformats.org/officeDocument/2006/relationships/hyperlink" Target="https://www.sciencedirect.com/science/article/pii/S0001868622002329" TargetMode="External"/><Relationship Id="rId107" Type="http://schemas.openxmlformats.org/officeDocument/2006/relationships/hyperlink" Target="https://link.springer.com/article/10.1007/s12209-024-00387-0" TargetMode="External"/><Relationship Id="rId11" Type="http://schemas.openxmlformats.org/officeDocument/2006/relationships/image" Target="media/image4.jpeg"/><Relationship Id="rId32" Type="http://schemas.openxmlformats.org/officeDocument/2006/relationships/hyperlink" Target="https://www.sciencedirect.com/science/article/pii/S0001868622002329" TargetMode="External"/><Relationship Id="rId53" Type="http://schemas.openxmlformats.org/officeDocument/2006/relationships/image" Target="media/image19.gif"/><Relationship Id="rId74" Type="http://schemas.openxmlformats.org/officeDocument/2006/relationships/hyperlink" Target="https://link.springer.com/article/10.1007/s12209-024-00387-0" TargetMode="External"/><Relationship Id="rId128" Type="http://schemas.openxmlformats.org/officeDocument/2006/relationships/hyperlink" Target="https://www.bing.com/ck/a?!&amp;&amp;p=e6c97de2b01a16e7c0235d6af08eeca87e090f5a239b4f0b491c2d71034cfbcdJmltdHM9MTc1MDg5NjAwMA&amp;ptn=3&amp;ver=2&amp;hsh=4&amp;fclid=02de8fa3-759d-6657-0928-9d3574066770&amp;u=a1aHR0cHM6Ly9saW5rLnNwcmluZ2VyLmNvbS9hcnRpY2xlLzEwLjEwMDcvczQwMjQyLTAyMi0xNDM0LTE&amp;ntb=1" TargetMode="External"/><Relationship Id="rId149" Type="http://schemas.openxmlformats.org/officeDocument/2006/relationships/hyperlink" Target="https://www.nature.com/natrevchem" TargetMode="External"/><Relationship Id="rId5" Type="http://schemas.openxmlformats.org/officeDocument/2006/relationships/webSettings" Target="webSettings.xml"/><Relationship Id="rId95" Type="http://schemas.openxmlformats.org/officeDocument/2006/relationships/hyperlink" Target="https://pubs.rsc.org/en/content/articlelanding/2020/qo/d0qo00486c" TargetMode="External"/><Relationship Id="rId160" Type="http://schemas.openxmlformats.org/officeDocument/2006/relationships/hyperlink" Target="https://www.sciencedirect.com/topics/chemistry/strychnine" TargetMode="External"/><Relationship Id="rId22" Type="http://schemas.openxmlformats.org/officeDocument/2006/relationships/hyperlink" Target="https://doi.org/10.1039%2FCT9211901025" TargetMode="External"/><Relationship Id="rId43" Type="http://schemas.openxmlformats.org/officeDocument/2006/relationships/hyperlink" Target="https://www.nature.com/articles/s43586-023-00243-w" TargetMode="External"/><Relationship Id="rId64" Type="http://schemas.openxmlformats.org/officeDocument/2006/relationships/image" Target="media/image27.gif"/><Relationship Id="rId118" Type="http://schemas.openxmlformats.org/officeDocument/2006/relationships/hyperlink" Target="https://www.bing.com/ck/a?!&amp;&amp;p=55a9502a3ebe14ee3fc19340853cfe2072f0b9d74d3beefd0186d019e0500436JmltdHM9MTc1MDg5NjAwMA&amp;ptn=3&amp;ver=2&amp;hsh=4&amp;fclid=02de8fa3-759d-6657-0928-9d3574066770&amp;u=a1aHR0cHM6Ly9jaGVtaXN0cnktZXVyb3BlLm9ubGluZWxpYnJhcnkud2lsZXkuY29tL2RvaS8xMC4xMDAyL2NjdGMuMjAyMzAxNTUz&amp;ntb=1" TargetMode="External"/><Relationship Id="rId139" Type="http://schemas.openxmlformats.org/officeDocument/2006/relationships/hyperlink" Target="https://www.sciencedirect.com/topics/chemistry/grignard-reagent" TargetMode="External"/><Relationship Id="rId85" Type="http://schemas.openxmlformats.org/officeDocument/2006/relationships/hyperlink" Target="https://www.sciencedirect.com/journal/hybrid-advances/vol/6/suppl/C" TargetMode="External"/><Relationship Id="rId150" Type="http://schemas.openxmlformats.org/officeDocument/2006/relationships/hyperlink" Target="https://www.sciencedirect.com/science/article/pii/S0001868622002329" TargetMode="External"/><Relationship Id="rId171" Type="http://schemas.openxmlformats.org/officeDocument/2006/relationships/hyperlink" Target="https://www.sciencedirect.com/science/article/pii/S0001868622002329" TargetMode="External"/><Relationship Id="rId12" Type="http://schemas.openxmlformats.org/officeDocument/2006/relationships/image" Target="media/image5.jpeg"/><Relationship Id="rId33" Type="http://schemas.openxmlformats.org/officeDocument/2006/relationships/hyperlink" Target="https://doi.org/10.3390/en17010180" TargetMode="External"/><Relationship Id="rId108" Type="http://schemas.openxmlformats.org/officeDocument/2006/relationships/hyperlink" Target="https://link.springer.com/article/10.1007/s12209-024-00387-0" TargetMode="External"/><Relationship Id="rId129" Type="http://schemas.openxmlformats.org/officeDocument/2006/relationships/hyperlink" Target="https://www.bing.com/ck/a?!&amp;&amp;p=831ab17adbdc28f006c4bb4acb0da994541684113f738bff96f122c5d844af3dJmltdHM9MTc1MDg5NjAwMA&amp;ptn=3&amp;ver=2&amp;hsh=4&amp;fclid=02de8fa3-759d-6657-0928-9d3574066770&amp;u=a1aHR0cHM6Ly9wdWJzLmFjcy5vcmcvZG9pLzEwLjEwMjEvYWNzLm9yZ2xldHQuNGMwNDcwMQ&amp;ntb=1" TargetMode="External"/><Relationship Id="rId54" Type="http://schemas.openxmlformats.org/officeDocument/2006/relationships/image" Target="media/image20.gif"/><Relationship Id="rId75" Type="http://schemas.openxmlformats.org/officeDocument/2006/relationships/hyperlink" Target="https://link.springer.com/article/10.1007/s12209-024-00387-0" TargetMode="External"/><Relationship Id="rId96" Type="http://schemas.openxmlformats.org/officeDocument/2006/relationships/hyperlink" Target="https://www.nature.com/articles/s41467-017-00420-y" TargetMode="External"/><Relationship Id="rId140" Type="http://schemas.openxmlformats.org/officeDocument/2006/relationships/hyperlink" Target="https://www.sciencedirect.com/topics/chemistry/chromium-alloy" TargetMode="External"/><Relationship Id="rId161" Type="http://schemas.openxmlformats.org/officeDocument/2006/relationships/hyperlink" Target="https://www.sciencedirect.com/science/article/pii/S000186862200232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Doi_(identifier)" TargetMode="External"/><Relationship Id="rId28" Type="http://schemas.openxmlformats.org/officeDocument/2006/relationships/hyperlink" Target="https://doi.org/10.1246%2Fnikkashi1898.67.8_1136" TargetMode="External"/><Relationship Id="rId49" Type="http://schemas.openxmlformats.org/officeDocument/2006/relationships/image" Target="media/image17.jpeg"/><Relationship Id="rId114" Type="http://schemas.openxmlformats.org/officeDocument/2006/relationships/hyperlink" Target="https://www.sciencedirect.com/journal/hybrid-advances/vol/6/suppl/C" TargetMode="External"/><Relationship Id="rId119" Type="http://schemas.openxmlformats.org/officeDocument/2006/relationships/hyperlink" Target="https://www.bing.com/ck/a?!&amp;&amp;p=9aadb5c09430b65a6cb7ea3b62f4787e0300d065c665e2c9b7965b5ddecc009fJmltdHM9MTc1MDg5NjAwMA&amp;ptn=3&amp;ver=2&amp;hsh=4&amp;fclid=02de8fa3-759d-6657-0928-9d3574066770&amp;u=a1aHR0cHM6Ly9wdWJzLnJzYy5vcmcvZW4vY29udGVudC9hcnRpY2xlbGFuZGluZy8yMDI0L29iL2Q0b2IwMTE1Mmo&amp;ntb=1" TargetMode="External"/><Relationship Id="rId44" Type="http://schemas.openxmlformats.org/officeDocument/2006/relationships/image" Target="media/image15.png"/><Relationship Id="rId60" Type="http://schemas.openxmlformats.org/officeDocument/2006/relationships/image" Target="media/image23.gif"/><Relationship Id="rId65" Type="http://schemas.openxmlformats.org/officeDocument/2006/relationships/image" Target="media/image28.gif"/><Relationship Id="rId81" Type="http://schemas.openxmlformats.org/officeDocument/2006/relationships/hyperlink" Target="https://www.sciencedirect.com/journal/materials-today-physics/vol/16/suppl/C" TargetMode="External"/><Relationship Id="rId86" Type="http://schemas.openxmlformats.org/officeDocument/2006/relationships/hyperlink" Target="https://doi.org/10.1002/cplu.202400171" TargetMode="External"/><Relationship Id="rId130" Type="http://schemas.openxmlformats.org/officeDocument/2006/relationships/hyperlink" Target="https://www.bing.com/ck/a?!&amp;&amp;p=d21a71c511965234976f10596193e5d150310d077b9e57b43230bb32702c93f4JmltdHM9MTc1MDg5NjAwMA&amp;ptn=3&amp;ver=2&amp;hsh=4&amp;fclid=02de8fa3-759d-6657-0928-9d3574066770&amp;u=a1aHR0cHM6Ly9wdWJzLnJzYy5vcmcvZW4vY29udGVudC9hcnRpY2xlbGFuZGluZy8yMDE3L2NlL2M3Y2UwMDM5OGY&amp;ntb=1" TargetMode="External"/><Relationship Id="rId135" Type="http://schemas.openxmlformats.org/officeDocument/2006/relationships/image" Target="media/image33.jpeg"/><Relationship Id="rId151" Type="http://schemas.openxmlformats.org/officeDocument/2006/relationships/hyperlink" Target="https://www.sciencedirect.com/topics/materials-science/nanosheet" TargetMode="External"/><Relationship Id="rId156" Type="http://schemas.openxmlformats.org/officeDocument/2006/relationships/hyperlink" Target="https://www.sciencedirect.com/topics/chemistry/photocatalytic-activity" TargetMode="External"/><Relationship Id="rId172"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s://hdl.handle.net/10261%2F162776" TargetMode="External"/><Relationship Id="rId39" Type="http://schemas.openxmlformats.org/officeDocument/2006/relationships/image" Target="media/image11.jpeg"/><Relationship Id="rId109" Type="http://schemas.openxmlformats.org/officeDocument/2006/relationships/hyperlink" Target="https://www.sciencedirect.com/journal/materials-today-physics" TargetMode="External"/><Relationship Id="rId34" Type="http://schemas.openxmlformats.org/officeDocument/2006/relationships/hyperlink" Target="https://creativecommons.org/licenses/by/4.0/" TargetMode="External"/><Relationship Id="rId50" Type="http://schemas.openxmlformats.org/officeDocument/2006/relationships/hyperlink" Target="https://en.wikipedia.org/wiki/Electronvolt" TargetMode="External"/><Relationship Id="rId55" Type="http://schemas.openxmlformats.org/officeDocument/2006/relationships/hyperlink" Target="https://pubs.rsc.org/en/content/articlelanding/2020/qo/d0qo00486c" TargetMode="External"/><Relationship Id="rId76" Type="http://schemas.openxmlformats.org/officeDocument/2006/relationships/hyperlink" Target="https://link.springer.com/article/10.1007/s12209-024-00387-0" TargetMode="External"/><Relationship Id="rId97" Type="http://schemas.openxmlformats.org/officeDocument/2006/relationships/hyperlink" Target="https://www.nature.com/articles/s41467-017-00420-y" TargetMode="External"/><Relationship Id="rId104" Type="http://schemas.openxmlformats.org/officeDocument/2006/relationships/hyperlink" Target="https://link.springer.com/article/10.1007/s12209-024-00387-0" TargetMode="External"/><Relationship Id="rId120" Type="http://schemas.openxmlformats.org/officeDocument/2006/relationships/hyperlink" Target="https://www.bing.com/ck/a?!&amp;&amp;p=12d7050567f78d8b1e2542a60f23e47b2b479c25963e009ac7898b2f19864451JmltdHM9MTc1MDg5NjAwMA&amp;ptn=3&amp;ver=2&amp;hsh=4&amp;fclid=02de8fa3-759d-6657-0928-9d3574066770&amp;u=a1aHR0cHM6Ly93d3cuY2VsbC5jb20vaXNjaWVuY2UvcGRmL1MyNTg5LTAwNDIoMjEpMDAxNzctMi5wZGY&amp;ntb=1" TargetMode="External"/><Relationship Id="rId125" Type="http://schemas.openxmlformats.org/officeDocument/2006/relationships/hyperlink" Target="https://www.bing.com/ck/a?!&amp;&amp;p=54e882f52f8d14092d644186262eddac88114b2826197a13e4d5200e82110cd8JmltdHM9MTc1MDg5NjAwMA&amp;ptn=3&amp;ver=2&amp;hsh=4&amp;fclid=02de8fa3-759d-6657-0928-9d3574066770&amp;u=a1aHR0cHM6Ly9wdWJzLnJzYy5vcmcvZW4vQ29udGVudC9BcnRpY2xlTGFuZGluZy8yMDI1L0NTL0QyQ1MwMDA5N0s&amp;ntb=1" TargetMode="External"/><Relationship Id="rId141" Type="http://schemas.openxmlformats.org/officeDocument/2006/relationships/image" Target="media/image37.png"/><Relationship Id="rId146" Type="http://schemas.openxmlformats.org/officeDocument/2006/relationships/hyperlink" Target="https://www.nature.com/articles/s41570-021-00289-y" TargetMode="External"/><Relationship Id="rId167" Type="http://schemas.openxmlformats.org/officeDocument/2006/relationships/hyperlink" Target="https://www.sciencedirect.com/topics/chemistry/impurity-level" TargetMode="External"/><Relationship Id="rId7" Type="http://schemas.openxmlformats.org/officeDocument/2006/relationships/endnotes" Target="endnotes.xml"/><Relationship Id="rId71" Type="http://schemas.openxmlformats.org/officeDocument/2006/relationships/hyperlink" Target="https://www.nature.com/articles/s41467-017-00420-y" TargetMode="External"/><Relationship Id="rId92" Type="http://schemas.openxmlformats.org/officeDocument/2006/relationships/image" Target="media/image31.jpeg"/><Relationship Id="rId162" Type="http://schemas.openxmlformats.org/officeDocument/2006/relationships/hyperlink" Target="https://www.sciencedirect.com/topics/chemistry/emission-spectra" TargetMode="External"/><Relationship Id="rId2" Type="http://schemas.openxmlformats.org/officeDocument/2006/relationships/numbering" Target="numbering.xml"/><Relationship Id="rId29" Type="http://schemas.openxmlformats.org/officeDocument/2006/relationships/hyperlink" Target="https://www.sciencedirect.com/journal/advances-in-colloid-and-interface-science/vol/311/suppl/C" TargetMode="External"/><Relationship Id="rId24" Type="http://schemas.openxmlformats.org/officeDocument/2006/relationships/hyperlink" Target="https://doi.org/10.1039%2Ftf9383400902" TargetMode="External"/><Relationship Id="rId40" Type="http://schemas.openxmlformats.org/officeDocument/2006/relationships/image" Target="media/image12.jpeg"/><Relationship Id="rId45" Type="http://schemas.openxmlformats.org/officeDocument/2006/relationships/image" Target="media/image16.emf"/><Relationship Id="rId66" Type="http://schemas.openxmlformats.org/officeDocument/2006/relationships/image" Target="media/image29.gif"/><Relationship Id="rId87" Type="http://schemas.openxmlformats.org/officeDocument/2006/relationships/image" Target="media/image30.png"/><Relationship Id="rId110" Type="http://schemas.openxmlformats.org/officeDocument/2006/relationships/hyperlink" Target="https://www.sciencedirect.com/journal/materials-today-physics/vol/16/suppl/C" TargetMode="External"/><Relationship Id="rId115" Type="http://schemas.openxmlformats.org/officeDocument/2006/relationships/hyperlink" Target="https://doi.org/10.1002/cplu.202400171" TargetMode="External"/><Relationship Id="rId131" Type="http://schemas.openxmlformats.org/officeDocument/2006/relationships/hyperlink" Target="https://www.bing.com/ck/a?!&amp;&amp;p=4353c145d8b67affbc0062e92662c6f10914a59393da5b971ef0eb18b63b1085JmltdHM9MTc1MDg5NjAwMA&amp;ptn=3&amp;ver=2&amp;hsh=4&amp;fclid=02de8fa3-759d-6657-0928-9d3574066770&amp;u=a1aHR0cHM6Ly93d3cuc2NpZW5jZWRpcmVjdC5jb20vc2NpZW5jZS9hcnRpY2xlL3BpaS9TMDAxMDg1NDUyMjAwMzY5MQ&amp;ntb=1" TargetMode="External"/><Relationship Id="rId136" Type="http://schemas.openxmlformats.org/officeDocument/2006/relationships/image" Target="media/image34.jpeg"/><Relationship Id="rId157" Type="http://schemas.openxmlformats.org/officeDocument/2006/relationships/hyperlink" Target="https://www.sciencedirect.com/science/article/pii/S0001868622002329" TargetMode="External"/><Relationship Id="rId61" Type="http://schemas.openxmlformats.org/officeDocument/2006/relationships/image" Target="media/image24.gif"/><Relationship Id="rId82" Type="http://schemas.openxmlformats.org/officeDocument/2006/relationships/hyperlink" Target="https://chemistry-europe.onlinelibrary.wiley.com/authored-by/K%C3%B6nig/Burkhard" TargetMode="External"/><Relationship Id="rId152" Type="http://schemas.openxmlformats.org/officeDocument/2006/relationships/hyperlink" Target="https://www.sciencedirect.com/topics/chemical-engineering/nanosheet" TargetMode="External"/><Relationship Id="rId173" Type="http://schemas.openxmlformats.org/officeDocument/2006/relationships/fontTable" Target="fontTable.xml"/><Relationship Id="rId19" Type="http://schemas.openxmlformats.org/officeDocument/2006/relationships/hyperlink" Target="https://en.wikipedia.org/wiki/ISBN_(identifier)" TargetMode="External"/><Relationship Id="rId14" Type="http://schemas.openxmlformats.org/officeDocument/2006/relationships/hyperlink" Target="https://archive.org/details/designadvancedph00coro/page/n10" TargetMode="External"/><Relationship Id="rId30" Type="http://schemas.openxmlformats.org/officeDocument/2006/relationships/hyperlink" Target="http://catalysis.eprints.iitm.ac.in/4085/1/CHAPTER%20%204nov1%20.pdf" TargetMode="External"/><Relationship Id="rId35" Type="http://schemas.openxmlformats.org/officeDocument/2006/relationships/image" Target="media/image7.png"/><Relationship Id="rId56" Type="http://schemas.openxmlformats.org/officeDocument/2006/relationships/hyperlink" Target="https://pubs.rsc.org/en/content/articlelanding/2020/qo/d0qo00486c" TargetMode="External"/><Relationship Id="rId77" Type="http://schemas.openxmlformats.org/officeDocument/2006/relationships/hyperlink" Target="https://link.springer.com/article/10.1007/s12209-024-00387-0" TargetMode="External"/><Relationship Id="rId100" Type="http://schemas.openxmlformats.org/officeDocument/2006/relationships/hyperlink" Target="https://www.nature.com/articles/s41467-017-00420-y" TargetMode="External"/><Relationship Id="rId105" Type="http://schemas.openxmlformats.org/officeDocument/2006/relationships/hyperlink" Target="https://link.springer.com/article/10.1007/s12209-024-00387-0" TargetMode="External"/><Relationship Id="rId126" Type="http://schemas.openxmlformats.org/officeDocument/2006/relationships/hyperlink" Target="https://www.bing.com/ck/a?!&amp;&amp;p=43c3c9f4e2694782f7a8c76144df23332d84498f83d0682db7d2d42581782390JmltdHM9MTc1MDg5NjAwMA&amp;ptn=3&amp;ver=2&amp;hsh=4&amp;fclid=02de8fa3-759d-6657-0928-9d3574066770&amp;u=a1aHR0cHM6Ly9wdWJzLnJzYy5vcmcvZW4vY29udGVudC9hcnRpY2xlaHRtbC8yMDIxL2djL2QwZ2MwMzQ0N2E&amp;ntb=1" TargetMode="External"/><Relationship Id="rId147" Type="http://schemas.openxmlformats.org/officeDocument/2006/relationships/hyperlink" Target="https://www.nature.com/articles/s41570-021-00289-y" TargetMode="External"/><Relationship Id="rId168" Type="http://schemas.openxmlformats.org/officeDocument/2006/relationships/hyperlink" Target="https://www.sciencedirect.com/science/article/pii/S0001868622002329" TargetMode="External"/><Relationship Id="rId8" Type="http://schemas.openxmlformats.org/officeDocument/2006/relationships/image" Target="media/image1.gif"/><Relationship Id="rId51" Type="http://schemas.openxmlformats.org/officeDocument/2006/relationships/image" Target="media/image18.jpeg"/><Relationship Id="rId72" Type="http://schemas.openxmlformats.org/officeDocument/2006/relationships/hyperlink" Target="https://www.nature.com/articles/s41467-017-00420-y" TargetMode="External"/><Relationship Id="rId93" Type="http://schemas.openxmlformats.org/officeDocument/2006/relationships/hyperlink" Target="https://pubs.rsc.org/en/content/articlelanding/2020/qo/d0qo00486c" TargetMode="External"/><Relationship Id="rId98" Type="http://schemas.openxmlformats.org/officeDocument/2006/relationships/hyperlink" Target="https://www.nature.com/articles/s41467-017-00420-y" TargetMode="External"/><Relationship Id="rId121" Type="http://schemas.openxmlformats.org/officeDocument/2006/relationships/hyperlink" Target="https://www.bing.com/ck/a?!&amp;&amp;p=16e7a17615fc5471172db0805cb5daed03db641448cc93ace14fe04ac9858e65JmltdHM9MTc1MDg5NjAwMA&amp;ptn=3&amp;ver=2&amp;hsh=4&amp;fclid=02de8fa3-759d-6657-0928-9d3574066770&amp;u=a1aHR0cHM6Ly9wdWJzLmFjcy5vcmcvZG9pLzEwLjEwMjEvYWNzLmpvYy4zYzAwODEy&amp;ntb=1" TargetMode="External"/><Relationship Id="rId142" Type="http://schemas.openxmlformats.org/officeDocument/2006/relationships/image" Target="media/image38.png"/><Relationship Id="rId163" Type="http://schemas.openxmlformats.org/officeDocument/2006/relationships/hyperlink" Target="https://www.sciencedirect.com/topics/chemistry/electron-transport" TargetMode="External"/><Relationship Id="rId3" Type="http://schemas.openxmlformats.org/officeDocument/2006/relationships/styles" Target="styles.xml"/><Relationship Id="rId25" Type="http://schemas.openxmlformats.org/officeDocument/2006/relationships/hyperlink" Target="https://en.wikipedia.org/wiki/Doi_(identifier)" TargetMode="External"/><Relationship Id="rId46" Type="http://schemas.openxmlformats.org/officeDocument/2006/relationships/hyperlink" Target="https://rmi.org/from-wasteto-" TargetMode="External"/><Relationship Id="rId67" Type="http://schemas.openxmlformats.org/officeDocument/2006/relationships/hyperlink" Target="https://www.nature.com/articles/s41467-017-00420-y" TargetMode="External"/><Relationship Id="rId116" Type="http://schemas.openxmlformats.org/officeDocument/2006/relationships/hyperlink" Target="https://chemistry-europe.onlinelibrary.wiley.com/journal/10990690" TargetMode="External"/><Relationship Id="rId137" Type="http://schemas.openxmlformats.org/officeDocument/2006/relationships/image" Target="media/image35.gif"/><Relationship Id="rId158" Type="http://schemas.openxmlformats.org/officeDocument/2006/relationships/hyperlink" Target="https://www.sciencedirect.com/science/article/pii/S0001868622002329" TargetMode="External"/><Relationship Id="rId20" Type="http://schemas.openxmlformats.org/officeDocument/2006/relationships/hyperlink" Target="https://en.wikipedia.org/wiki/Special:BookSources/978-1-4471-5061-9" TargetMode="External"/><Relationship Id="rId41" Type="http://schemas.openxmlformats.org/officeDocument/2006/relationships/image" Target="media/image13.jpeg"/><Relationship Id="rId62" Type="http://schemas.openxmlformats.org/officeDocument/2006/relationships/image" Target="media/image25.gif"/><Relationship Id="rId83" Type="http://schemas.openxmlformats.org/officeDocument/2006/relationships/hyperlink" Target="http://dx.doi.org/10.21741/9781945291630-7" TargetMode="External"/><Relationship Id="rId88" Type="http://schemas.openxmlformats.org/officeDocument/2006/relationships/hyperlink" Target="https://doi.org/10.1007/s10895-023-03332-x" TargetMode="External"/><Relationship Id="rId111" Type="http://schemas.openxmlformats.org/officeDocument/2006/relationships/hyperlink" Target="https://chemistry-europe.onlinelibrary.wiley.com/authored-by/K%C3%B6nig/Burkhard" TargetMode="External"/><Relationship Id="rId132" Type="http://schemas.openxmlformats.org/officeDocument/2006/relationships/hyperlink" Target="https://www.bing.com/ck/a?!&amp;&amp;p=57be46740649fb5975fa06e78fd5e2fa796f7464ab44adff2bd4297fd0ebb79bJmltdHM9MTc1MDg5NjAwMA&amp;ptn=3&amp;ver=2&amp;hsh=4&amp;fclid=02de8fa3-759d-6657-0928-9d3574066770&amp;u=a1aHR0cHM6Ly9jaGVtaXN0cnktZXVyb3BlLm9ubGluZWxpYnJhcnkud2lsZXkuY29tL2RvaS9mdWxsLzEwLjEwMDIvY3BsdS4yMDI0MDAxNzE&amp;ntb=1" TargetMode="External"/><Relationship Id="rId153" Type="http://schemas.openxmlformats.org/officeDocument/2006/relationships/hyperlink" Target="https://www.sciencedirect.com/topics/chemistry/degradation-rate" TargetMode="External"/><Relationship Id="rId174" Type="http://schemas.openxmlformats.org/officeDocument/2006/relationships/theme" Target="theme/theme1.xml"/><Relationship Id="rId15" Type="http://schemas.openxmlformats.org/officeDocument/2006/relationships/hyperlink" Target="https://en.wikipedia.org/wiki/Doi_(identifier)" TargetMode="External"/><Relationship Id="rId36" Type="http://schemas.openxmlformats.org/officeDocument/2006/relationships/image" Target="media/image8.emf"/><Relationship Id="rId57" Type="http://schemas.openxmlformats.org/officeDocument/2006/relationships/hyperlink" Target="https://pubs.rsc.org/en/content/articlelanding/2020/qo/d0qo00486c" TargetMode="External"/><Relationship Id="rId106" Type="http://schemas.openxmlformats.org/officeDocument/2006/relationships/hyperlink" Target="https://link.springer.com/article/10.1007/s12209-024-00387-0" TargetMode="External"/><Relationship Id="rId127" Type="http://schemas.openxmlformats.org/officeDocument/2006/relationships/hyperlink" Target="https://www.bing.com/ck/a?!&amp;&amp;p=4d791cdbe077eaf18ce138cb7e5be0a264563fcacf6421b8794ea2615173ff94JmltdHM9MTc1MDg5NjAwMA&amp;ptn=3&amp;ver=2&amp;hsh=4&amp;fclid=02de8fa3-759d-6657-0928-9d3574066770&amp;u=a1aHR0cHM6Ly9wdWJzLnJzYy5vcmcvZW4vY29udGVudC9hcnRpY2xlbGFuZGluZy8yMDIzL2NjL2QzY2MwMDk5M2E&amp;ntb=1" TargetMode="External"/><Relationship Id="rId10" Type="http://schemas.openxmlformats.org/officeDocument/2006/relationships/image" Target="media/image3.png"/><Relationship Id="rId31" Type="http://schemas.openxmlformats.org/officeDocument/2006/relationships/hyperlink" Target="https://onlinelibrary.wiley.com/doi/10.1111/php.13429?msockid" TargetMode="External"/><Relationship Id="rId52" Type="http://schemas.openxmlformats.org/officeDocument/2006/relationships/hyperlink" Target="https://pubs.rsc.org/image/article/2014/cs/c4cs00085d/c4cs00085d-f2_hi-res.gif" TargetMode="External"/><Relationship Id="rId73" Type="http://schemas.openxmlformats.org/officeDocument/2006/relationships/hyperlink" Target="https://www.sciencedirect.com/science/book/9780128239896" TargetMode="External"/><Relationship Id="rId78" Type="http://schemas.openxmlformats.org/officeDocument/2006/relationships/hyperlink" Target="https://link.springer.com/article/10.1007/s12209-024-00387-0" TargetMode="External"/><Relationship Id="rId94" Type="http://schemas.openxmlformats.org/officeDocument/2006/relationships/hyperlink" Target="https://pubs.rsc.org/en/content/articlelanding/2020/qo/d0qo00486c" TargetMode="External"/><Relationship Id="rId99" Type="http://schemas.openxmlformats.org/officeDocument/2006/relationships/hyperlink" Target="https://www.nature.com/articles/s41467-017-00420-y" TargetMode="External"/><Relationship Id="rId101" Type="http://schemas.openxmlformats.org/officeDocument/2006/relationships/hyperlink" Target="https://www.nature.com/articles/s41467-017-00420-y" TargetMode="External"/><Relationship Id="rId122" Type="http://schemas.openxmlformats.org/officeDocument/2006/relationships/hyperlink" Target="https://www.bing.com/ck/a?!&amp;&amp;p=97d83ab1e6a883383ab28ca9a4ed7246b9534cd60598e03d400d00c5c0fddfd9JmltdHM9MTc1MDg5NjAwMA&amp;ptn=3&amp;ver=2&amp;hsh=4&amp;fclid=02de8fa3-759d-6657-0928-9d3574066770&amp;u=a1aHR0cHM6Ly93d3cubmF0dXJlLmNvbS9hcnRpY2xlcy9zNDE5MjktMDIwLTAwNTE1LTg&amp;ntb=1" TargetMode="External"/><Relationship Id="rId143" Type="http://schemas.openxmlformats.org/officeDocument/2006/relationships/hyperlink" Target="https://www.nature.com/articles/s41570-021-00289-y" TargetMode="External"/><Relationship Id="rId148" Type="http://schemas.openxmlformats.org/officeDocument/2006/relationships/hyperlink" Target="https://www.nature.com/articles/s41570-021-00289-y" TargetMode="External"/><Relationship Id="rId164" Type="http://schemas.openxmlformats.org/officeDocument/2006/relationships/hyperlink" Target="https://www.sciencedirect.com/science/article/pii/S0001868622002329" TargetMode="External"/><Relationship Id="rId169" Type="http://schemas.openxmlformats.org/officeDocument/2006/relationships/hyperlink" Target="https://www.sciencedirect.com/topics/materials-science/n-type-doping"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oi.org/10.1016%2F0021-9517%2864%2990123-X" TargetMode="External"/><Relationship Id="rId47" Type="http://schemas.openxmlformats.org/officeDocument/2006/relationships/hyperlink" Target="https://doi.org/10.3390/ma15030967" TargetMode="External"/><Relationship Id="rId68" Type="http://schemas.openxmlformats.org/officeDocument/2006/relationships/hyperlink" Target="https://www.nature.com/articles/s41467-017-00420-y" TargetMode="External"/><Relationship Id="rId89" Type="http://schemas.openxmlformats.org/officeDocument/2006/relationships/hyperlink" Target="https://doi.org/10.1007/s41061-023-00444-7" TargetMode="External"/><Relationship Id="rId112" Type="http://schemas.openxmlformats.org/officeDocument/2006/relationships/hyperlink" Target="http://dx.doi.org/10.21741/9781945291630-7" TargetMode="External"/><Relationship Id="rId133" Type="http://schemas.openxmlformats.org/officeDocument/2006/relationships/hyperlink" Target="https://www.bing.com/ck/a?!&amp;&amp;p=03bd3f7a01f53e2119475faa728751404c649cf05829deb1f64089d698d624bbJmltdHM9MTc1MDg5NjAwMA&amp;ptn=3&amp;ver=2&amp;hsh=4&amp;fclid=02de8fa3-759d-6657-0928-9d3574066770&amp;u=a1aHR0cHM6Ly93d3cuc2NpZW5jZWRpcmVjdC5jb20vc2NpZW5jZS9hcnRpY2xlL3BpaS9TMTM4OTU1NjcyMjAwMDU4Mg&amp;ntb=1" TargetMode="External"/><Relationship Id="rId154" Type="http://schemas.openxmlformats.org/officeDocument/2006/relationships/hyperlink" Target="https://www.sciencedirect.com/topics/chemistry/surface-oxygen" TargetMode="External"/><Relationship Id="rId16" Type="http://schemas.openxmlformats.org/officeDocument/2006/relationships/hyperlink" Target="https://doi.org/10.1007%2F978-1-4471-5061-9" TargetMode="External"/><Relationship Id="rId37" Type="http://schemas.openxmlformats.org/officeDocument/2006/relationships/image" Target="media/image9.emf"/><Relationship Id="rId58" Type="http://schemas.openxmlformats.org/officeDocument/2006/relationships/image" Target="media/image21.gif"/><Relationship Id="rId79" Type="http://schemas.openxmlformats.org/officeDocument/2006/relationships/hyperlink" Target="https://link.springer.com/article/10.1007/s12209-024-00387-0" TargetMode="External"/><Relationship Id="rId102" Type="http://schemas.openxmlformats.org/officeDocument/2006/relationships/hyperlink" Target="https://www.sciencedirect.com/science/book/9780128239896" TargetMode="External"/><Relationship Id="rId123" Type="http://schemas.openxmlformats.org/officeDocument/2006/relationships/hyperlink" Target="https://www.bing.com/ck/a?!&amp;&amp;p=5422cdc37f60c50d3373e92fb2941a3d4d9452fc1ef641b0c9169e128477093fJmltdHM9MTc1MDg5NjAwMA&amp;ptn=3&amp;ver=2&amp;hsh=4&amp;fclid=02de8fa3-759d-6657-0928-9d3574066770&amp;u=a1aHR0cHM6Ly93d3cuc2NpZW5jZWRpcmVjdC5jb20vc2NpZW5jZS9hcnRpY2xlL3BpaS9TMDkyNjMzNzMxODMwMjkxMQ&amp;ntb=1" TargetMode="External"/><Relationship Id="rId144" Type="http://schemas.openxmlformats.org/officeDocument/2006/relationships/hyperlink" Target="https://www.nature.com/articles/s41570-021-00289-y" TargetMode="External"/><Relationship Id="rId90" Type="http://schemas.openxmlformats.org/officeDocument/2006/relationships/hyperlink" Target="https://www.sciencedirect.com/topics/materials-science/optical-property" TargetMode="External"/><Relationship Id="rId165" Type="http://schemas.openxmlformats.org/officeDocument/2006/relationships/hyperlink" Target="https://www.sciencedirect.com/topics/materials-science/semiconductor-doping" TargetMode="External"/><Relationship Id="rId27" Type="http://schemas.openxmlformats.org/officeDocument/2006/relationships/hyperlink" Target="https://en.wikipedia.org/wiki/Doi_(identifier)" TargetMode="External"/><Relationship Id="rId48" Type="http://schemas.openxmlformats.org/officeDocument/2006/relationships/hyperlink" Target="https://doi.org/10.1007/s11696-024-03636" TargetMode="External"/><Relationship Id="rId69" Type="http://schemas.openxmlformats.org/officeDocument/2006/relationships/hyperlink" Target="https://www.nature.com/articles/s41467-017-00420-y" TargetMode="External"/><Relationship Id="rId113" Type="http://schemas.openxmlformats.org/officeDocument/2006/relationships/hyperlink" Target="https://www.sciencedirect.com/journal/hybrid-advances" TargetMode="External"/><Relationship Id="rId134" Type="http://schemas.openxmlformats.org/officeDocument/2006/relationships/image" Target="media/image32.jpeg"/><Relationship Id="rId80" Type="http://schemas.openxmlformats.org/officeDocument/2006/relationships/hyperlink" Target="https://www.sciencedirect.com/journal/materials-today-physics" TargetMode="External"/><Relationship Id="rId155" Type="http://schemas.openxmlformats.org/officeDocument/2006/relationships/hyperlink" Target="https://www.sciencedirect.com/science/article/pii/S0001868622002329" TargetMode="External"/><Relationship Id="rId17" Type="http://schemas.openxmlformats.org/officeDocument/2006/relationships/hyperlink" Target="https://en.wikipedia.org/wiki/Hdl_(identifier)" TargetMode="External"/><Relationship Id="rId38" Type="http://schemas.openxmlformats.org/officeDocument/2006/relationships/image" Target="media/image10.jpeg"/><Relationship Id="rId59" Type="http://schemas.openxmlformats.org/officeDocument/2006/relationships/image" Target="media/image22.gif"/><Relationship Id="rId103" Type="http://schemas.openxmlformats.org/officeDocument/2006/relationships/hyperlink" Target="https://link.springer.com/article/10.1007/s12209-024-00387-0" TargetMode="External"/><Relationship Id="rId124" Type="http://schemas.openxmlformats.org/officeDocument/2006/relationships/hyperlink" Target="https://www.bing.com/ck/a?!&amp;&amp;p=85cfa4e07fd23108919ab1edf42c69b223a26cc750c5fa16132e87ae5bed34c6JmltdHM9MTc1MDg5NjAwMA&amp;ptn=3&amp;ver=2&amp;hsh=4&amp;fclid=02de8fa3-759d-6657-0928-9d3574066770&amp;u=a1aHR0cHM6Ly9wdWJzLmFjcy5vcmcvZG9pLzEwLjEwMjEvYWNzLm9wcmQuNmIwMDEwMQ&amp;ntb=1" TargetMode="External"/><Relationship Id="rId70" Type="http://schemas.openxmlformats.org/officeDocument/2006/relationships/hyperlink" Target="https://www.nature.com/articles/s41467-017-00420-y" TargetMode="External"/><Relationship Id="rId91" Type="http://schemas.openxmlformats.org/officeDocument/2006/relationships/hyperlink" Target="https://www.sciencedirect.com/topics/materials-science/electronic-band-structure" TargetMode="External"/><Relationship Id="rId145" Type="http://schemas.openxmlformats.org/officeDocument/2006/relationships/hyperlink" Target="https://www.nature.com/articles/s41570-021-00289-y" TargetMode="External"/><Relationship Id="rId166" Type="http://schemas.openxmlformats.org/officeDocument/2006/relationships/hyperlink" Target="https://www.sciencedirect.com/science/article/pii/S00018686220023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455C0-F089-4721-9666-C9F862498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120</Pages>
  <Words>35650</Words>
  <Characters>203209</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Viswanathan</dc:creator>
  <cp:keywords/>
  <dc:description/>
  <cp:lastModifiedBy>B Viswanathan</cp:lastModifiedBy>
  <cp:revision>12</cp:revision>
  <dcterms:created xsi:type="dcterms:W3CDTF">2025-06-26T09:16:00Z</dcterms:created>
  <dcterms:modified xsi:type="dcterms:W3CDTF">2025-07-08T05:40:00Z</dcterms:modified>
</cp:coreProperties>
</file>