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04D62" w14:textId="1BF0AA77" w:rsidR="00517D21" w:rsidRDefault="00517D21" w:rsidP="00F278C8">
      <w:pPr>
        <w:spacing w:line="360" w:lineRule="auto"/>
        <w:jc w:val="center"/>
        <w:rPr>
          <w:rFonts w:ascii="Times New Roman" w:hAnsi="Times New Roman" w:cs="Times New Roman"/>
          <w:b/>
          <w:bCs/>
          <w:sz w:val="48"/>
          <w:szCs w:val="48"/>
        </w:rPr>
      </w:pPr>
      <w:r w:rsidRPr="00517D21">
        <w:rPr>
          <w:rFonts w:ascii="Times New Roman" w:hAnsi="Times New Roman" w:cs="Times New Roman"/>
          <w:b/>
          <w:bCs/>
          <w:sz w:val="48"/>
          <w:szCs w:val="48"/>
        </w:rPr>
        <w:t>Introduction to Thermal Analysis</w:t>
      </w:r>
    </w:p>
    <w:p w14:paraId="2F9F0193" w14:textId="77777777" w:rsidR="00517D21" w:rsidRDefault="00517D21" w:rsidP="00F278C8">
      <w:pPr>
        <w:spacing w:line="360" w:lineRule="auto"/>
        <w:jc w:val="center"/>
        <w:rPr>
          <w:rFonts w:ascii="Times New Roman" w:hAnsi="Times New Roman" w:cs="Times New Roman"/>
          <w:b/>
          <w:bCs/>
          <w:sz w:val="48"/>
          <w:szCs w:val="48"/>
        </w:rPr>
      </w:pPr>
    </w:p>
    <w:p w14:paraId="287DBC10" w14:textId="77777777" w:rsidR="00517D21" w:rsidRDefault="00517D21" w:rsidP="00F278C8">
      <w:pPr>
        <w:spacing w:line="360" w:lineRule="auto"/>
        <w:jc w:val="center"/>
        <w:rPr>
          <w:rFonts w:ascii="Times New Roman" w:hAnsi="Times New Roman" w:cs="Times New Roman"/>
          <w:b/>
          <w:bCs/>
          <w:sz w:val="48"/>
          <w:szCs w:val="48"/>
        </w:rPr>
      </w:pPr>
    </w:p>
    <w:p w14:paraId="12865144" w14:textId="7BC03534" w:rsidR="00517D21" w:rsidRDefault="00517D21" w:rsidP="00F278C8">
      <w:pPr>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B. Viswanathan</w:t>
      </w:r>
    </w:p>
    <w:p w14:paraId="2590F209" w14:textId="1E4FEB3A" w:rsidR="00517D21" w:rsidRDefault="00517D21" w:rsidP="00F278C8">
      <w:pPr>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National Centre for Catalysis Research</w:t>
      </w:r>
    </w:p>
    <w:p w14:paraId="4572D030" w14:textId="07F6516A" w:rsidR="00517D21" w:rsidRPr="00517D21" w:rsidRDefault="00517D21" w:rsidP="00F278C8">
      <w:pPr>
        <w:spacing w:line="360" w:lineRule="auto"/>
        <w:jc w:val="center"/>
        <w:rPr>
          <w:rFonts w:ascii="Times New Roman" w:hAnsi="Times New Roman" w:cs="Times New Roman"/>
          <w:b/>
          <w:bCs/>
          <w:sz w:val="48"/>
          <w:szCs w:val="48"/>
        </w:rPr>
      </w:pPr>
      <w:r>
        <w:rPr>
          <w:rFonts w:ascii="Times New Roman" w:hAnsi="Times New Roman" w:cs="Times New Roman"/>
          <w:b/>
          <w:bCs/>
          <w:sz w:val="48"/>
          <w:szCs w:val="48"/>
        </w:rPr>
        <w:t>Indian Institute of Technology, Madras</w:t>
      </w:r>
    </w:p>
    <w:p w14:paraId="18DB2525" w14:textId="77777777" w:rsidR="00517D21" w:rsidRDefault="00517D21" w:rsidP="00F278C8">
      <w:pPr>
        <w:spacing w:line="360" w:lineRule="auto"/>
        <w:jc w:val="center"/>
        <w:rPr>
          <w:rFonts w:ascii="Times New Roman" w:hAnsi="Times New Roman" w:cs="Times New Roman"/>
          <w:b/>
          <w:bCs/>
          <w:sz w:val="28"/>
          <w:szCs w:val="28"/>
        </w:rPr>
      </w:pPr>
    </w:p>
    <w:p w14:paraId="10AD4D4E" w14:textId="77777777" w:rsidR="00517D21" w:rsidRDefault="00517D21" w:rsidP="00F278C8">
      <w:pPr>
        <w:spacing w:line="360" w:lineRule="auto"/>
        <w:jc w:val="center"/>
        <w:rPr>
          <w:rFonts w:ascii="Times New Roman" w:hAnsi="Times New Roman" w:cs="Times New Roman"/>
          <w:b/>
          <w:bCs/>
          <w:sz w:val="28"/>
          <w:szCs w:val="28"/>
        </w:rPr>
      </w:pPr>
    </w:p>
    <w:p w14:paraId="0D28FA4F" w14:textId="77777777" w:rsidR="00517D21" w:rsidRDefault="00517D21" w:rsidP="00F278C8">
      <w:pPr>
        <w:spacing w:line="360" w:lineRule="auto"/>
        <w:jc w:val="center"/>
        <w:rPr>
          <w:rFonts w:ascii="Times New Roman" w:hAnsi="Times New Roman" w:cs="Times New Roman"/>
          <w:b/>
          <w:bCs/>
          <w:sz w:val="28"/>
          <w:szCs w:val="28"/>
        </w:rPr>
      </w:pPr>
    </w:p>
    <w:p w14:paraId="342F30E6" w14:textId="77777777" w:rsidR="00517D21" w:rsidRDefault="00517D21" w:rsidP="00F278C8">
      <w:pPr>
        <w:spacing w:line="360" w:lineRule="auto"/>
        <w:jc w:val="center"/>
        <w:rPr>
          <w:rFonts w:ascii="Times New Roman" w:hAnsi="Times New Roman" w:cs="Times New Roman"/>
          <w:b/>
          <w:bCs/>
          <w:sz w:val="28"/>
          <w:szCs w:val="28"/>
        </w:rPr>
      </w:pPr>
    </w:p>
    <w:p w14:paraId="1F5F21EB" w14:textId="77777777" w:rsidR="00517D21" w:rsidRDefault="00517D21" w:rsidP="00F278C8">
      <w:pPr>
        <w:spacing w:line="360" w:lineRule="auto"/>
        <w:jc w:val="center"/>
        <w:rPr>
          <w:rFonts w:ascii="Times New Roman" w:hAnsi="Times New Roman" w:cs="Times New Roman"/>
          <w:b/>
          <w:bCs/>
          <w:sz w:val="28"/>
          <w:szCs w:val="28"/>
        </w:rPr>
      </w:pPr>
    </w:p>
    <w:p w14:paraId="189DD09F" w14:textId="77777777" w:rsidR="00517D21" w:rsidRDefault="00517D21" w:rsidP="00F278C8">
      <w:pPr>
        <w:spacing w:line="360" w:lineRule="auto"/>
        <w:jc w:val="center"/>
        <w:rPr>
          <w:rFonts w:ascii="Times New Roman" w:hAnsi="Times New Roman" w:cs="Times New Roman"/>
          <w:b/>
          <w:bCs/>
          <w:sz w:val="28"/>
          <w:szCs w:val="28"/>
        </w:rPr>
      </w:pPr>
    </w:p>
    <w:p w14:paraId="6C10B77B" w14:textId="77777777" w:rsidR="00517D21" w:rsidRDefault="00517D21" w:rsidP="00F278C8">
      <w:pPr>
        <w:spacing w:line="360" w:lineRule="auto"/>
        <w:jc w:val="center"/>
        <w:rPr>
          <w:rFonts w:ascii="Times New Roman" w:hAnsi="Times New Roman" w:cs="Times New Roman"/>
          <w:b/>
          <w:bCs/>
          <w:sz w:val="28"/>
          <w:szCs w:val="28"/>
        </w:rPr>
      </w:pPr>
    </w:p>
    <w:p w14:paraId="58CC7F59" w14:textId="77777777" w:rsidR="00517D21" w:rsidRDefault="00517D21" w:rsidP="00F278C8">
      <w:pPr>
        <w:spacing w:line="360" w:lineRule="auto"/>
        <w:jc w:val="center"/>
        <w:rPr>
          <w:rFonts w:ascii="Times New Roman" w:hAnsi="Times New Roman" w:cs="Times New Roman"/>
          <w:b/>
          <w:bCs/>
          <w:sz w:val="28"/>
          <w:szCs w:val="28"/>
        </w:rPr>
      </w:pPr>
    </w:p>
    <w:p w14:paraId="4D87886F" w14:textId="5CEC626E" w:rsidR="00517D21" w:rsidRDefault="00517D21" w:rsidP="00F278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2023</w:t>
      </w:r>
    </w:p>
    <w:p w14:paraId="3F58AA85" w14:textId="77777777" w:rsidR="00517D21" w:rsidRDefault="00517D21" w:rsidP="00F278C8">
      <w:pPr>
        <w:spacing w:line="360" w:lineRule="auto"/>
        <w:jc w:val="center"/>
        <w:rPr>
          <w:rFonts w:ascii="Times New Roman" w:hAnsi="Times New Roman" w:cs="Times New Roman"/>
          <w:b/>
          <w:bCs/>
          <w:sz w:val="28"/>
          <w:szCs w:val="28"/>
        </w:rPr>
      </w:pPr>
    </w:p>
    <w:p w14:paraId="5C468CA4" w14:textId="77777777" w:rsidR="00517D21" w:rsidRDefault="00517D21" w:rsidP="00F278C8">
      <w:pPr>
        <w:spacing w:line="360" w:lineRule="auto"/>
        <w:jc w:val="center"/>
        <w:rPr>
          <w:rFonts w:ascii="Times New Roman" w:hAnsi="Times New Roman" w:cs="Times New Roman"/>
          <w:b/>
          <w:bCs/>
          <w:sz w:val="28"/>
          <w:szCs w:val="28"/>
        </w:rPr>
      </w:pPr>
    </w:p>
    <w:p w14:paraId="027AC9CE" w14:textId="3A7E133C" w:rsidR="009D523F" w:rsidRDefault="009D523F" w:rsidP="00F278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PREFACE</w:t>
      </w:r>
    </w:p>
    <w:p w14:paraId="395B6F91" w14:textId="52252227" w:rsidR="0057568C" w:rsidRDefault="009D523F" w:rsidP="0057568C">
      <w:pPr>
        <w:spacing w:line="360" w:lineRule="auto"/>
        <w:jc w:val="both"/>
        <w:rPr>
          <w:rFonts w:ascii="Times New Roman" w:hAnsi="Times New Roman" w:cs="Times New Roman"/>
          <w:sz w:val="28"/>
          <w:szCs w:val="28"/>
        </w:rPr>
      </w:pPr>
      <w:r w:rsidRPr="009D523F">
        <w:rPr>
          <w:rFonts w:ascii="Times New Roman" w:hAnsi="Times New Roman" w:cs="Times New Roman"/>
          <w:sz w:val="28"/>
          <w:szCs w:val="28"/>
        </w:rPr>
        <w:t xml:space="preserve"> National Centre for Catalysis Research at the Indian Institute of Technology, Madras has conceived this monograph in 2009 but due to various reasons its completion has taken this long. </w:t>
      </w:r>
      <w:r>
        <w:rPr>
          <w:rFonts w:ascii="Times New Roman" w:hAnsi="Times New Roman" w:cs="Times New Roman"/>
          <w:sz w:val="28"/>
          <w:szCs w:val="28"/>
        </w:rPr>
        <w:t>Originally, this monograph was conceived with certain intention</w:t>
      </w:r>
      <w:r w:rsidR="0057568C">
        <w:rPr>
          <w:rFonts w:ascii="Times New Roman" w:hAnsi="Times New Roman" w:cs="Times New Roman"/>
          <w:sz w:val="28"/>
          <w:szCs w:val="28"/>
        </w:rPr>
        <w:t xml:space="preserve"> especially the quantitative treatment of thermal analysis of data since in most of the applications reported in literature only deal with qualitatively accounting for the various transformations taking place during thermal analysis.</w:t>
      </w:r>
    </w:p>
    <w:p w14:paraId="4E898B4C" w14:textId="46EA08FE" w:rsidR="009D523F" w:rsidRDefault="0057568C" w:rsidP="0057568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is certain that this objective may not be completely fulfilled since the practicing scientists are only interested in identifying the phases formed and mostly do not bother about the quantitative aspects of the same as both time and temperature are varied simultaneously. The so-called ‘kinetic triplet’ are considered to contain </w:t>
      </w:r>
      <w:r w:rsidR="00D869DF">
        <w:rPr>
          <w:rFonts w:ascii="Times New Roman" w:hAnsi="Times New Roman" w:cs="Times New Roman"/>
          <w:sz w:val="28"/>
          <w:szCs w:val="28"/>
        </w:rPr>
        <w:t>vital</w:t>
      </w:r>
      <w:r>
        <w:rPr>
          <w:rFonts w:ascii="Times New Roman" w:hAnsi="Times New Roman" w:cs="Times New Roman"/>
          <w:sz w:val="28"/>
          <w:szCs w:val="28"/>
        </w:rPr>
        <w:t xml:space="preserve"> information of the process.</w:t>
      </w:r>
      <w:r w:rsidR="00D869DF">
        <w:rPr>
          <w:rFonts w:ascii="Times New Roman" w:hAnsi="Times New Roman" w:cs="Times New Roman"/>
          <w:sz w:val="28"/>
          <w:szCs w:val="28"/>
        </w:rPr>
        <w:t xml:space="preserve"> To obtain these three parameters the thermal traces are amenable and hence this process needs to be pursued.</w:t>
      </w:r>
    </w:p>
    <w:p w14:paraId="4A7313A8" w14:textId="0061E25E" w:rsidR="00781476" w:rsidRDefault="00781476" w:rsidP="0057568C">
      <w:pPr>
        <w:spacing w:line="360" w:lineRule="auto"/>
        <w:jc w:val="both"/>
        <w:rPr>
          <w:rFonts w:ascii="Times New Roman" w:hAnsi="Times New Roman" w:cs="Times New Roman"/>
          <w:sz w:val="28"/>
          <w:szCs w:val="28"/>
        </w:rPr>
      </w:pPr>
      <w:r>
        <w:rPr>
          <w:rFonts w:ascii="Times New Roman" w:hAnsi="Times New Roman" w:cs="Times New Roman"/>
          <w:sz w:val="28"/>
          <w:szCs w:val="28"/>
        </w:rPr>
        <w:t>Even though lot more can be covered in this monograph, this is presented as a self- reading material and hence it should be short and also keep in mind all those who did not have any formal introduction to thermal methods of analysis.</w:t>
      </w:r>
      <w:r w:rsidR="006201B4">
        <w:rPr>
          <w:rFonts w:ascii="Times New Roman" w:hAnsi="Times New Roman" w:cs="Times New Roman"/>
          <w:sz w:val="28"/>
          <w:szCs w:val="28"/>
        </w:rPr>
        <w:t xml:space="preserve"> </w:t>
      </w:r>
      <w:proofErr w:type="gramStart"/>
      <w:r w:rsidR="006201B4">
        <w:rPr>
          <w:rFonts w:ascii="Times New Roman" w:hAnsi="Times New Roman" w:cs="Times New Roman"/>
          <w:sz w:val="28"/>
          <w:szCs w:val="28"/>
        </w:rPr>
        <w:t>Therefore</w:t>
      </w:r>
      <w:proofErr w:type="gramEnd"/>
      <w:r w:rsidR="006201B4">
        <w:rPr>
          <w:rFonts w:ascii="Times New Roman" w:hAnsi="Times New Roman" w:cs="Times New Roman"/>
          <w:sz w:val="28"/>
          <w:szCs w:val="28"/>
        </w:rPr>
        <w:t xml:space="preserve"> we have resorted to bring some of the already published material and present in the web as reproductions so that it is accessible to many more in a movement of the mouse instead of a search in the search engine.</w:t>
      </w:r>
    </w:p>
    <w:p w14:paraId="4635D7A3" w14:textId="0335D4F1" w:rsidR="006201B4" w:rsidRDefault="006201B4" w:rsidP="0057568C">
      <w:pPr>
        <w:spacing w:line="360" w:lineRule="auto"/>
        <w:jc w:val="both"/>
        <w:rPr>
          <w:rFonts w:ascii="Times New Roman" w:hAnsi="Times New Roman" w:cs="Times New Roman"/>
          <w:sz w:val="28"/>
          <w:szCs w:val="28"/>
        </w:rPr>
      </w:pPr>
      <w:r>
        <w:rPr>
          <w:rFonts w:ascii="Times New Roman" w:hAnsi="Times New Roman" w:cs="Times New Roman"/>
          <w:sz w:val="28"/>
          <w:szCs w:val="28"/>
        </w:rPr>
        <w:t>It is our hope that this small effort will be useful for those it is meant for. We shall strive our best in more comprehensive compilations in the future.   NCCR will be grateful for any suggestions and comments and NCCR hopes that these efforts will benefit the reading community</w:t>
      </w:r>
    </w:p>
    <w:p w14:paraId="4336DB78" w14:textId="3793F78E" w:rsidR="006201B4" w:rsidRDefault="006201B4" w:rsidP="0057568C">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r w:rsidRPr="006201B4">
        <w:rPr>
          <w:rFonts w:ascii="Times New Roman" w:hAnsi="Times New Roman" w:cs="Times New Roman"/>
          <w:sz w:val="28"/>
          <w:szCs w:val="28"/>
          <w:vertAlign w:val="superscript"/>
        </w:rPr>
        <w:t>th</w:t>
      </w:r>
      <w:r>
        <w:rPr>
          <w:rFonts w:ascii="Times New Roman" w:hAnsi="Times New Roman" w:cs="Times New Roman"/>
          <w:sz w:val="28"/>
          <w:szCs w:val="28"/>
        </w:rPr>
        <w:t xml:space="preserve"> October 2019                                                           B. Viswanathan</w:t>
      </w:r>
    </w:p>
    <w:p w14:paraId="65D9086D" w14:textId="77777777" w:rsidR="006201B4" w:rsidRPr="009D523F" w:rsidRDefault="006201B4" w:rsidP="0057568C">
      <w:pPr>
        <w:spacing w:line="360" w:lineRule="auto"/>
        <w:jc w:val="both"/>
        <w:rPr>
          <w:rFonts w:ascii="Times New Roman" w:hAnsi="Times New Roman" w:cs="Times New Roman"/>
          <w:sz w:val="28"/>
          <w:szCs w:val="28"/>
        </w:rPr>
      </w:pPr>
    </w:p>
    <w:p w14:paraId="16D46F3D" w14:textId="3208FF52" w:rsidR="0046454B" w:rsidRPr="00C5327C" w:rsidRDefault="0046454B" w:rsidP="00F278C8">
      <w:pPr>
        <w:spacing w:line="360" w:lineRule="auto"/>
        <w:jc w:val="center"/>
        <w:rPr>
          <w:rFonts w:ascii="Times New Roman" w:hAnsi="Times New Roman" w:cs="Times New Roman"/>
          <w:b/>
          <w:bCs/>
          <w:sz w:val="32"/>
          <w:szCs w:val="32"/>
        </w:rPr>
      </w:pPr>
      <w:r w:rsidRPr="00C5327C">
        <w:rPr>
          <w:rFonts w:ascii="Times New Roman" w:hAnsi="Times New Roman" w:cs="Times New Roman"/>
          <w:b/>
          <w:bCs/>
          <w:sz w:val="28"/>
          <w:szCs w:val="28"/>
        </w:rPr>
        <w:lastRenderedPageBreak/>
        <w:t>CHAPTER 1</w:t>
      </w:r>
    </w:p>
    <w:p w14:paraId="4779B5D2" w14:textId="6EFD8DA7" w:rsidR="0046454B" w:rsidRPr="00C5327C" w:rsidRDefault="0046454B" w:rsidP="00F278C8">
      <w:pPr>
        <w:spacing w:line="360" w:lineRule="auto"/>
        <w:jc w:val="center"/>
        <w:rPr>
          <w:b/>
          <w:bCs/>
          <w:sz w:val="32"/>
          <w:szCs w:val="32"/>
        </w:rPr>
      </w:pPr>
      <w:r w:rsidRPr="00C5327C">
        <w:rPr>
          <w:rFonts w:ascii="Times New Roman" w:hAnsi="Times New Roman" w:cs="Times New Roman"/>
          <w:b/>
          <w:bCs/>
          <w:sz w:val="32"/>
          <w:szCs w:val="32"/>
        </w:rPr>
        <w:t>INTRODUCTION</w:t>
      </w:r>
    </w:p>
    <w:p w14:paraId="2323C163" w14:textId="77F0670A" w:rsidR="0046454B" w:rsidRPr="0046454B" w:rsidRDefault="0046454B" w:rsidP="00F278C8">
      <w:pPr>
        <w:spacing w:line="360" w:lineRule="auto"/>
        <w:rPr>
          <w:rFonts w:ascii="Times New Roman" w:hAnsi="Times New Roman" w:cs="Times New Roman"/>
          <w:b/>
          <w:bCs/>
          <w:sz w:val="24"/>
          <w:szCs w:val="24"/>
        </w:rPr>
      </w:pPr>
      <w:r w:rsidRPr="0046454B">
        <w:rPr>
          <w:rFonts w:ascii="Times New Roman" w:hAnsi="Times New Roman" w:cs="Times New Roman"/>
          <w:b/>
          <w:bCs/>
          <w:sz w:val="24"/>
          <w:szCs w:val="24"/>
        </w:rPr>
        <w:t xml:space="preserve">Thermal Analysis methods </w:t>
      </w:r>
      <w:r>
        <w:rPr>
          <w:rFonts w:ascii="Times New Roman" w:hAnsi="Times New Roman" w:cs="Times New Roman"/>
          <w:b/>
          <w:bCs/>
          <w:sz w:val="24"/>
          <w:szCs w:val="24"/>
        </w:rPr>
        <w:t>and</w:t>
      </w:r>
      <w:r w:rsidRPr="0046454B">
        <w:rPr>
          <w:rFonts w:ascii="Times New Roman" w:hAnsi="Times New Roman" w:cs="Times New Roman"/>
          <w:b/>
          <w:bCs/>
          <w:sz w:val="24"/>
          <w:szCs w:val="24"/>
        </w:rPr>
        <w:t xml:space="preserve"> Catalysis </w:t>
      </w:r>
    </w:p>
    <w:p w14:paraId="148D42B8" w14:textId="77777777" w:rsidR="0046454B" w:rsidRDefault="0046454B" w:rsidP="00D60FB8">
      <w:pPr>
        <w:spacing w:line="360" w:lineRule="auto"/>
        <w:jc w:val="both"/>
        <w:rPr>
          <w:rFonts w:ascii="Times New Roman" w:hAnsi="Times New Roman" w:cs="Times New Roman"/>
          <w:sz w:val="24"/>
          <w:szCs w:val="24"/>
        </w:rPr>
      </w:pPr>
      <w:r w:rsidRPr="0046454B">
        <w:rPr>
          <w:rFonts w:ascii="Times New Roman" w:hAnsi="Times New Roman" w:cs="Times New Roman"/>
          <w:sz w:val="24"/>
          <w:szCs w:val="24"/>
        </w:rPr>
        <w:t xml:space="preserve">Thermal analysis refers to the variety of techniques developed and used in which any physical property of a substance is continuously measured as a function of temperature ( thought temperature and time may be related by the term called heating rate dT/dt), the temperature profile can be a prefixed schedule like temperature programming or temperature jump or flash methods. Thermal analysis techniques are used in virtually every area of modern science and technology. The basic information that the variety of techniques can provide includes crystallinity, specific heat, expansion and information on a variety of physical and chemical transformations that can take place on the sample under inspection. </w:t>
      </w:r>
    </w:p>
    <w:p w14:paraId="34000FB4" w14:textId="26C35596" w:rsidR="00EC4CBA" w:rsidRDefault="0046454B" w:rsidP="00D60FB8">
      <w:pPr>
        <w:spacing w:line="360" w:lineRule="auto"/>
        <w:jc w:val="both"/>
      </w:pPr>
      <w:r w:rsidRPr="0046454B">
        <w:rPr>
          <w:rFonts w:ascii="Times New Roman" w:hAnsi="Times New Roman" w:cs="Times New Roman"/>
          <w:sz w:val="24"/>
          <w:szCs w:val="24"/>
        </w:rPr>
        <w:t>Catalysts by nature are inorganic / organic solids. In the process of application, they undergo physical as well as chemical transformations at every stage, like, preparation, evolution of the active phases, reaction, ageing, deactivation and regeneration. The wealth of information that could be generated throughout the life cycle of the catalyst (from the Cradle to the Coffin) by application of appropriate analytical techniques is</w:t>
      </w:r>
      <w:r>
        <w:rPr>
          <w:rFonts w:ascii="Times New Roman" w:hAnsi="Times New Roman" w:cs="Times New Roman"/>
          <w:sz w:val="24"/>
          <w:szCs w:val="24"/>
        </w:rPr>
        <w:t xml:space="preserve"> </w:t>
      </w:r>
      <w:r>
        <w:t>listed in Table I.1.</w:t>
      </w:r>
    </w:p>
    <w:p w14:paraId="08768ABC" w14:textId="215B4D2B" w:rsidR="0046454B" w:rsidRDefault="0046454B" w:rsidP="00F278C8">
      <w:pPr>
        <w:spacing w:line="360" w:lineRule="auto"/>
        <w:rPr>
          <w:rFonts w:ascii="Times New Roman" w:hAnsi="Times New Roman" w:cs="Times New Roman"/>
          <w:sz w:val="24"/>
          <w:szCs w:val="24"/>
        </w:rPr>
      </w:pPr>
      <w:r w:rsidRPr="0046454B">
        <w:rPr>
          <w:rFonts w:ascii="Times New Roman" w:hAnsi="Times New Roman" w:cs="Times New Roman"/>
          <w:sz w:val="24"/>
          <w:szCs w:val="24"/>
        </w:rPr>
        <w:t>Table.1 Type of information that can be generated with respect to a catalyst</w:t>
      </w:r>
    </w:p>
    <w:tbl>
      <w:tblPr>
        <w:tblStyle w:val="TableGrid"/>
        <w:tblW w:w="0" w:type="auto"/>
        <w:tblLook w:val="04A0" w:firstRow="1" w:lastRow="0" w:firstColumn="1" w:lastColumn="0" w:noHBand="0" w:noVBand="1"/>
      </w:tblPr>
      <w:tblGrid>
        <w:gridCol w:w="1870"/>
        <w:gridCol w:w="1870"/>
        <w:gridCol w:w="1870"/>
        <w:gridCol w:w="1870"/>
        <w:gridCol w:w="1870"/>
      </w:tblGrid>
      <w:tr w:rsidR="002431F8" w14:paraId="0DFDAAE1" w14:textId="77777777" w:rsidTr="002431F8">
        <w:tc>
          <w:tcPr>
            <w:tcW w:w="1870" w:type="dxa"/>
          </w:tcPr>
          <w:p w14:paraId="4DE50C5D" w14:textId="13E21DB5" w:rsidR="002431F8" w:rsidRDefault="002431F8" w:rsidP="00F278C8">
            <w:pPr>
              <w:spacing w:line="360" w:lineRule="auto"/>
              <w:rPr>
                <w:rFonts w:ascii="Times New Roman" w:hAnsi="Times New Roman" w:cs="Times New Roman"/>
                <w:sz w:val="24"/>
                <w:szCs w:val="24"/>
              </w:rPr>
            </w:pPr>
            <w:r>
              <w:t xml:space="preserve">Preparation stage </w:t>
            </w:r>
          </w:p>
        </w:tc>
        <w:tc>
          <w:tcPr>
            <w:tcW w:w="1870" w:type="dxa"/>
          </w:tcPr>
          <w:p w14:paraId="67181B95" w14:textId="28EAC159" w:rsidR="002431F8" w:rsidRDefault="002431F8" w:rsidP="00F278C8">
            <w:pPr>
              <w:spacing w:line="360" w:lineRule="auto"/>
              <w:rPr>
                <w:rFonts w:ascii="Times New Roman" w:hAnsi="Times New Roman" w:cs="Times New Roman"/>
                <w:sz w:val="24"/>
                <w:szCs w:val="24"/>
              </w:rPr>
            </w:pPr>
            <w:r>
              <w:t xml:space="preserve">Characterization of the catalyst </w:t>
            </w:r>
          </w:p>
        </w:tc>
        <w:tc>
          <w:tcPr>
            <w:tcW w:w="1870" w:type="dxa"/>
          </w:tcPr>
          <w:p w14:paraId="22E70E21" w14:textId="7CE26650" w:rsidR="002431F8" w:rsidRDefault="002431F8" w:rsidP="00F278C8">
            <w:pPr>
              <w:spacing w:line="360" w:lineRule="auto"/>
              <w:rPr>
                <w:rFonts w:ascii="Times New Roman" w:hAnsi="Times New Roman" w:cs="Times New Roman"/>
                <w:sz w:val="24"/>
                <w:szCs w:val="24"/>
              </w:rPr>
            </w:pPr>
            <w:r>
              <w:t xml:space="preserve">Evaluation stage </w:t>
            </w:r>
          </w:p>
        </w:tc>
        <w:tc>
          <w:tcPr>
            <w:tcW w:w="1870" w:type="dxa"/>
          </w:tcPr>
          <w:p w14:paraId="1515CA27" w14:textId="4D9E7597" w:rsidR="002431F8" w:rsidRDefault="002431F8" w:rsidP="00F278C8">
            <w:pPr>
              <w:spacing w:line="360" w:lineRule="auto"/>
              <w:rPr>
                <w:rFonts w:ascii="Times New Roman" w:hAnsi="Times New Roman" w:cs="Times New Roman"/>
                <w:sz w:val="24"/>
                <w:szCs w:val="24"/>
              </w:rPr>
            </w:pPr>
            <w:r>
              <w:t xml:space="preserve">Ageing of the catalyst </w:t>
            </w:r>
          </w:p>
        </w:tc>
        <w:tc>
          <w:tcPr>
            <w:tcW w:w="1870" w:type="dxa"/>
          </w:tcPr>
          <w:p w14:paraId="7FF8FC8D" w14:textId="53121013" w:rsidR="002431F8" w:rsidRDefault="002431F8" w:rsidP="00F278C8">
            <w:pPr>
              <w:spacing w:line="360" w:lineRule="auto"/>
              <w:rPr>
                <w:rFonts w:ascii="Times New Roman" w:hAnsi="Times New Roman" w:cs="Times New Roman"/>
                <w:sz w:val="24"/>
                <w:szCs w:val="24"/>
              </w:rPr>
            </w:pPr>
            <w:r>
              <w:t>Spent catalyst</w:t>
            </w:r>
          </w:p>
        </w:tc>
      </w:tr>
      <w:tr w:rsidR="002431F8" w14:paraId="7A0DAF6F" w14:textId="77777777" w:rsidTr="002431F8">
        <w:tc>
          <w:tcPr>
            <w:tcW w:w="1870" w:type="dxa"/>
          </w:tcPr>
          <w:p w14:paraId="579144BE" w14:textId="09720743" w:rsidR="002431F8" w:rsidRDefault="002431F8" w:rsidP="00F278C8">
            <w:pPr>
              <w:spacing w:line="360" w:lineRule="auto"/>
              <w:rPr>
                <w:rFonts w:ascii="Times New Roman" w:hAnsi="Times New Roman" w:cs="Times New Roman"/>
                <w:sz w:val="24"/>
                <w:szCs w:val="24"/>
              </w:rPr>
            </w:pPr>
            <w:r>
              <w:t>Determination of the concentration of the active elements</w:t>
            </w:r>
          </w:p>
        </w:tc>
        <w:tc>
          <w:tcPr>
            <w:tcW w:w="1870" w:type="dxa"/>
          </w:tcPr>
          <w:p w14:paraId="7B07000A" w14:textId="7CB26D21" w:rsidR="002431F8" w:rsidRDefault="002431F8" w:rsidP="00F278C8">
            <w:pPr>
              <w:spacing w:line="360" w:lineRule="auto"/>
              <w:rPr>
                <w:rFonts w:ascii="Times New Roman" w:hAnsi="Times New Roman" w:cs="Times New Roman"/>
                <w:sz w:val="24"/>
                <w:szCs w:val="24"/>
              </w:rPr>
            </w:pPr>
            <w:r>
              <w:t>Phase composition of the catalyst prepared</w:t>
            </w:r>
          </w:p>
        </w:tc>
        <w:tc>
          <w:tcPr>
            <w:tcW w:w="1870" w:type="dxa"/>
          </w:tcPr>
          <w:p w14:paraId="569989B9" w14:textId="726F0B0E" w:rsidR="002431F8" w:rsidRDefault="002431F8" w:rsidP="00F278C8">
            <w:pPr>
              <w:spacing w:line="360" w:lineRule="auto"/>
              <w:rPr>
                <w:rFonts w:ascii="Times New Roman" w:hAnsi="Times New Roman" w:cs="Times New Roman"/>
                <w:sz w:val="24"/>
                <w:szCs w:val="24"/>
              </w:rPr>
            </w:pPr>
            <w:r>
              <w:t>In situ evaluation of the catalyst</w:t>
            </w:r>
          </w:p>
        </w:tc>
        <w:tc>
          <w:tcPr>
            <w:tcW w:w="1870" w:type="dxa"/>
          </w:tcPr>
          <w:p w14:paraId="5B45756B" w14:textId="1CE42F36" w:rsidR="002431F8" w:rsidRDefault="002431F8" w:rsidP="00F278C8">
            <w:pPr>
              <w:spacing w:line="360" w:lineRule="auto"/>
              <w:rPr>
                <w:rFonts w:ascii="Times New Roman" w:hAnsi="Times New Roman" w:cs="Times New Roman"/>
                <w:sz w:val="24"/>
                <w:szCs w:val="24"/>
              </w:rPr>
            </w:pPr>
            <w:r>
              <w:t>Solid state transformations that occur in the catalyst</w:t>
            </w:r>
          </w:p>
        </w:tc>
        <w:tc>
          <w:tcPr>
            <w:tcW w:w="1870" w:type="dxa"/>
          </w:tcPr>
          <w:p w14:paraId="12B66357" w14:textId="1EA7AF04" w:rsidR="002431F8" w:rsidRDefault="002431F8" w:rsidP="00F278C8">
            <w:pPr>
              <w:spacing w:line="360" w:lineRule="auto"/>
              <w:rPr>
                <w:rFonts w:ascii="Times New Roman" w:hAnsi="Times New Roman" w:cs="Times New Roman"/>
                <w:sz w:val="24"/>
                <w:szCs w:val="24"/>
              </w:rPr>
            </w:pPr>
            <w:r>
              <w:t>Inactive phases</w:t>
            </w:r>
          </w:p>
        </w:tc>
      </w:tr>
      <w:tr w:rsidR="002431F8" w14:paraId="38A974EC" w14:textId="77777777" w:rsidTr="002431F8">
        <w:tc>
          <w:tcPr>
            <w:tcW w:w="1870" w:type="dxa"/>
          </w:tcPr>
          <w:p w14:paraId="7A102351" w14:textId="7D3DD6A2" w:rsidR="002431F8" w:rsidRDefault="002431F8" w:rsidP="00F278C8">
            <w:pPr>
              <w:spacing w:line="360" w:lineRule="auto"/>
              <w:rPr>
                <w:rFonts w:ascii="Times New Roman" w:hAnsi="Times New Roman" w:cs="Times New Roman"/>
                <w:sz w:val="24"/>
                <w:szCs w:val="24"/>
              </w:rPr>
            </w:pPr>
            <w:r>
              <w:t>Species that can be present in the solution phase while preparing the catalyst</w:t>
            </w:r>
          </w:p>
        </w:tc>
        <w:tc>
          <w:tcPr>
            <w:tcW w:w="1870" w:type="dxa"/>
          </w:tcPr>
          <w:p w14:paraId="5827CD24" w14:textId="0E1FBF19" w:rsidR="002431F8" w:rsidRDefault="002431F8" w:rsidP="00F278C8">
            <w:pPr>
              <w:spacing w:line="360" w:lineRule="auto"/>
              <w:rPr>
                <w:rFonts w:ascii="Times New Roman" w:hAnsi="Times New Roman" w:cs="Times New Roman"/>
                <w:sz w:val="24"/>
                <w:szCs w:val="24"/>
              </w:rPr>
            </w:pPr>
            <w:r>
              <w:t>Electronic properties of the catalyst</w:t>
            </w:r>
          </w:p>
        </w:tc>
        <w:tc>
          <w:tcPr>
            <w:tcW w:w="1870" w:type="dxa"/>
          </w:tcPr>
          <w:p w14:paraId="09F5BB84" w14:textId="35EC3E05" w:rsidR="002431F8" w:rsidRDefault="002431F8" w:rsidP="00F278C8">
            <w:pPr>
              <w:spacing w:line="360" w:lineRule="auto"/>
              <w:rPr>
                <w:rFonts w:ascii="Times New Roman" w:hAnsi="Times New Roman" w:cs="Times New Roman"/>
                <w:sz w:val="24"/>
                <w:szCs w:val="24"/>
              </w:rPr>
            </w:pPr>
            <w:r>
              <w:t>Transient surface species that would be generated</w:t>
            </w:r>
          </w:p>
        </w:tc>
        <w:tc>
          <w:tcPr>
            <w:tcW w:w="1870" w:type="dxa"/>
          </w:tcPr>
          <w:p w14:paraId="33277DD6" w14:textId="5CDAC76B" w:rsidR="002431F8" w:rsidRDefault="002431F8" w:rsidP="00F278C8">
            <w:pPr>
              <w:spacing w:line="360" w:lineRule="auto"/>
              <w:rPr>
                <w:rFonts w:ascii="Times New Roman" w:hAnsi="Times New Roman" w:cs="Times New Roman"/>
                <w:sz w:val="24"/>
                <w:szCs w:val="24"/>
              </w:rPr>
            </w:pPr>
            <w:r>
              <w:t>Structural transformations that occur during ageing.</w:t>
            </w:r>
          </w:p>
        </w:tc>
        <w:tc>
          <w:tcPr>
            <w:tcW w:w="1870" w:type="dxa"/>
          </w:tcPr>
          <w:p w14:paraId="0D134E24" w14:textId="1119DCA7" w:rsidR="002431F8" w:rsidRDefault="002431F8" w:rsidP="00F278C8">
            <w:pPr>
              <w:spacing w:line="360" w:lineRule="auto"/>
              <w:rPr>
                <w:rFonts w:ascii="Times New Roman" w:hAnsi="Times New Roman" w:cs="Times New Roman"/>
                <w:sz w:val="24"/>
                <w:szCs w:val="24"/>
              </w:rPr>
            </w:pPr>
            <w:r>
              <w:t>Poisons present on the catalyst surface</w:t>
            </w:r>
          </w:p>
        </w:tc>
      </w:tr>
      <w:tr w:rsidR="002431F8" w14:paraId="53DC013E" w14:textId="77777777" w:rsidTr="002431F8">
        <w:tc>
          <w:tcPr>
            <w:tcW w:w="1870" w:type="dxa"/>
          </w:tcPr>
          <w:p w14:paraId="57F76444" w14:textId="3DA33C3D" w:rsidR="002431F8" w:rsidRDefault="002431F8" w:rsidP="00F278C8">
            <w:pPr>
              <w:spacing w:line="360" w:lineRule="auto"/>
              <w:rPr>
                <w:rFonts w:ascii="Times New Roman" w:hAnsi="Times New Roman" w:cs="Times New Roman"/>
                <w:sz w:val="24"/>
                <w:szCs w:val="24"/>
              </w:rPr>
            </w:pPr>
            <w:r>
              <w:lastRenderedPageBreak/>
              <w:t>Solid state transformations that will occur in the preparation step</w:t>
            </w:r>
          </w:p>
        </w:tc>
        <w:tc>
          <w:tcPr>
            <w:tcW w:w="1870" w:type="dxa"/>
          </w:tcPr>
          <w:p w14:paraId="48CE5912" w14:textId="5B78A0A7" w:rsidR="002431F8" w:rsidRDefault="002431F8" w:rsidP="00F278C8">
            <w:pPr>
              <w:spacing w:line="360" w:lineRule="auto"/>
              <w:rPr>
                <w:rFonts w:ascii="Times New Roman" w:hAnsi="Times New Roman" w:cs="Times New Roman"/>
                <w:sz w:val="24"/>
                <w:szCs w:val="24"/>
              </w:rPr>
            </w:pPr>
            <w:r>
              <w:t>Structural details of the catalyst</w:t>
            </w:r>
          </w:p>
        </w:tc>
        <w:tc>
          <w:tcPr>
            <w:tcW w:w="1870" w:type="dxa"/>
          </w:tcPr>
          <w:p w14:paraId="2F3BF59C" w14:textId="7DBAAFC6" w:rsidR="002431F8" w:rsidRDefault="00473503" w:rsidP="00F278C8">
            <w:pPr>
              <w:spacing w:line="360" w:lineRule="auto"/>
              <w:rPr>
                <w:rFonts w:ascii="Times New Roman" w:hAnsi="Times New Roman" w:cs="Times New Roman"/>
                <w:sz w:val="24"/>
                <w:szCs w:val="24"/>
              </w:rPr>
            </w:pPr>
            <w:r>
              <w:t>Identification and estimation of the reactant and product concentrations</w:t>
            </w:r>
          </w:p>
        </w:tc>
        <w:tc>
          <w:tcPr>
            <w:tcW w:w="1870" w:type="dxa"/>
          </w:tcPr>
          <w:p w14:paraId="2A4A34FE" w14:textId="3B3DCC36" w:rsidR="002431F8" w:rsidRDefault="00473503" w:rsidP="00F278C8">
            <w:pPr>
              <w:spacing w:line="360" w:lineRule="auto"/>
              <w:rPr>
                <w:rFonts w:ascii="Times New Roman" w:hAnsi="Times New Roman" w:cs="Times New Roman"/>
                <w:sz w:val="24"/>
                <w:szCs w:val="24"/>
              </w:rPr>
            </w:pPr>
            <w:r>
              <w:t>The changes in the surface composition of the ageing catalyst</w:t>
            </w:r>
          </w:p>
        </w:tc>
        <w:tc>
          <w:tcPr>
            <w:tcW w:w="1870" w:type="dxa"/>
          </w:tcPr>
          <w:p w14:paraId="7BDFCD82" w14:textId="0D68439B" w:rsidR="002431F8" w:rsidRDefault="00473503" w:rsidP="00F278C8">
            <w:pPr>
              <w:spacing w:line="360" w:lineRule="auto"/>
              <w:rPr>
                <w:rFonts w:ascii="Times New Roman" w:hAnsi="Times New Roman" w:cs="Times New Roman"/>
                <w:sz w:val="24"/>
                <w:szCs w:val="24"/>
              </w:rPr>
            </w:pPr>
            <w:r>
              <w:t>Analysis of the coke species formed</w:t>
            </w:r>
          </w:p>
        </w:tc>
      </w:tr>
      <w:tr w:rsidR="002431F8" w14:paraId="7FB62736" w14:textId="77777777" w:rsidTr="002431F8">
        <w:tc>
          <w:tcPr>
            <w:tcW w:w="1870" w:type="dxa"/>
          </w:tcPr>
          <w:p w14:paraId="3A287BAB" w14:textId="0A55904C" w:rsidR="002431F8" w:rsidRDefault="00473503" w:rsidP="00F278C8">
            <w:pPr>
              <w:spacing w:line="360" w:lineRule="auto"/>
              <w:rPr>
                <w:rFonts w:ascii="Times New Roman" w:hAnsi="Times New Roman" w:cs="Times New Roman"/>
                <w:sz w:val="24"/>
                <w:szCs w:val="24"/>
              </w:rPr>
            </w:pPr>
            <w:r>
              <w:t>Types of preparation techniques employed</w:t>
            </w:r>
          </w:p>
        </w:tc>
        <w:tc>
          <w:tcPr>
            <w:tcW w:w="1870" w:type="dxa"/>
          </w:tcPr>
          <w:p w14:paraId="3E1D2849" w14:textId="29F974CC" w:rsidR="002431F8" w:rsidRDefault="00473503" w:rsidP="00F278C8">
            <w:pPr>
              <w:spacing w:line="360" w:lineRule="auto"/>
              <w:rPr>
                <w:rFonts w:ascii="Times New Roman" w:hAnsi="Times New Roman" w:cs="Times New Roman"/>
                <w:sz w:val="24"/>
                <w:szCs w:val="24"/>
              </w:rPr>
            </w:pPr>
            <w:r>
              <w:t>Dispersion and distribution of the active phase; Surface composition of the catalyst</w:t>
            </w:r>
          </w:p>
        </w:tc>
        <w:tc>
          <w:tcPr>
            <w:tcW w:w="1870" w:type="dxa"/>
          </w:tcPr>
          <w:p w14:paraId="7F9F5833" w14:textId="62027605" w:rsidR="002431F8" w:rsidRDefault="00473503" w:rsidP="00F278C8">
            <w:pPr>
              <w:spacing w:line="360" w:lineRule="auto"/>
              <w:rPr>
                <w:rFonts w:ascii="Times New Roman" w:hAnsi="Times New Roman" w:cs="Times New Roman"/>
                <w:sz w:val="24"/>
                <w:szCs w:val="24"/>
              </w:rPr>
            </w:pPr>
            <w:r>
              <w:t>Kinetics and mechanism of the reaction that takes place</w:t>
            </w:r>
          </w:p>
        </w:tc>
        <w:tc>
          <w:tcPr>
            <w:tcW w:w="1870" w:type="dxa"/>
          </w:tcPr>
          <w:p w14:paraId="1F079B02" w14:textId="77777777" w:rsidR="002431F8" w:rsidRDefault="002431F8" w:rsidP="00F278C8">
            <w:pPr>
              <w:spacing w:line="360" w:lineRule="auto"/>
              <w:rPr>
                <w:rFonts w:ascii="Times New Roman" w:hAnsi="Times New Roman" w:cs="Times New Roman"/>
                <w:sz w:val="24"/>
                <w:szCs w:val="24"/>
              </w:rPr>
            </w:pPr>
          </w:p>
        </w:tc>
        <w:tc>
          <w:tcPr>
            <w:tcW w:w="1870" w:type="dxa"/>
          </w:tcPr>
          <w:p w14:paraId="01D26696" w14:textId="77777777" w:rsidR="002431F8" w:rsidRDefault="002431F8" w:rsidP="00F278C8">
            <w:pPr>
              <w:spacing w:line="360" w:lineRule="auto"/>
              <w:rPr>
                <w:rFonts w:ascii="Times New Roman" w:hAnsi="Times New Roman" w:cs="Times New Roman"/>
                <w:sz w:val="24"/>
                <w:szCs w:val="24"/>
              </w:rPr>
            </w:pPr>
          </w:p>
        </w:tc>
      </w:tr>
    </w:tbl>
    <w:p w14:paraId="46AC21FE" w14:textId="13769BB3" w:rsidR="002431F8" w:rsidRDefault="002431F8" w:rsidP="00F278C8">
      <w:pPr>
        <w:spacing w:line="360" w:lineRule="auto"/>
        <w:rPr>
          <w:rFonts w:ascii="Times New Roman" w:hAnsi="Times New Roman" w:cs="Times New Roman"/>
          <w:sz w:val="24"/>
          <w:szCs w:val="24"/>
        </w:rPr>
      </w:pPr>
    </w:p>
    <w:p w14:paraId="483FDB7F" w14:textId="264862E5" w:rsidR="00473503" w:rsidRDefault="00473503" w:rsidP="00D60FB8">
      <w:pPr>
        <w:spacing w:line="360" w:lineRule="auto"/>
        <w:jc w:val="both"/>
        <w:rPr>
          <w:rFonts w:ascii="Times New Roman" w:hAnsi="Times New Roman" w:cs="Times New Roman"/>
          <w:sz w:val="24"/>
          <w:szCs w:val="24"/>
        </w:rPr>
      </w:pPr>
      <w:r w:rsidRPr="00473503">
        <w:rPr>
          <w:rFonts w:ascii="Times New Roman" w:hAnsi="Times New Roman" w:cs="Times New Roman"/>
          <w:sz w:val="24"/>
          <w:szCs w:val="24"/>
        </w:rPr>
        <w:t xml:space="preserve">Amongst various analytical techniques, Thermal analysis methods occupy a unique place, capable of rendering useful information on catalysts at every stage. The study of solids employed as catalysts has been </w:t>
      </w:r>
      <w:proofErr w:type="spellStart"/>
      <w:r w:rsidRPr="00473503">
        <w:rPr>
          <w:rFonts w:ascii="Times New Roman" w:hAnsi="Times New Roman" w:cs="Times New Roman"/>
          <w:sz w:val="24"/>
          <w:szCs w:val="24"/>
        </w:rPr>
        <w:t>centred</w:t>
      </w:r>
      <w:proofErr w:type="spellEnd"/>
      <w:r w:rsidRPr="00473503">
        <w:rPr>
          <w:rFonts w:ascii="Times New Roman" w:hAnsi="Times New Roman" w:cs="Times New Roman"/>
          <w:sz w:val="24"/>
          <w:szCs w:val="24"/>
        </w:rPr>
        <w:t xml:space="preserve"> on examining the surface and bulk transformations that take place as a result of input of various forms of activation. Even though a variety of activation procedures known, thermal activation has always been the most adopted method due to reasons like easy adoptability, facile amenability for analysis and examination under controlled conditions (both atmosphere and temperature</w:t>
      </w:r>
    </w:p>
    <w:p w14:paraId="4206C508" w14:textId="2621623B" w:rsidR="00473503" w:rsidRDefault="00473503" w:rsidP="00F278C8">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9C23D69" wp14:editId="0EA6321C">
                <wp:simplePos x="0" y="0"/>
                <wp:positionH relativeFrom="column">
                  <wp:posOffset>2076450</wp:posOffset>
                </wp:positionH>
                <wp:positionV relativeFrom="paragraph">
                  <wp:posOffset>222250</wp:posOffset>
                </wp:positionV>
                <wp:extent cx="1295400" cy="485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295400" cy="485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3984BD" w14:textId="17071BF0" w:rsidR="002F3513" w:rsidRDefault="002F3513" w:rsidP="00473503">
                            <w:pPr>
                              <w:jc w:val="center"/>
                            </w:pPr>
                            <w:r>
                              <w:t>Thermal energy as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23D69" id="Rectangle 1" o:spid="_x0000_s1026" style="position:absolute;margin-left:163.5pt;margin-top:17.5pt;width:102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6KUwIAAPcEAAAOAAAAZHJzL2Uyb0RvYy54bWysVE1v2zAMvQ/YfxB0Xx0HST+COkWQosOA&#10;oi2aDj0rspQYk0WNUmJnv36U7Lhdl9Owi0yJfKT49Ojrm7Y2bK/QV2ALnp+NOFNWQlnZTcG/v9x9&#10;ueTMB2FLYcCqgh+U5zfzz5+uGzdTY9iCKRUySmL9rHEF34bgZlnm5VbVwp+BU5acGrAWgba4yUoU&#10;DWWvTTYejc6zBrB0CFJ5T6e3nZPPU36tlQyPWnsVmCk43S2kFdO6jms2vxazDQq3rWR/DfEPt6hF&#10;ZanokOpWBMF2WP2Vqq4kggcdziTUGWhdSZV6oG7y0YduVlvhVOqFyPFuoMn/v7TyYb9yT0g0NM7P&#10;PJmxi1ZjHb90P9Ymsg4DWaoNTNJhPr6aTkbEqSTf5HJ6cTGNbGZvaIc+fFVQs2gUHOkxEkdif+9D&#10;F3oMIdxb/WSFg1HxCsY+K82qkiqOEzpJQy0Nsr2gRxVSKhvO+9IpOsJ0ZcwAzE8BTch7UB8bYSpJ&#10;ZgCOTgH/rDggUlWwYQDXlQU8laD8MVTu4o/ddz3H9kO7bvs3WUN5eEKG0GnXO3lXEZ/3wocngSRW&#10;egIawPBIizbQFBx6i7Mt4K9T5zGeNERezhoSf8H9z51AxZn5ZkldV/lkEqclbSbTizFt8L1n/d5j&#10;d/US6ClyGnUnkxnjgzmaGqF+pTldxKrkElZS7YLLgMfNMnRDSZMu1WKRwmhCnAj3duVkTB4Jjnp5&#10;aV8Ful5UgeT4AMdBEbMP2upiI9LCYhdAV0l4keKO1556mq4k3f5PEMf3/T5Fvf2v5r8BAAD//wMA&#10;UEsDBBQABgAIAAAAIQCnEL9E3gAAAAoBAAAPAAAAZHJzL2Rvd25yZXYueG1sTI9LT8MwEITvSP0P&#10;1iJxo44bhUcapyqgwrWUR69uvCRR43UUO2349ywnOO2sdjT7TbGaXCdOOITWkwY1T0AgVd62VGt4&#10;f9tc34EI0ZA1nSfU8I0BVuXsojC59Wd6xdMu1oJDKORGQxNjn0sZqgadCXPfI/Htyw/ORF6HWtrB&#10;nDncdXKRJDfSmZb4Q2N6fGywOu5Gp2Gsnh/2db/ePm1SepFe3buPT6v11eW0XoKIOMU/M/ziMzqU&#10;zHTwI9kgOg3p4pa7RBYZTzZkqWJxYKdSGciykP8rlD8AAAD//wMAUEsBAi0AFAAGAAgAAAAhALaD&#10;OJL+AAAA4QEAABMAAAAAAAAAAAAAAAAAAAAAAFtDb250ZW50X1R5cGVzXS54bWxQSwECLQAUAAYA&#10;CAAAACEAOP0h/9YAAACUAQAACwAAAAAAAAAAAAAAAAAvAQAAX3JlbHMvLnJlbHNQSwECLQAUAAYA&#10;CAAAACEAA1kOilMCAAD3BAAADgAAAAAAAAAAAAAAAAAuAgAAZHJzL2Uyb0RvYy54bWxQSwECLQAU&#10;AAYACAAAACEApxC/RN4AAAAKAQAADwAAAAAAAAAAAAAAAACtBAAAZHJzL2Rvd25yZXYueG1sUEsF&#10;BgAAAAAEAAQA8wAAALgFAAAAAA==&#10;" fillcolor="white [3201]" strokecolor="#70ad47 [3209]" strokeweight="1pt">
                <v:textbox>
                  <w:txbxContent>
                    <w:p w14:paraId="593984BD" w14:textId="17071BF0" w:rsidR="002F3513" w:rsidRDefault="002F3513" w:rsidP="00473503">
                      <w:pPr>
                        <w:jc w:val="center"/>
                      </w:pPr>
                      <w:r>
                        <w:t>Thermal energy as input</w:t>
                      </w:r>
                    </w:p>
                  </w:txbxContent>
                </v:textbox>
              </v:rect>
            </w:pict>
          </mc:Fallback>
        </mc:AlternateContent>
      </w:r>
    </w:p>
    <w:p w14:paraId="55942827" w14:textId="5A4DBB4F" w:rsidR="00473503" w:rsidRDefault="00A5212D" w:rsidP="00F278C8">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5BB608E0" wp14:editId="01ACB34B">
                <wp:simplePos x="0" y="0"/>
                <wp:positionH relativeFrom="column">
                  <wp:posOffset>2209800</wp:posOffset>
                </wp:positionH>
                <wp:positionV relativeFrom="paragraph">
                  <wp:posOffset>1588770</wp:posOffset>
                </wp:positionV>
                <wp:extent cx="1076325" cy="3429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076325" cy="342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6BF402" w14:textId="20A5232C" w:rsidR="002F3513" w:rsidRDefault="002F3513" w:rsidP="00A5212D">
                            <w:pPr>
                              <w:jc w:val="center"/>
                            </w:pPr>
                            <w:r>
                              <w:t>Analysis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608E0" id="Rectangle 8" o:spid="_x0000_s1027" style="position:absolute;margin-left:174pt;margin-top:125.1pt;width:84.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WWAIAAP4EAAAOAAAAZHJzL2Uyb0RvYy54bWysVE1v2zAMvQ/YfxB0X2ynabsGdYogRYcB&#10;RRusHXpWZKkxJosapcTOfv0oxXG6LqdhF5kU+filR1/fdI1hW4W+BlvyYpRzpqyEqravJf/+fPfp&#10;M2c+CFsJA1aVfKc8v5l9/HDduqkawxpMpZBREOunrSv5OgQ3zTIv16oRfgROWTJqwEYEUvE1q1C0&#10;FL0x2TjPL7IWsHIIUnlPt7d7I5+l+ForGR619iowU3KqLaQT07mKZza7FtNXFG5dy74M8Q9VNKK2&#10;lHQIdSuCYBus/wrV1BLBgw4jCU0GWtdSpR6omyJ/183TWjiVeqHheDeMyf+/sPJh++SWSGNonZ96&#10;EmMXncYmfqk+1qVh7YZhqS4wSZdFfnlxNj7nTJLtbDK+ytM0syPaoQ9fFDQsCiVHeow0I7G994Ey&#10;kuvBhZRj/iSFnVGxBGO/Kc3qijKOEzpRQy0Msq2gRxVSKhsu4kNSvOQdYbo2ZgAWp4AmFD2o940w&#10;lSgzAPNTwD8zDoiUFWwYwE1tAU8FqH4Mmff+h+73Pcf2Q7fqqGmacqwx3qyg2i2RIewp7J28q2ms&#10;98KHpUDiLLGb9jA80qENtCWHXuJsDfjr1H30JyqRlbOWdqDk/udGoOLMfLVEsqtiMolLk5TJ+eWY&#10;FHxrWb212E2zAHqRgjbeySRG/2AOokZoXmhd5zErmYSVlLvkMuBBWYT9btLCSzWfJzdaFCfCvX1y&#10;MgaPc460ee5eBLqeW4FY+QCHfRHTdxTb+0akhfkmgK4T/45z7V+AlizRqP8hxC1+qyev429r9hsA&#10;AP//AwBQSwMEFAAGAAgAAAAhACQVzL3fAAAACwEAAA8AAABkcnMvZG93bnJldi54bWxMj8FOwzAQ&#10;RO9I/IO1SNyonbSBEuJUBVS4Qlvg6sZLEhGvo9hpw9+znOA4mtHMm2I1uU4ccQitJw3JTIFAqrxt&#10;qdaw322uliBCNGRN5wk1fGOAVXl+Vpjc+hO94nEba8ElFHKjoYmxz6UMVYPOhJnvkdj79IMzkeVQ&#10;SzuYE5e7TqZKXUtnWuKFxvT40GD1tR2dhrF6uv+o+/XL42ZOz9Int+7t3Wp9eTGt70BEnOJfGH7x&#10;GR1KZjr4kWwQnYb5YslfooY0UykITmTJTQbiwJZapCDLQv7/UP4AAAD//wMAUEsBAi0AFAAGAAgA&#10;AAAhALaDOJL+AAAA4QEAABMAAAAAAAAAAAAAAAAAAAAAAFtDb250ZW50X1R5cGVzXS54bWxQSwEC&#10;LQAUAAYACAAAACEAOP0h/9YAAACUAQAACwAAAAAAAAAAAAAAAAAvAQAAX3JlbHMvLnJlbHNQSwEC&#10;LQAUAAYACAAAACEAxmf0FlgCAAD+BAAADgAAAAAAAAAAAAAAAAAuAgAAZHJzL2Uyb0RvYy54bWxQ&#10;SwECLQAUAAYACAAAACEAJBXMvd8AAAALAQAADwAAAAAAAAAAAAAAAACyBAAAZHJzL2Rvd25yZXYu&#10;eG1sUEsFBgAAAAAEAAQA8wAAAL4FAAAAAA==&#10;" fillcolor="white [3201]" strokecolor="#70ad47 [3209]" strokeweight="1pt">
                <v:textbox>
                  <w:txbxContent>
                    <w:p w14:paraId="4C6BF402" w14:textId="20A5232C" w:rsidR="002F3513" w:rsidRDefault="002F3513" w:rsidP="00A5212D">
                      <w:pPr>
                        <w:jc w:val="center"/>
                      </w:pPr>
                      <w:r>
                        <w:t>Analysis of</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90AE312" wp14:editId="66C6DDE2">
                <wp:simplePos x="0" y="0"/>
                <wp:positionH relativeFrom="column">
                  <wp:posOffset>942975</wp:posOffset>
                </wp:positionH>
                <wp:positionV relativeFrom="paragraph">
                  <wp:posOffset>1617345</wp:posOffset>
                </wp:positionV>
                <wp:extent cx="1238250" cy="314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23825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4EA371" w14:textId="226AE2FD" w:rsidR="002F3513" w:rsidRDefault="002F3513" w:rsidP="00A5212D">
                            <w:pPr>
                              <w:jc w:val="center"/>
                            </w:pPr>
                            <w:r>
                              <w:t>Ejected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AE312" id="Rectangle 6" o:spid="_x0000_s1028" style="position:absolute;margin-left:74.25pt;margin-top:127.35pt;width:9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AtVwIAAP4EAAAOAAAAZHJzL2Uyb0RvYy54bWysVMFu2zAMvQ/YPwi6r47dtOuCOEXQosOA&#10;oi3aDj0rspQYk0WNUmJnXz9Kdtyuy2nYRZZEPlJ8fPT8smsM2yn0NdiS5ycTzpSVUNV2XfLvzzef&#10;LjjzQdhKGLCq5Hvl+eXi44d562aqgA2YSiGjINbPWlfyTQhulmVeblQj/Ak4ZcmoARsR6IjrrELR&#10;UvTGZMVkcp61gJVDkMp7ur3ujXyR4mutZLjX2qvATMnpbSGtmNZVXLPFXMzWKNymlsMzxD+8ohG1&#10;paRjqGsRBNti/VeoppYIHnQ4kdBkoHUtVaqBqskn76p52ginUi1EjncjTf7/hZV3uyf3gERD6/zM&#10;0zZW0Wls4pfex7pE1n4kS3WBSbrMi9OL4ow4lWQ7zaenxVlkM3tFO/Thq4KGxU3JkZqROBK7Wx96&#10;14ML4V7zp13YGxWfYOyj0qyuKGOR0Eka6sog2wlqqpBS2XA+pE7eEaZrY0ZgfgxoQj6ABt8IU0ky&#10;I3ByDPhnxhGRsoINI7ipLeCxANWPMXPvf6i+rzmWH7pVR0XHmofWrKDaPyBD6CXsnbypidZb4cOD&#10;QNIsdYLmMNzTog20JYdhx9kG8Nex++hPUiIrZy3NQMn9z61AxZn5ZklkX/LpNA5NOkzPPhd0wLeW&#10;1VuL3TZXQB3JaeKdTNvoH8xhqxGaFxrXZcxKJmEl5S65DHg4XIV+NmngpVoukxsNihPh1j45GYNH&#10;nqNsnrsXgW7QViBV3sFhXsTsncR634i0sNwG0HXSX2S653XoAA1ZUvDwQ4hT/PacvF5/W4vfAAAA&#10;//8DAFBLAwQUAAYACAAAACEAKX1dKt8AAAALAQAADwAAAGRycy9kb3ducmV2LnhtbEyPQU/DMAyF&#10;70j7D5EncWPp2g5G13QaoMEVtgHXrPHaisapmnQr/x5zgpuf/fT8vXw92lacsfeNIwXzWQQCqXSm&#10;oUrBYb+9WYLwQZPRrSNU8I0e1sXkKteZcRd6w/MuVIJDyGdaQR1Cl0npyxqt9jPXIfHt5HqrA8u+&#10;kqbXFw63rYyj6FZa3RB/qHWHjzWWX7vBKhjK54fPqtu8Pm0TepFufm/fP4xS19NxswIRcAx/ZvjF&#10;Z3QomOnoBjJetKzT5YKtCuJFegeCHUma8ObIQ5TGIItc/u9Q/AAAAP//AwBQSwECLQAUAAYACAAA&#10;ACEAtoM4kv4AAADhAQAAEwAAAAAAAAAAAAAAAAAAAAAAW0NvbnRlbnRfVHlwZXNdLnhtbFBLAQIt&#10;ABQABgAIAAAAIQA4/SH/1gAAAJQBAAALAAAAAAAAAAAAAAAAAC8BAABfcmVscy8ucmVsc1BLAQIt&#10;ABQABgAIAAAAIQDBUCAtVwIAAP4EAAAOAAAAAAAAAAAAAAAAAC4CAABkcnMvZTJvRG9jLnhtbFBL&#10;AQItABQABgAIAAAAIQApfV0q3wAAAAsBAAAPAAAAAAAAAAAAAAAAALEEAABkcnMvZG93bnJldi54&#10;bWxQSwUGAAAAAAQABADzAAAAvQUAAAAA&#10;" fillcolor="white [3201]" strokecolor="#70ad47 [3209]" strokeweight="1pt">
                <v:textbox>
                  <w:txbxContent>
                    <w:p w14:paraId="634EA371" w14:textId="226AE2FD" w:rsidR="002F3513" w:rsidRDefault="002F3513" w:rsidP="00A5212D">
                      <w:pPr>
                        <w:jc w:val="center"/>
                      </w:pPr>
                      <w:r>
                        <w:t>Ejected species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B1082C7" wp14:editId="1C6E7CF0">
                <wp:simplePos x="0" y="0"/>
                <wp:positionH relativeFrom="column">
                  <wp:posOffset>3305175</wp:posOffset>
                </wp:positionH>
                <wp:positionV relativeFrom="paragraph">
                  <wp:posOffset>1607820</wp:posOffset>
                </wp:positionV>
                <wp:extent cx="990600" cy="3333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9906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57B853" w14:textId="64155448" w:rsidR="002F3513" w:rsidRDefault="002F3513" w:rsidP="00A5212D">
                            <w:pPr>
                              <w:jc w:val="center"/>
                            </w:pPr>
                            <w:r>
                              <w:t>System itself</w:t>
                            </w:r>
                          </w:p>
                          <w:p w14:paraId="214F3C61" w14:textId="77CC1021" w:rsidR="002F3513" w:rsidRDefault="002F3513" w:rsidP="00A5212D">
                            <w:pPr>
                              <w:jc w:val="center"/>
                            </w:pPr>
                          </w:p>
                          <w:p w14:paraId="6A93B959" w14:textId="77777777" w:rsidR="002F3513" w:rsidRDefault="002F3513" w:rsidP="00A521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82C7" id="Rectangle 7" o:spid="_x0000_s1029" style="position:absolute;margin-left:260.25pt;margin-top:126.6pt;width:78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3HVQIAAP0EAAAOAAAAZHJzL2Uyb0RvYy54bWysVMFu2zAMvQ/YPwi6L3ayNl2COkXQosOA&#10;oi2aDj0rstQYk0WNUmJnXz9Kdpyuy2lYDgol8pHi06Mvr9rasJ1CX4Et+HiUc6ashLKyrwX//nz7&#10;6QtnPghbCgNWFXyvPL9afPxw2bi5msAGTKmQURLr540r+CYEN88yLzeqFn4ETllyasBaBNria1ai&#10;aCh7bbJJnk+zBrB0CFJ5T6c3nZMvUn6tlQwPWnsVmCk43S2kFdO6jmu2uBTzVxRuU8n+GuIfblGL&#10;ylLRIdWNCIJtsforVV1JBA86jCTUGWhdSZV6oG7G+btuVhvhVOqFyPFuoMn/v7Tyfrdyj0g0NM7P&#10;PZmxi1ZjHf/pfqxNZO0HslQbmKTD2Syf5kSpJNdn+l2cRzKzI9ihD18V1CwaBUd6i0SR2N350IUe&#10;Qgh3LJ+ssDcq3sDYJ6VZVVLBSUInZahrg2wn6E2FlMqGaV86RUeYrowZgONTQBPGPaiPjTCVFDMA&#10;81PAPysOiFQVbBjAdWUBTyUofwyVu/hD913Psf3QrltqmoiNd4wnayj3j8gQOgV7J28rovVO+PAo&#10;kCRLL0FjGB5o0QaagkNvcbYB/HXqPMaTksjLWUMjUHD/cytQcWa+WdLYbHx2Fmcmbc7OLya0wbee&#10;9VuP3dbXQC8ypoF3MpkxPpiDqRHqF5rWZaxKLmEl1S64DHjYXIduNGnepVouUxjNiRPhzq6cjMkj&#10;z1E2z+2LQNdrK5Ao7+EwLmL+TmJdbERaWG4D6Crp78hr/wI0Y0nB/fcgDvHbfYo6frUWvwEAAP//&#10;AwBQSwMEFAAGAAgAAAAhAMwphuzfAAAACwEAAA8AAABkcnMvZG93bnJldi54bWxMj01PwzAMhu9I&#10;/IfISNxYslbtoNSdBmhwHePrmjWhrWicqkm38u8xJzjafvT6ecv17HpxtGPoPCEsFwqEpdqbjhqE&#10;15ft1TWIEDUZ3XuyCN82wLo6Pyt1YfyJnu1xHxvBIRQKjdDGOBRShrq1ToeFHyzx7dOPTkcex0aa&#10;UZ843PUyUSqXTnfEH1o92PvW1l/7ySFM9ePdRzNsdg/blJ6kX964t3eDeHkxb25BRDvHPxh+9Vkd&#10;KnY6+IlMED1ClqiMUYQkSxMQTOSrnDcHhFRlK5BVKf93qH4AAAD//wMAUEsBAi0AFAAGAAgAAAAh&#10;ALaDOJL+AAAA4QEAABMAAAAAAAAAAAAAAAAAAAAAAFtDb250ZW50X1R5cGVzXS54bWxQSwECLQAU&#10;AAYACAAAACEAOP0h/9YAAACUAQAACwAAAAAAAAAAAAAAAAAvAQAAX3JlbHMvLnJlbHNQSwECLQAU&#10;AAYACAAAACEAu4+Nx1UCAAD9BAAADgAAAAAAAAAAAAAAAAAuAgAAZHJzL2Uyb0RvYy54bWxQSwEC&#10;LQAUAAYACAAAACEAzCmG7N8AAAALAQAADwAAAAAAAAAAAAAAAACvBAAAZHJzL2Rvd25yZXYueG1s&#10;UEsFBgAAAAAEAAQA8wAAALsFAAAAAA==&#10;" fillcolor="white [3201]" strokecolor="#70ad47 [3209]" strokeweight="1pt">
                <v:textbox>
                  <w:txbxContent>
                    <w:p w14:paraId="7657B853" w14:textId="64155448" w:rsidR="002F3513" w:rsidRDefault="002F3513" w:rsidP="00A5212D">
                      <w:pPr>
                        <w:jc w:val="center"/>
                      </w:pPr>
                      <w:r>
                        <w:t>System itself</w:t>
                      </w:r>
                    </w:p>
                    <w:p w14:paraId="214F3C61" w14:textId="77CC1021" w:rsidR="002F3513" w:rsidRDefault="002F3513" w:rsidP="00A5212D">
                      <w:pPr>
                        <w:jc w:val="center"/>
                      </w:pPr>
                    </w:p>
                    <w:p w14:paraId="6A93B959" w14:textId="77777777" w:rsidR="002F3513" w:rsidRDefault="002F3513" w:rsidP="00A5212D">
                      <w:pPr>
                        <w:jc w:val="center"/>
                      </w:pP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EB730F1" wp14:editId="36BA4CDB">
                <wp:simplePos x="0" y="0"/>
                <wp:positionH relativeFrom="column">
                  <wp:posOffset>3105150</wp:posOffset>
                </wp:positionH>
                <wp:positionV relativeFrom="paragraph">
                  <wp:posOffset>1674495</wp:posOffset>
                </wp:positionV>
                <wp:extent cx="161925" cy="9525"/>
                <wp:effectExtent l="0" t="57150" r="28575" b="85725"/>
                <wp:wrapNone/>
                <wp:docPr id="11" name="Straight Arrow Connector 11"/>
                <wp:cNvGraphicFramePr/>
                <a:graphic xmlns:a="http://schemas.openxmlformats.org/drawingml/2006/main">
                  <a:graphicData uri="http://schemas.microsoft.com/office/word/2010/wordprocessingShape">
                    <wps:wsp>
                      <wps:cNvCnPr/>
                      <wps:spPr>
                        <a:xfrm>
                          <a:off x="0" y="0"/>
                          <a:ext cx="161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F372BF" id="_x0000_t32" coordsize="21600,21600" o:spt="32" o:oned="t" path="m,l21600,21600e" filled="f">
                <v:path arrowok="t" fillok="f" o:connecttype="none"/>
                <o:lock v:ext="edit" shapetype="t"/>
              </v:shapetype>
              <v:shape id="Straight Arrow Connector 11" o:spid="_x0000_s1026" type="#_x0000_t32" style="position:absolute;margin-left:244.5pt;margin-top:131.85pt;width:12.75pt;height:.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pw1gEAAAQEAAAOAAAAZHJzL2Uyb0RvYy54bWysU9uO0zAQfUfiHyy/0ySVdsVWTVeoC7wg&#10;qFj4AK9jJ5Z803homr9n7KRZBEgIxMvEjufMnHM83t9fnGVnBckE3/JmU3OmvAyd8X3Lv3559+o1&#10;ZwmF74QNXrV8UonfH16+2I9xp7ZhCLZTwKiIT7sxtnxAjLuqSnJQTqRNiMrToQ7gBNIW+qoDMVJ1&#10;Z6ttXd9WY4AuQpAqJfr7MB/yQ6mvtZL4SeukkNmWEzcsEUp8yrE67MWuBxEHIxca4h9YOGE8NV1L&#10;PQgU7BuYX0o5IyGkoHEjg6uC1kaqooHUNPVPah4HEVXRQuakuNqU/l9Z+fF8AmY6uruGMy8c3dEj&#10;gjD9gOwNQBjZMXhPPgZglEJ+jTHtCHb0J1h2KZ4gi79ocPlLstileDytHqsLMkk/m9vmbnvDmaSj&#10;uxtaUY3qGRoh4XsVHMuLlqeFysqhKS6L84eEM/AKyH2tzxGFsW99x3CKJAbBCN9btfTJKVVWMHMu&#10;K5ysmuGflSYvMsvSpkyhOlpgZ0HzI6RUHosHxNh6ys4wbaxdgfWfgUt+hqoyoX8DXhGlc/C4gp3x&#10;AX7XHS9XynrOvzow684WPIVuKrdZrKFRK3eyPIs8yz/uC/z58R6+AwAA//8DAFBLAwQUAAYACAAA&#10;ACEAzZIP3OEAAAALAQAADwAAAGRycy9kb3ducmV2LnhtbEyPwW7CMBBE75X4B2sr9VYcUkIhjYNQ&#10;pXJsBfTQ3ky82BHxOopNkvbra07lODuj2TfFerQN67HztSMBs2kCDKlyqiYt4PPw9rgE5oMkJRtH&#10;KOAHPazLyV0hc+UG2mG/D5rFEvK5FGBCaHPOfWXQSj91LVL0Tq6zMkTZaa46OcRy2/A0SRbcypri&#10;ByNbfDVYnfcXK+BDf/U2pW3NT6vv361+V2czBCEe7sfNC7CAY/gPwxU/okMZmY7uQsqzRsB8uYpb&#10;goB08fQMLCay2TwDdrxeshR4WfDbDeUfAAAA//8DAFBLAQItABQABgAIAAAAIQC2gziS/gAAAOEB&#10;AAATAAAAAAAAAAAAAAAAAAAAAABbQ29udGVudF9UeXBlc10ueG1sUEsBAi0AFAAGAAgAAAAhADj9&#10;If/WAAAAlAEAAAsAAAAAAAAAAAAAAAAALwEAAF9yZWxzLy5yZWxzUEsBAi0AFAAGAAgAAAAhAFLf&#10;6nDWAQAABAQAAA4AAAAAAAAAAAAAAAAALgIAAGRycy9lMm9Eb2MueG1sUEsBAi0AFAAGAAgAAAAh&#10;AM2SD9zhAAAACwEAAA8AAAAAAAAAAAAAAAAAMAQAAGRycy9kb3ducmV2LnhtbFBLBQYAAAAABAAE&#10;APMAAAA+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47509B05" wp14:editId="06E0482A">
                <wp:simplePos x="0" y="0"/>
                <wp:positionH relativeFrom="column">
                  <wp:posOffset>2209800</wp:posOffset>
                </wp:positionH>
                <wp:positionV relativeFrom="paragraph">
                  <wp:posOffset>1693545</wp:posOffset>
                </wp:positionV>
                <wp:extent cx="180975"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5969F" id="Straight Arrow Connector 10" o:spid="_x0000_s1026" type="#_x0000_t32" style="position:absolute;margin-left:174pt;margin-top:133.35pt;width:14.2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2Y2AEAAAsEAAAOAAAAZHJzL2Uyb0RvYy54bWysU8uOEzEQvCPxD5bvZCYrAUuUyQpleRwQ&#10;RLvsB3g97Ywlv9RuMsnf0/YkAwKkFYiL5UdXuarcXt8cvRMHwGxj6ORy0UoBQcfehn0nH76+f3Et&#10;RSYVeuVigE6eIMubzfNn6zGt4CoO0fWAgklCXo2pkwNRWjVN1gN4lRcxQeBDE9Er4iXumx7VyOze&#10;NVdt+6oZI/YJo4acefd2OpSbym8MaPpiTAYSrpOsjeqIdXwsY7NZq9UeVRqsPstQ/6DCKxv40pnq&#10;VpES39D+RuWtxpijoYWOvonGWA3VA7tZtr+4uR9UguqFw8lpjin/P1r9+bBDYXt+O44nKM9vdE+o&#10;7H4g8RYxjmIbQ+AcIwou4bzGlFcM24Ydnlc57bCYPxr0wjibPjJdjYMNimNN+zSnDUcSmjeX1+2b&#10;1y+l0JejZmIoTAkzfYDoRZl0Mp8VzVImdnX4lIk1MPACKGAXykjKunehF3RK7InQqrB3UAxweSlp&#10;ipFJep3RycEEvwPDkRSJ1URtRtg6FAfFbaS0hkDLmYmrC8xY52Zg+zTwXF+gUBv1b8Azot4cA81g&#10;b0PEP91Ox4tkM9VfEph8lwgeY3+qj1qj4Y6rWZ1/R2npn9cV/uMPb74DAAD//wMAUEsDBBQABgAI&#10;AAAAIQAU6ASK4QAAAAsBAAAPAAAAZHJzL2Rvd25yZXYueG1sTI9NT8MwDIbvSPyHyEjcWMoGXVea&#10;Tnysh+2AxDYhjmlj2kLjVE22lX+PkZDgaPvV4+fNlqPtxBEH3zpScD2JQCBVzrRUK9jviqsEhA+a&#10;jO4coYIv9LDMz88ynRp3ohc8bkMtGEI+1QqaEPpUSl81aLWfuB6Jb+9usDrwONTSDPrEcNvJaRTF&#10;0uqW+EOje3xssPrcHixT1sXDYvXx/JZsnjb2tSxsvVpYpS4vxvs7EAHH8BeGH31Wh5ydSncg40Wn&#10;YHaTcJegYBrHcxCcmM3jWxDl70bmmfzfIf8GAAD//wMAUEsBAi0AFAAGAAgAAAAhALaDOJL+AAAA&#10;4QEAABMAAAAAAAAAAAAAAAAAAAAAAFtDb250ZW50X1R5cGVzXS54bWxQSwECLQAUAAYACAAAACEA&#10;OP0h/9YAAACUAQAACwAAAAAAAAAAAAAAAAAvAQAAX3JlbHMvLnJlbHNQSwECLQAUAAYACAAAACEA&#10;SxX9mNgBAAALBAAADgAAAAAAAAAAAAAAAAAuAgAAZHJzL2Uyb0RvYy54bWxQSwECLQAUAAYACAAA&#10;ACEAFOgEiuEAAAALAQAADwAAAAAAAAAAAAAAAAAyBAAAZHJzL2Rvd25yZXYueG1sUEsFBgAAAAAE&#10;AAQA8wAAAEA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EB5A272" wp14:editId="71866DB6">
                <wp:simplePos x="0" y="0"/>
                <wp:positionH relativeFrom="column">
                  <wp:posOffset>3000375</wp:posOffset>
                </wp:positionH>
                <wp:positionV relativeFrom="paragraph">
                  <wp:posOffset>1093470</wp:posOffset>
                </wp:positionV>
                <wp:extent cx="304800" cy="49530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3048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48AFB" id="Straight Arrow Connector 5" o:spid="_x0000_s1026" type="#_x0000_t32" style="position:absolute;margin-left:236.25pt;margin-top:86.1pt;width:24pt;height:3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w1wEAAAQEAAAOAAAAZHJzL2Uyb0RvYy54bWysU9uO0zAQfUfiHyy/06S7W7RETVeoC7wg&#10;qHbhA7zOOLHkm8amaf+esZNmESAkEC8TO/aZOefMeHt3soYdAaP2ruXrVc0ZOOk77fqWf/3y/tUt&#10;ZzEJ1wnjHbT8DJHf7V6+2I6hgSs/eNMBMkriYjOGlg8phaaqohzAirjyARwdKo9WJNpiX3UoRspu&#10;TXVV16+r0WMX0EuIkf7eT4d8V/IrBTJ9VipCYqblxC2ViCU+5VjttqLpUYRBy5mG+AcWVmhHRZdU&#10;9yIJ9g31L6msluijV2klva28UlpC0UBq1vVPah4HEaBoIXNiWGyK/y+t/HQ8INNdyzecOWGpRY8J&#10;he6HxN4i+pHtvXNko0e2yW6NITYE2rsDzrsYDpilnxTa/CVR7FQcPi8OwykxST+v65vbmvog6ejm&#10;zeaa1pSlegYHjOkDeMvyouVx5rKQWBeXxfFjTBPwAsiVjcsxCW3euY6lcyA1CbVwvYG5Tr5SZQ0T&#10;67JKZwMT/AEUeUE8pzJlCmFvkB0FzY+QElxaL5nodoYpbcwCrAu/PwLn+xkKZUL/BrwgSmXv0gK2&#10;2nn8XfV0ulBW0/2LA5PubMGT786ln8UaGrXSk/lZ5Fn+cV/gz4939x0AAP//AwBQSwMEFAAGAAgA&#10;AAAhALXfngPeAAAACwEAAA8AAABkcnMvZG93bnJldi54bWxMj8FOwzAMhu9IvENkJG4sIaKMlaYT&#10;QmJHEIMDu2VNllRrnKrJ2sLTY07saP+ffn+u1nPo2GiH1EZUcLsQwCw20bToFHx+vNw8AEtZo9Fd&#10;RKvg2yZY15cXlS5NnPDdjtvsGJVgKrUCn3Nfcp4ab4NOi9hbpOwQh6AzjYPjZtATlYeOSyHuedAt&#10;0gWve/vsbXPcnoKCN/c1Bomblh9Wu5+NezVHP2Wlrq/mp0dg2c75H4Y/fVKHmpz28YQmsU7B3VIW&#10;hFKwlBIYEYUUtNkrkIWQwOuKn/9Q/wIAAP//AwBQSwECLQAUAAYACAAAACEAtoM4kv4AAADhAQAA&#10;EwAAAAAAAAAAAAAAAAAAAAAAW0NvbnRlbnRfVHlwZXNdLnhtbFBLAQItABQABgAIAAAAIQA4/SH/&#10;1gAAAJQBAAALAAAAAAAAAAAAAAAAAC8BAABfcmVscy8ucmVsc1BLAQItABQABgAIAAAAIQDE7/Nw&#10;1wEAAAQEAAAOAAAAAAAAAAAAAAAAAC4CAABkcnMvZTJvRG9jLnhtbFBLAQItABQABgAIAAAAIQC1&#10;354D3gAAAAsBAAAPAAAAAAAAAAAAAAAAADEEAABkcnMvZG93bnJldi54bWxQSwUGAAAAAAQABADz&#10;AAAAPA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8C1933C" wp14:editId="10741241">
                <wp:simplePos x="0" y="0"/>
                <wp:positionH relativeFrom="column">
                  <wp:posOffset>2143125</wp:posOffset>
                </wp:positionH>
                <wp:positionV relativeFrom="paragraph">
                  <wp:posOffset>1102995</wp:posOffset>
                </wp:positionV>
                <wp:extent cx="342900" cy="55245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34290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8CFD2" id="Straight Arrow Connector 4" o:spid="_x0000_s1026" type="#_x0000_t32" style="position:absolute;margin-left:168.75pt;margin-top:86.85pt;width:27pt;height:4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HB4QEAAA4EAAAOAAAAZHJzL2Uyb0RvYy54bWysU9uO0zAQfUfiHyy/06SlRRA1XaEulwcE&#10;1e7yAV5n3FjyTWPTpH/P2GkDAoS0iBcrtuecOed4sr0ZrWEnwKi9a/lyUXMGTvpOu2PLvz68f/Ga&#10;s5iE64TxDlp+hshvds+fbYfQwMr33nSAjEhcbIbQ8j6l0FRVlD1YERc+gKNL5dGKRFs8Vh2Kgdit&#10;qVZ1/aoaPHYBvYQY6fR2uuS7wq8UyPRFqQiJmZaTtlRWLOtjXqvdVjRHFKHX8iJD/IMKK7SjpjPV&#10;rUiCfUP9G5XVEn30Ki2kt5VXSksoHsjNsv7FzX0vAhQvFE4Mc0zx/9HKz6cDMt21fM2ZE5ae6D6h&#10;0Mc+sbeIfmB77xzF6JGtc1pDiA2B9u6Al10MB8zWR4WWKaPDRxqEEgbZY2PJ+jxnDWNikg5frldv&#10;anoRSVebzWq9KW9RTTSZLmBMH8Bblj9aHi+qZjlTC3H6FBMJIeAVkMHG5TUJbd65jqVzIF8JtXBH&#10;A9kFleeSKruZ9JevdDYwwe9AUSqkc2pT5hH2BtlJ0CQJKcGl5cxE1RmmtDEzsC4R/BV4qc9QKLP6&#10;FPCMKJ29SzPYaufxT93TeJWspvprApPvHMGj787lZUs0NHQlq8sPkqf6532B//iNd98BAAD//wMA&#10;UEsDBBQABgAIAAAAIQCfh8cs4gAAAAsBAAAPAAAAZHJzL2Rvd25yZXYueG1sTI9NT8MwDIbvSPyH&#10;yEjcWLpVrGtpOvGxHtgBiTFNHNPGtIXGqZpsK/8ec4Kj/b56/DhfT7YXJxx950jBfBaBQKqd6ahR&#10;sH8rb1YgfNBkdO8IFXyjh3VxeZHrzLgzveJpFxrBEPKZVtCGMGRS+rpFq/3MDUicfbjR6sDj2Egz&#10;6jPDbS8XUbSUVnfEF1o94GOL9dfuaJnyXD6km8+X99X2aWsPVWmbTWqVur6a7u9ABJzCXxl+9Vkd&#10;Cnaq3JGMF72COE5uucpBEicguBGnc95UChbLKAFZ5PL/D8UPAAAA//8DAFBLAQItABQABgAIAAAA&#10;IQC2gziS/gAAAOEBAAATAAAAAAAAAAAAAAAAAAAAAABbQ29udGVudF9UeXBlc10ueG1sUEsBAi0A&#10;FAAGAAgAAAAhADj9If/WAAAAlAEAAAsAAAAAAAAAAAAAAAAALwEAAF9yZWxzLy5yZWxzUEsBAi0A&#10;FAAGAAgAAAAhAJUkUcHhAQAADgQAAA4AAAAAAAAAAAAAAAAALgIAAGRycy9lMm9Eb2MueG1sUEsB&#10;Ai0AFAAGAAgAAAAhAJ+HxyziAAAACwEAAA8AAAAAAAAAAAAAAAAAOwQAAGRycy9kb3ducmV2Lnht&#10;bFBLBQYAAAAABAAEAPMAAABK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602604B" wp14:editId="06BAE519">
                <wp:simplePos x="0" y="0"/>
                <wp:positionH relativeFrom="column">
                  <wp:posOffset>2057400</wp:posOffset>
                </wp:positionH>
                <wp:positionV relativeFrom="paragraph">
                  <wp:posOffset>760095</wp:posOffset>
                </wp:positionV>
                <wp:extent cx="1333500" cy="3238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3350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4ABE5C" w14:textId="0F7ED11C" w:rsidR="002F3513" w:rsidRDefault="002F3513" w:rsidP="00A5212D">
                            <w:pPr>
                              <w:jc w:val="center"/>
                            </w:pPr>
                            <w:r>
                              <w:t>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2604B" id="Rectangle 3" o:spid="_x0000_s1030" style="position:absolute;margin-left:162pt;margin-top:59.85pt;width:10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zWWAIAAP4EAAAOAAAAZHJzL2Uyb0RvYy54bWysVEtv2zAMvg/YfxB0Xxzn0XVBnSJo0WFA&#10;0QZth54VWWqMyaJGKbGzXz9KcZysy2nYRRZFfnx+9NV1Wxu2VegrsAXPB0POlJVQVvat4N9f7j5d&#10;cuaDsKUwYFXBd8rz6/nHD1eNm6kRrMGUChk5sX7WuIKvQ3CzLPNyrWrhB+CUJaUGrEUgEd+yEkVD&#10;3muTjYbDi6wBLB2CVN7T6+1eyefJv9ZKhketvQrMFJxyC+nEdK7imc2vxOwNhVtXsktD/EMWtags&#10;Be1d3Yog2Aarv1zVlUTwoMNAQp2B1pVUqQaqJh++q+Z5LZxKtVBzvOvb5P+fW/mwfXZLpDY0zs88&#10;XWMVrcY6fik/1qZm7fpmqTYwSY/5eDyeDqmnknTj0fhymrqZHdEOffiqoGbxUnCkYaQeie29DxSR&#10;TA8mJBzjp1vYGRVTMPZJaVaVFHGU0Ika6sYg2woaqpBS2XARB0n+knWE6cqYHpifA5qQd6DONsJU&#10;okwPHJ4D/hmxR6SoYEMPrisLeM5B+aOPvLc/VL+vOZYf2lVLRRd8EnOMLysod0tkCHsKeyfvKmrr&#10;vfBhKZA4S5OgPQyPdGgDTcGhu3G2Bvx17j3aE5VIy1lDO1Bw/3MjUHFmvlki2Zd8MolLk4TJ9POI&#10;BDzVrE41dlPfAE0kp413Ml2jfTCHq0aoX2ldFzEqqYSVFLvgMuBBuAn73aSFl2qxSGa0KE6Ee/vs&#10;ZHQe+xxp89K+CnQdtwKx8gEO+yJm7yi2t41IC4tNAF0l/h372k2AlizRqPshxC0+lZPV8bc1/w0A&#10;AP//AwBQSwMEFAAGAAgAAAAhAARQD0HeAAAACwEAAA8AAABkcnMvZG93bnJldi54bWxMj8FOwzAQ&#10;RO9I/IO1SNyokwaaNsSpCqhwhdKWqxsvSUS8jmKnDX/P9kSPOzOafZMvR9uKI/a+caQgnkQgkEpn&#10;GqoUbD/Xd3MQPmgyunWECn7Rw7K4vsp1ZtyJPvC4CZXgEvKZVlCH0GVS+rJGq/3EdUjsfbve6sBn&#10;X0nT6xOX21ZOo2gmrW6IP9S6w+cay5/NYBUM5evTV9Wt3l/WCb1JFy/sbm+Uur0ZV48gAo7hPwxn&#10;fEaHgpkObiDjRasgmd7zlsBGvEhBcOIhOSsHVtIoBVnk8nJD8QcAAP//AwBQSwECLQAUAAYACAAA&#10;ACEAtoM4kv4AAADhAQAAEwAAAAAAAAAAAAAAAAAAAAAAW0NvbnRlbnRfVHlwZXNdLnhtbFBLAQIt&#10;ABQABgAIAAAAIQA4/SH/1gAAAJQBAAALAAAAAAAAAAAAAAAAAC8BAABfcmVscy8ucmVsc1BLAQIt&#10;ABQABgAIAAAAIQBx0nzWWAIAAP4EAAAOAAAAAAAAAAAAAAAAAC4CAABkcnMvZTJvRG9jLnhtbFBL&#10;AQItABQABgAIAAAAIQAEUA9B3gAAAAsBAAAPAAAAAAAAAAAAAAAAALIEAABkcnMvZG93bnJldi54&#10;bWxQSwUGAAAAAAQABADzAAAAvQUAAAAA&#10;" fillcolor="white [3201]" strokecolor="#70ad47 [3209]" strokeweight="1pt">
                <v:textbox>
                  <w:txbxContent>
                    <w:p w14:paraId="3A4ABE5C" w14:textId="0F7ED11C" w:rsidR="002F3513" w:rsidRDefault="002F3513" w:rsidP="00A5212D">
                      <w:pPr>
                        <w:jc w:val="center"/>
                      </w:pPr>
                      <w:r>
                        <w:t>Catalyst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B70AC82" wp14:editId="500A0FAE">
                <wp:simplePos x="0" y="0"/>
                <wp:positionH relativeFrom="column">
                  <wp:posOffset>2724150</wp:posOffset>
                </wp:positionH>
                <wp:positionV relativeFrom="paragraph">
                  <wp:posOffset>426720</wp:posOffset>
                </wp:positionV>
                <wp:extent cx="0" cy="314325"/>
                <wp:effectExtent l="76200" t="0" r="57150" b="47625"/>
                <wp:wrapNone/>
                <wp:docPr id="2" name="Straight Arrow Connector 2"/>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F0FF0C" id="Straight Arrow Connector 2" o:spid="_x0000_s1026" type="#_x0000_t32" style="position:absolute;margin-left:214.5pt;margin-top:33.6pt;width:0;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rl0AEAAP8DAAAOAAAAZHJzL2Uyb0RvYy54bWysU9uO0zAQfUfiHyy/0zRZQKhqukJd4AVB&#10;xcIHeJ1xYsk3jYcm/XtsJ82iBSGBeJnE9pwzZ47H+9vJGnYGjNq7ltebLWfgpO+061v+7ev7F284&#10;iyRcJ4x30PILRH57eP5sP4YdNH7wpgNkicTF3RhaPhCFXVVFOYAVceMDuHSoPFpBaYl91aEYE7s1&#10;VbPdvq5Gj11ALyHGtHs3H/JD4VcKJH1WKgIx0/KkjUrEEh9yrA57setRhEHLRYb4BxVWaJeKrlR3&#10;ggT7jvoXKqsl+ugVbaS3lVdKSyg9pG7q7ZNu7gcRoPSSzIlhtSn+P1r56XxCpruWN5w5YdMV3RMK&#10;3Q/E3iL6kR29c8lGj6zJbo0h7hLo6E64rGI4YW59UmjzNzXFpuLwZXUYJmJy3pRp96Z+edO8ynTV&#10;Iy5gpA/gLcs/LY+LjLV+XQwW54+RZuAVkIsalyMJbd65jtElpEYItXC9gaVOTqmy/Flw+aOLgRn+&#10;BVSyIUmcy5QBhKNBdhZpdISU4KhemVJ2hiltzArcFn1/BC75GQplOP8GvCJKZe9oBVvtPP6uOk1X&#10;yWrOvzow950tePDdpVxlsSZNWbmT5UXkMf55XeCP7/bwAwAA//8DAFBLAwQUAAYACAAAACEAOvAx&#10;S90AAAAKAQAADwAAAGRycy9kb3ducmV2LnhtbEyPwU7DMAyG70i8Q2QkbixdhTpWmk4IiR1BbBzg&#10;ljVeUq1xqiZrC0+PEQc42v70+/urzew7MeIQ20AKlosMBFITTEtWwdv+6eYOREyajO4CoYJPjLCp&#10;Ly8qXZow0SuOu2QFh1AstQKXUl9KGRuHXsdF6JH4dgyD14nHwUoz6InDfSfzLCuk1y3xB6d7fHTY&#10;nHZnr+DFvo8+p20rj+uPr619Nic3JaWur+aHexAJ5/QHw48+q0PNTodwJhNFp+A2X3OXpKBY5SAY&#10;+F0cmFwWK5B1Jf9XqL8BAAD//wMAUEsBAi0AFAAGAAgAAAAhALaDOJL+AAAA4QEAABMAAAAAAAAA&#10;AAAAAAAAAAAAAFtDb250ZW50X1R5cGVzXS54bWxQSwECLQAUAAYACAAAACEAOP0h/9YAAACUAQAA&#10;CwAAAAAAAAAAAAAAAAAvAQAAX3JlbHMvLnJlbHNQSwECLQAUAAYACAAAACEAeNb65dABAAD/AwAA&#10;DgAAAAAAAAAAAAAAAAAuAgAAZHJzL2Uyb0RvYy54bWxQSwECLQAUAAYACAAAACEAOvAxS90AAAAK&#10;AQAADwAAAAAAAAAAAAAAAAAqBAAAZHJzL2Rvd25yZXYueG1sUEsFBgAAAAAEAAQA8wAAADQFAAAA&#10;AA==&#10;" strokecolor="#4472c4 [3204]" strokeweight=".5pt">
                <v:stroke endarrow="block" joinstyle="miter"/>
              </v:shape>
            </w:pict>
          </mc:Fallback>
        </mc:AlternateContent>
      </w:r>
    </w:p>
    <w:p w14:paraId="7317A8D4" w14:textId="508619C5" w:rsidR="00A5212D" w:rsidRPr="00A5212D" w:rsidRDefault="00A5212D" w:rsidP="00F278C8">
      <w:pPr>
        <w:spacing w:line="360" w:lineRule="auto"/>
        <w:rPr>
          <w:rFonts w:ascii="Times New Roman" w:hAnsi="Times New Roman" w:cs="Times New Roman"/>
          <w:sz w:val="24"/>
          <w:szCs w:val="24"/>
        </w:rPr>
      </w:pPr>
    </w:p>
    <w:p w14:paraId="43977275" w14:textId="240ECED1" w:rsidR="00A5212D" w:rsidRPr="00A5212D" w:rsidRDefault="00A5212D" w:rsidP="00F278C8">
      <w:pPr>
        <w:spacing w:line="360" w:lineRule="auto"/>
        <w:rPr>
          <w:rFonts w:ascii="Times New Roman" w:hAnsi="Times New Roman" w:cs="Times New Roman"/>
          <w:sz w:val="24"/>
          <w:szCs w:val="24"/>
        </w:rPr>
      </w:pPr>
    </w:p>
    <w:p w14:paraId="6720F95F" w14:textId="770B9C5B" w:rsidR="00A5212D" w:rsidRPr="00A5212D" w:rsidRDefault="00A5212D" w:rsidP="00F278C8">
      <w:pPr>
        <w:spacing w:line="360" w:lineRule="auto"/>
        <w:rPr>
          <w:rFonts w:ascii="Times New Roman" w:hAnsi="Times New Roman" w:cs="Times New Roman"/>
          <w:sz w:val="24"/>
          <w:szCs w:val="24"/>
        </w:rPr>
      </w:pPr>
    </w:p>
    <w:p w14:paraId="137A5003" w14:textId="565C4DCB" w:rsidR="00A5212D" w:rsidRPr="00A5212D" w:rsidRDefault="00A5212D" w:rsidP="00F278C8">
      <w:pPr>
        <w:spacing w:line="360" w:lineRule="auto"/>
        <w:rPr>
          <w:rFonts w:ascii="Times New Roman" w:hAnsi="Times New Roman" w:cs="Times New Roman"/>
          <w:sz w:val="24"/>
          <w:szCs w:val="24"/>
        </w:rPr>
      </w:pPr>
    </w:p>
    <w:p w14:paraId="2E214242" w14:textId="4CF7ABD4" w:rsidR="00A5212D" w:rsidRDefault="00A5212D" w:rsidP="00F278C8">
      <w:pPr>
        <w:spacing w:line="360" w:lineRule="auto"/>
        <w:rPr>
          <w:rFonts w:ascii="Times New Roman" w:hAnsi="Times New Roman" w:cs="Times New Roman"/>
          <w:sz w:val="24"/>
          <w:szCs w:val="24"/>
        </w:rPr>
      </w:pPr>
    </w:p>
    <w:p w14:paraId="5487B34A" w14:textId="1C2FFA3E" w:rsidR="00A5212D" w:rsidRPr="00437A5A" w:rsidRDefault="00A5212D" w:rsidP="00F278C8">
      <w:pPr>
        <w:tabs>
          <w:tab w:val="left" w:pos="68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6F08E931" w14:textId="77777777" w:rsidR="00A5212D" w:rsidRPr="00437A5A"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lastRenderedPageBreak/>
        <w:t>The analysis of ejected/ evolved neutral species has been the predominant method in thermal analysis though ejected electrons (thermionic emission) and other species can also be analyzed. Thermal analysis generally denotes the group of methods by which the physical or chemical properties of a substance, a mixture and/or a reactant are measured as a function of temperature or time (T = T</w:t>
      </w:r>
      <w:r w:rsidRPr="00437A5A">
        <w:rPr>
          <w:rFonts w:ascii="Times New Roman" w:hAnsi="Times New Roman" w:cs="Times New Roman"/>
          <w:sz w:val="24"/>
          <w:szCs w:val="24"/>
          <w:vertAlign w:val="subscript"/>
        </w:rPr>
        <w:t>0</w:t>
      </w:r>
      <w:r w:rsidRPr="00437A5A">
        <w:rPr>
          <w:rFonts w:ascii="Times New Roman" w:hAnsi="Times New Roman" w:cs="Times New Roman"/>
          <w:sz w:val="24"/>
          <w:szCs w:val="24"/>
        </w:rPr>
        <w:t xml:space="preserve">  + βt) whilst the sample is subjected to a controlled temperature program. The program may involve heating or cooling (dynamic), or holding the temperature constant (isothermal), or any sequence of these. </w:t>
      </w:r>
    </w:p>
    <w:p w14:paraId="0F1A85F9" w14:textId="77777777" w:rsidR="00A5212D" w:rsidRPr="00437A5A"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t>New techniques based on Temperature Programming</w:t>
      </w:r>
    </w:p>
    <w:p w14:paraId="779FDC49" w14:textId="6A0FE093" w:rsidR="00A5212D" w:rsidRDefault="00A5212D" w:rsidP="00F278C8">
      <w:pPr>
        <w:tabs>
          <w:tab w:val="left" w:pos="6870"/>
        </w:tabs>
        <w:spacing w:line="360" w:lineRule="auto"/>
        <w:jc w:val="both"/>
        <w:rPr>
          <w:rFonts w:ascii="Times New Roman" w:hAnsi="Times New Roman" w:cs="Times New Roman"/>
          <w:sz w:val="24"/>
          <w:szCs w:val="24"/>
        </w:rPr>
      </w:pPr>
      <w:r w:rsidRPr="00437A5A">
        <w:rPr>
          <w:rFonts w:ascii="Times New Roman" w:hAnsi="Times New Roman" w:cs="Times New Roman"/>
          <w:sz w:val="24"/>
          <w:szCs w:val="24"/>
        </w:rPr>
        <w:t xml:space="preserve"> The possibility of temperature ramp has been exploited in the field of catalysis for a number of years. Originally, this method was adopted in the name of flash desorption [1] to study the adsorption of gases on metallic wires and filaments. The introduction of temperature programming has led to the development of a number of new techniques which are usually denoted as Temperature Programmed techniques, TPX (where X can take alphabets like D for desorption, R for reduction, O for oxidation, S for </w:t>
      </w:r>
      <w:proofErr w:type="spellStart"/>
      <w:r w:rsidRPr="00437A5A">
        <w:rPr>
          <w:rFonts w:ascii="Times New Roman" w:hAnsi="Times New Roman" w:cs="Times New Roman"/>
          <w:sz w:val="24"/>
          <w:szCs w:val="24"/>
        </w:rPr>
        <w:t>Sulphidation</w:t>
      </w:r>
      <w:proofErr w:type="spellEnd"/>
      <w:r w:rsidRPr="00437A5A">
        <w:rPr>
          <w:rFonts w:ascii="Times New Roman" w:hAnsi="Times New Roman" w:cs="Times New Roman"/>
          <w:sz w:val="24"/>
          <w:szCs w:val="24"/>
        </w:rPr>
        <w:t>, RS for reaction study and so on). Emergence of hyphenated techniques like TPD-MS, TG-IR and TEOM (Tapered Element Oscillating Microbalance) have further sharpened the application potential of thermal analysis methods This does not mean that the conventional thermal methods like Thermo-gravimetry (TG and its differential mode DTG), Differential Thermal Analysis (DTA), Differential Scanning Calorimetry (DSC) Thermo Mechanical Analysis (TMA) have not been</w:t>
      </w:r>
      <w:r w:rsidR="00437A5A" w:rsidRPr="00437A5A">
        <w:rPr>
          <w:rFonts w:ascii="Times New Roman" w:hAnsi="Times New Roman" w:cs="Times New Roman"/>
          <w:sz w:val="24"/>
          <w:szCs w:val="24"/>
        </w:rPr>
        <w:t xml:space="preserve"> exploited in the study of catalysts and the phenomenon of catalysis. They have been extensively employed and these aspects will also be considered in this monograph. The list of such conventional techniques has been given in Table I.2</w:t>
      </w:r>
      <w:r w:rsidR="00431030">
        <w:rPr>
          <w:rFonts w:ascii="Times New Roman" w:hAnsi="Times New Roman" w:cs="Times New Roman"/>
          <w:sz w:val="24"/>
          <w:szCs w:val="24"/>
        </w:rPr>
        <w:t xml:space="preserve"> and the representation as a flow chart is shown in Fig.1.2.</w:t>
      </w:r>
    </w:p>
    <w:p w14:paraId="3FF100C4" w14:textId="65B9184D" w:rsidR="00437A5A" w:rsidRPr="00331CF2" w:rsidRDefault="00437A5A" w:rsidP="00F278C8">
      <w:pPr>
        <w:tabs>
          <w:tab w:val="left" w:pos="6870"/>
        </w:tabs>
        <w:spacing w:line="360" w:lineRule="auto"/>
        <w:jc w:val="center"/>
        <w:rPr>
          <w:rFonts w:ascii="Times New Roman" w:hAnsi="Times New Roman" w:cs="Times New Roman"/>
          <w:sz w:val="24"/>
          <w:szCs w:val="24"/>
        </w:rPr>
      </w:pPr>
      <w:r w:rsidRPr="00331CF2">
        <w:rPr>
          <w:rFonts w:ascii="Times New Roman" w:hAnsi="Times New Roman" w:cs="Times New Roman"/>
          <w:sz w:val="24"/>
          <w:szCs w:val="24"/>
        </w:rPr>
        <w:t>Table I.2. Conventional thermo-analytical Techniques</w:t>
      </w:r>
    </w:p>
    <w:tbl>
      <w:tblPr>
        <w:tblStyle w:val="TableGrid"/>
        <w:tblW w:w="9483" w:type="dxa"/>
        <w:tblLook w:val="04A0" w:firstRow="1" w:lastRow="0" w:firstColumn="1" w:lastColumn="0" w:noHBand="0" w:noVBand="1"/>
      </w:tblPr>
      <w:tblGrid>
        <w:gridCol w:w="3160"/>
        <w:gridCol w:w="2677"/>
        <w:gridCol w:w="3646"/>
      </w:tblGrid>
      <w:tr w:rsidR="00437A5A" w14:paraId="047B8D17" w14:textId="77777777" w:rsidTr="00D555F2">
        <w:trPr>
          <w:trHeight w:val="273"/>
        </w:trPr>
        <w:tc>
          <w:tcPr>
            <w:tcW w:w="3160" w:type="dxa"/>
          </w:tcPr>
          <w:p w14:paraId="4040B936" w14:textId="039A73DC" w:rsidR="00437A5A" w:rsidRDefault="00437A5A" w:rsidP="00F278C8">
            <w:pPr>
              <w:tabs>
                <w:tab w:val="left" w:pos="6870"/>
              </w:tabs>
              <w:spacing w:line="360" w:lineRule="auto"/>
              <w:rPr>
                <w:rFonts w:ascii="Times New Roman" w:hAnsi="Times New Roman" w:cs="Times New Roman"/>
                <w:sz w:val="24"/>
                <w:szCs w:val="24"/>
              </w:rPr>
            </w:pPr>
            <w:r>
              <w:t xml:space="preserve">Technique </w:t>
            </w:r>
          </w:p>
        </w:tc>
        <w:tc>
          <w:tcPr>
            <w:tcW w:w="2677" w:type="dxa"/>
          </w:tcPr>
          <w:p w14:paraId="0E0E3080" w14:textId="5BA5274F"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Abbreviation</w:t>
            </w:r>
          </w:p>
        </w:tc>
        <w:tc>
          <w:tcPr>
            <w:tcW w:w="3646" w:type="dxa"/>
          </w:tcPr>
          <w:p w14:paraId="516756D8" w14:textId="5811AEBA"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Physical Property measured</w:t>
            </w:r>
          </w:p>
        </w:tc>
      </w:tr>
      <w:tr w:rsidR="00437A5A" w14:paraId="2E196E5F" w14:textId="77777777" w:rsidTr="00D555F2">
        <w:trPr>
          <w:trHeight w:val="547"/>
        </w:trPr>
        <w:tc>
          <w:tcPr>
            <w:tcW w:w="3160" w:type="dxa"/>
          </w:tcPr>
          <w:p w14:paraId="12E05F0F" w14:textId="763C0587" w:rsidR="00437A5A" w:rsidRDefault="00437A5A" w:rsidP="00F278C8">
            <w:pPr>
              <w:tabs>
                <w:tab w:val="left" w:pos="6870"/>
              </w:tabs>
              <w:spacing w:line="360" w:lineRule="auto"/>
              <w:rPr>
                <w:rFonts w:ascii="Times New Roman" w:hAnsi="Times New Roman" w:cs="Times New Roman"/>
                <w:sz w:val="24"/>
                <w:szCs w:val="24"/>
              </w:rPr>
            </w:pPr>
            <w:r>
              <w:t>Thermogravimetry</w:t>
            </w:r>
          </w:p>
        </w:tc>
        <w:tc>
          <w:tcPr>
            <w:tcW w:w="2677" w:type="dxa"/>
          </w:tcPr>
          <w:p w14:paraId="44AB82AA" w14:textId="62860237" w:rsidR="00437A5A" w:rsidRDefault="00437A5A" w:rsidP="00F278C8">
            <w:pPr>
              <w:tabs>
                <w:tab w:val="left" w:pos="6870"/>
              </w:tabs>
              <w:spacing w:line="360" w:lineRule="auto"/>
              <w:rPr>
                <w:rFonts w:ascii="Times New Roman" w:hAnsi="Times New Roman" w:cs="Times New Roman"/>
                <w:sz w:val="24"/>
                <w:szCs w:val="24"/>
              </w:rPr>
            </w:pPr>
            <w:r>
              <w:t xml:space="preserve">TG and DTG </w:t>
            </w:r>
          </w:p>
        </w:tc>
        <w:tc>
          <w:tcPr>
            <w:tcW w:w="3646" w:type="dxa"/>
          </w:tcPr>
          <w:p w14:paraId="02C080CA" w14:textId="69444E8F" w:rsidR="00437A5A" w:rsidRDefault="00437A5A" w:rsidP="00F278C8">
            <w:pPr>
              <w:tabs>
                <w:tab w:val="left" w:pos="6870"/>
              </w:tabs>
              <w:spacing w:line="360" w:lineRule="auto"/>
              <w:rPr>
                <w:rFonts w:ascii="Times New Roman" w:hAnsi="Times New Roman" w:cs="Times New Roman"/>
                <w:sz w:val="24"/>
                <w:szCs w:val="24"/>
              </w:rPr>
            </w:pPr>
            <w:r>
              <w:t xml:space="preserve"> Weight/change in weight of the sample</w:t>
            </w:r>
          </w:p>
        </w:tc>
      </w:tr>
      <w:tr w:rsidR="00437A5A" w14:paraId="4ABBB328" w14:textId="77777777" w:rsidTr="00D555F2">
        <w:trPr>
          <w:trHeight w:val="1080"/>
        </w:trPr>
        <w:tc>
          <w:tcPr>
            <w:tcW w:w="3160" w:type="dxa"/>
          </w:tcPr>
          <w:p w14:paraId="6D92DE42" w14:textId="77777777" w:rsidR="00437A5A" w:rsidRPr="00437A5A" w:rsidRDefault="00437A5A" w:rsidP="00F278C8">
            <w:pPr>
              <w:tabs>
                <w:tab w:val="left" w:pos="6870"/>
              </w:tabs>
              <w:spacing w:line="360" w:lineRule="auto"/>
              <w:rPr>
                <w:rFonts w:ascii="Times New Roman" w:hAnsi="Times New Roman" w:cs="Times New Roman"/>
                <w:sz w:val="24"/>
                <w:szCs w:val="24"/>
              </w:rPr>
            </w:pPr>
            <w:r w:rsidRPr="00437A5A">
              <w:rPr>
                <w:rFonts w:ascii="Times New Roman" w:hAnsi="Times New Roman" w:cs="Times New Roman"/>
                <w:sz w:val="24"/>
                <w:szCs w:val="24"/>
              </w:rPr>
              <w:t>Differential Thermal</w:t>
            </w:r>
          </w:p>
          <w:p w14:paraId="3665768C" w14:textId="77777777" w:rsidR="00437A5A" w:rsidRPr="00437A5A" w:rsidRDefault="00437A5A" w:rsidP="00F278C8">
            <w:pPr>
              <w:tabs>
                <w:tab w:val="left" w:pos="6870"/>
              </w:tabs>
              <w:spacing w:line="360" w:lineRule="auto"/>
              <w:rPr>
                <w:rFonts w:ascii="Times New Roman" w:hAnsi="Times New Roman" w:cs="Times New Roman"/>
                <w:sz w:val="24"/>
                <w:szCs w:val="24"/>
              </w:rPr>
            </w:pPr>
            <w:r w:rsidRPr="00437A5A">
              <w:rPr>
                <w:rFonts w:ascii="Times New Roman" w:hAnsi="Times New Roman" w:cs="Times New Roman"/>
                <w:sz w:val="24"/>
                <w:szCs w:val="24"/>
              </w:rPr>
              <w:t>Analysis</w:t>
            </w:r>
          </w:p>
          <w:p w14:paraId="20ABF3B4" w14:textId="6022B9E8" w:rsidR="00437A5A" w:rsidRDefault="00437A5A" w:rsidP="00F278C8">
            <w:pPr>
              <w:tabs>
                <w:tab w:val="left" w:pos="6870"/>
              </w:tabs>
              <w:spacing w:line="360" w:lineRule="auto"/>
              <w:rPr>
                <w:rFonts w:ascii="Times New Roman" w:hAnsi="Times New Roman" w:cs="Times New Roman"/>
                <w:sz w:val="24"/>
                <w:szCs w:val="24"/>
              </w:rPr>
            </w:pPr>
          </w:p>
        </w:tc>
        <w:tc>
          <w:tcPr>
            <w:tcW w:w="2677" w:type="dxa"/>
          </w:tcPr>
          <w:p w14:paraId="7FB10BEA" w14:textId="4877F93F"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DTA</w:t>
            </w:r>
          </w:p>
        </w:tc>
        <w:tc>
          <w:tcPr>
            <w:tcW w:w="3646" w:type="dxa"/>
          </w:tcPr>
          <w:p w14:paraId="462313CE" w14:textId="21E5F282" w:rsidR="00437A5A" w:rsidRDefault="00437A5A" w:rsidP="00F278C8">
            <w:pPr>
              <w:tabs>
                <w:tab w:val="left" w:pos="6870"/>
              </w:tabs>
              <w:spacing w:line="360" w:lineRule="auto"/>
              <w:rPr>
                <w:rFonts w:ascii="Times New Roman" w:hAnsi="Times New Roman" w:cs="Times New Roman"/>
                <w:sz w:val="24"/>
                <w:szCs w:val="24"/>
              </w:rPr>
            </w:pPr>
            <w:r>
              <w:t xml:space="preserve"> Difference in temperature between the sample and a thermally inert </w:t>
            </w:r>
            <w:r>
              <w:lastRenderedPageBreak/>
              <w:t>reference material both heated identically</w:t>
            </w:r>
          </w:p>
        </w:tc>
      </w:tr>
      <w:tr w:rsidR="00437A5A" w14:paraId="603B01E0" w14:textId="77777777" w:rsidTr="00D555F2">
        <w:trPr>
          <w:trHeight w:val="532"/>
        </w:trPr>
        <w:tc>
          <w:tcPr>
            <w:tcW w:w="3160" w:type="dxa"/>
          </w:tcPr>
          <w:p w14:paraId="1DD4DFE6" w14:textId="24DA6C93" w:rsidR="00437A5A" w:rsidRDefault="00437A5A" w:rsidP="00F278C8">
            <w:pPr>
              <w:tabs>
                <w:tab w:val="left" w:pos="6870"/>
              </w:tabs>
              <w:spacing w:line="360" w:lineRule="auto"/>
              <w:rPr>
                <w:rFonts w:ascii="Times New Roman" w:hAnsi="Times New Roman" w:cs="Times New Roman"/>
                <w:sz w:val="24"/>
                <w:szCs w:val="24"/>
              </w:rPr>
            </w:pPr>
            <w:r>
              <w:lastRenderedPageBreak/>
              <w:t xml:space="preserve">Differential Scanning Calorimetry </w:t>
            </w:r>
          </w:p>
        </w:tc>
        <w:tc>
          <w:tcPr>
            <w:tcW w:w="2677" w:type="dxa"/>
          </w:tcPr>
          <w:p w14:paraId="0A9E3048" w14:textId="7DC830ED"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DSC</w:t>
            </w:r>
          </w:p>
        </w:tc>
        <w:tc>
          <w:tcPr>
            <w:tcW w:w="3646" w:type="dxa"/>
          </w:tcPr>
          <w:p w14:paraId="71AEF6B2" w14:textId="6A1F3B76" w:rsidR="00437A5A" w:rsidRDefault="00437A5A" w:rsidP="00F278C8">
            <w:pPr>
              <w:tabs>
                <w:tab w:val="left" w:pos="6870"/>
              </w:tabs>
              <w:spacing w:line="360" w:lineRule="auto"/>
              <w:rPr>
                <w:rFonts w:ascii="Times New Roman" w:hAnsi="Times New Roman" w:cs="Times New Roman"/>
                <w:sz w:val="24"/>
                <w:szCs w:val="24"/>
              </w:rPr>
            </w:pPr>
            <w:r>
              <w:t xml:space="preserve"> Rate of change of enthalpy </w:t>
            </w:r>
          </w:p>
        </w:tc>
      </w:tr>
      <w:tr w:rsidR="00437A5A" w14:paraId="748EDBDC" w14:textId="77777777" w:rsidTr="00D555F2">
        <w:trPr>
          <w:trHeight w:val="273"/>
        </w:trPr>
        <w:tc>
          <w:tcPr>
            <w:tcW w:w="3160" w:type="dxa"/>
          </w:tcPr>
          <w:p w14:paraId="52C3C7EA" w14:textId="5B1B5471" w:rsidR="00437A5A" w:rsidRDefault="00437A5A" w:rsidP="00F278C8">
            <w:pPr>
              <w:tabs>
                <w:tab w:val="left" w:pos="6870"/>
              </w:tabs>
              <w:spacing w:line="360" w:lineRule="auto"/>
              <w:rPr>
                <w:rFonts w:ascii="Times New Roman" w:hAnsi="Times New Roman" w:cs="Times New Roman"/>
                <w:sz w:val="24"/>
                <w:szCs w:val="24"/>
              </w:rPr>
            </w:pPr>
            <w:r>
              <w:t xml:space="preserve">Evolved Gs Analysis </w:t>
            </w:r>
          </w:p>
        </w:tc>
        <w:tc>
          <w:tcPr>
            <w:tcW w:w="2677" w:type="dxa"/>
          </w:tcPr>
          <w:p w14:paraId="3BD9382C" w14:textId="486A6B25" w:rsidR="00437A5A" w:rsidRDefault="00437A5A"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EGA</w:t>
            </w:r>
          </w:p>
        </w:tc>
        <w:tc>
          <w:tcPr>
            <w:tcW w:w="3646" w:type="dxa"/>
          </w:tcPr>
          <w:p w14:paraId="174CB37F" w14:textId="5BACD4ED" w:rsidR="00437A5A" w:rsidRDefault="00437A5A" w:rsidP="00F278C8">
            <w:pPr>
              <w:tabs>
                <w:tab w:val="left" w:pos="6870"/>
              </w:tabs>
              <w:spacing w:line="360" w:lineRule="auto"/>
              <w:rPr>
                <w:rFonts w:ascii="Times New Roman" w:hAnsi="Times New Roman" w:cs="Times New Roman"/>
                <w:sz w:val="24"/>
                <w:szCs w:val="24"/>
              </w:rPr>
            </w:pPr>
            <w:r>
              <w:t xml:space="preserve"> Nature of gases evolved</w:t>
            </w:r>
          </w:p>
        </w:tc>
      </w:tr>
      <w:tr w:rsidR="00437A5A" w14:paraId="3B50491E" w14:textId="77777777" w:rsidTr="00D555F2">
        <w:trPr>
          <w:trHeight w:val="547"/>
        </w:trPr>
        <w:tc>
          <w:tcPr>
            <w:tcW w:w="3160" w:type="dxa"/>
          </w:tcPr>
          <w:p w14:paraId="27958720" w14:textId="73067B02" w:rsidR="00437A5A" w:rsidRDefault="00437A5A" w:rsidP="00F278C8">
            <w:pPr>
              <w:tabs>
                <w:tab w:val="left" w:pos="6870"/>
              </w:tabs>
              <w:spacing w:line="360" w:lineRule="auto"/>
              <w:rPr>
                <w:rFonts w:ascii="Times New Roman" w:hAnsi="Times New Roman" w:cs="Times New Roman"/>
                <w:sz w:val="24"/>
                <w:szCs w:val="24"/>
              </w:rPr>
            </w:pPr>
            <w:proofErr w:type="spellStart"/>
            <w:r>
              <w:t>Thermodilatormetry</w:t>
            </w:r>
            <w:proofErr w:type="spellEnd"/>
          </w:p>
        </w:tc>
        <w:tc>
          <w:tcPr>
            <w:tcW w:w="2677" w:type="dxa"/>
          </w:tcPr>
          <w:p w14:paraId="2E6DA860"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3FE124DF" w14:textId="2A9D9C6E" w:rsidR="00437A5A" w:rsidRDefault="00D555F2" w:rsidP="00F278C8">
            <w:pPr>
              <w:tabs>
                <w:tab w:val="left" w:pos="6870"/>
              </w:tabs>
              <w:spacing w:line="360" w:lineRule="auto"/>
              <w:rPr>
                <w:rFonts w:ascii="Times New Roman" w:hAnsi="Times New Roman" w:cs="Times New Roman"/>
                <w:sz w:val="24"/>
                <w:szCs w:val="24"/>
              </w:rPr>
            </w:pPr>
            <w:r>
              <w:t>Change in the dimension of the sample under zero load</w:t>
            </w:r>
          </w:p>
        </w:tc>
      </w:tr>
      <w:tr w:rsidR="00437A5A" w14:paraId="68FBE32F" w14:textId="77777777" w:rsidTr="00D555F2">
        <w:trPr>
          <w:trHeight w:val="532"/>
        </w:trPr>
        <w:tc>
          <w:tcPr>
            <w:tcW w:w="3160" w:type="dxa"/>
          </w:tcPr>
          <w:p w14:paraId="1211D007" w14:textId="300C527F" w:rsidR="00437A5A" w:rsidRDefault="00D555F2" w:rsidP="00F278C8">
            <w:pPr>
              <w:tabs>
                <w:tab w:val="left" w:pos="6870"/>
              </w:tabs>
              <w:spacing w:line="360" w:lineRule="auto"/>
              <w:rPr>
                <w:rFonts w:ascii="Times New Roman" w:hAnsi="Times New Roman" w:cs="Times New Roman"/>
                <w:sz w:val="24"/>
                <w:szCs w:val="24"/>
              </w:rPr>
            </w:pPr>
            <w:r>
              <w:t>Thermo Mechanical Analysis</w:t>
            </w:r>
          </w:p>
        </w:tc>
        <w:tc>
          <w:tcPr>
            <w:tcW w:w="2677" w:type="dxa"/>
          </w:tcPr>
          <w:p w14:paraId="506664FF"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033D7D48" w14:textId="021AB8CA" w:rsidR="00437A5A" w:rsidRDefault="00D555F2" w:rsidP="00F278C8">
            <w:pPr>
              <w:tabs>
                <w:tab w:val="left" w:pos="6870"/>
              </w:tabs>
              <w:spacing w:line="360" w:lineRule="auto"/>
              <w:rPr>
                <w:rFonts w:ascii="Times New Roman" w:hAnsi="Times New Roman" w:cs="Times New Roman"/>
                <w:sz w:val="24"/>
                <w:szCs w:val="24"/>
              </w:rPr>
            </w:pPr>
            <w:r>
              <w:t>Change in Visco-elastic properties under non-oscillatory load</w:t>
            </w:r>
          </w:p>
        </w:tc>
      </w:tr>
      <w:tr w:rsidR="00437A5A" w14:paraId="4CC8B3C2" w14:textId="77777777" w:rsidTr="00D555F2">
        <w:trPr>
          <w:trHeight w:val="547"/>
        </w:trPr>
        <w:tc>
          <w:tcPr>
            <w:tcW w:w="3160" w:type="dxa"/>
          </w:tcPr>
          <w:p w14:paraId="5B624010" w14:textId="0158B407" w:rsidR="00437A5A" w:rsidRDefault="00D555F2" w:rsidP="00F278C8">
            <w:pPr>
              <w:tabs>
                <w:tab w:val="left" w:pos="6870"/>
              </w:tabs>
              <w:spacing w:line="360" w:lineRule="auto"/>
              <w:rPr>
                <w:rFonts w:ascii="Times New Roman" w:hAnsi="Times New Roman" w:cs="Times New Roman"/>
                <w:sz w:val="24"/>
                <w:szCs w:val="24"/>
              </w:rPr>
            </w:pPr>
            <w:r>
              <w:t>Dynamic Mechanical Analysis</w:t>
            </w:r>
          </w:p>
        </w:tc>
        <w:tc>
          <w:tcPr>
            <w:tcW w:w="2677" w:type="dxa"/>
          </w:tcPr>
          <w:p w14:paraId="63407A54" w14:textId="76CA0A6E"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DMA</w:t>
            </w:r>
          </w:p>
        </w:tc>
        <w:tc>
          <w:tcPr>
            <w:tcW w:w="3646" w:type="dxa"/>
          </w:tcPr>
          <w:p w14:paraId="3BA1E486" w14:textId="0842EAAE" w:rsidR="00437A5A" w:rsidRDefault="00D555F2" w:rsidP="00F278C8">
            <w:pPr>
              <w:tabs>
                <w:tab w:val="left" w:pos="6870"/>
              </w:tabs>
              <w:spacing w:line="360" w:lineRule="auto"/>
              <w:rPr>
                <w:rFonts w:ascii="Times New Roman" w:hAnsi="Times New Roman" w:cs="Times New Roman"/>
                <w:sz w:val="24"/>
                <w:szCs w:val="24"/>
              </w:rPr>
            </w:pPr>
            <w:r>
              <w:t>Change in Visco-elastic properties under oscillatory load</w:t>
            </w:r>
          </w:p>
        </w:tc>
      </w:tr>
      <w:tr w:rsidR="00437A5A" w14:paraId="66DF1B76" w14:textId="77777777" w:rsidTr="00D555F2">
        <w:trPr>
          <w:trHeight w:val="273"/>
        </w:trPr>
        <w:tc>
          <w:tcPr>
            <w:tcW w:w="3160" w:type="dxa"/>
          </w:tcPr>
          <w:p w14:paraId="07D8E497" w14:textId="0A311142" w:rsidR="00437A5A" w:rsidRDefault="00D555F2" w:rsidP="00F278C8">
            <w:pPr>
              <w:tabs>
                <w:tab w:val="left" w:pos="6870"/>
              </w:tabs>
              <w:spacing w:line="360" w:lineRule="auto"/>
              <w:rPr>
                <w:rFonts w:ascii="Times New Roman" w:hAnsi="Times New Roman" w:cs="Times New Roman"/>
                <w:sz w:val="24"/>
                <w:szCs w:val="24"/>
              </w:rPr>
            </w:pPr>
            <w:proofErr w:type="spellStart"/>
            <w:r>
              <w:t>Thermooptometry</w:t>
            </w:r>
            <w:proofErr w:type="spellEnd"/>
          </w:p>
        </w:tc>
        <w:tc>
          <w:tcPr>
            <w:tcW w:w="2677" w:type="dxa"/>
          </w:tcPr>
          <w:p w14:paraId="26C63991"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1D9B38CF" w14:textId="725937D7"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optical property</w:t>
            </w:r>
          </w:p>
        </w:tc>
      </w:tr>
      <w:tr w:rsidR="00437A5A" w14:paraId="64B33386" w14:textId="77777777" w:rsidTr="00D555F2">
        <w:trPr>
          <w:trHeight w:val="273"/>
        </w:trPr>
        <w:tc>
          <w:tcPr>
            <w:tcW w:w="3160" w:type="dxa"/>
          </w:tcPr>
          <w:p w14:paraId="3ABFAC12" w14:textId="7B57F5EA" w:rsidR="00437A5A" w:rsidRDefault="00D555F2" w:rsidP="00F278C8">
            <w:pPr>
              <w:tabs>
                <w:tab w:val="left" w:pos="6870"/>
              </w:tabs>
              <w:spacing w:line="360" w:lineRule="auto"/>
              <w:rPr>
                <w:rFonts w:ascii="Times New Roman" w:hAnsi="Times New Roman" w:cs="Times New Roman"/>
                <w:sz w:val="24"/>
                <w:szCs w:val="24"/>
              </w:rPr>
            </w:pPr>
            <w:r>
              <w:t>Thermomagnetometry</w:t>
            </w:r>
          </w:p>
        </w:tc>
        <w:tc>
          <w:tcPr>
            <w:tcW w:w="2677" w:type="dxa"/>
          </w:tcPr>
          <w:p w14:paraId="663913B1" w14:textId="77777777" w:rsidR="00437A5A" w:rsidRDefault="00437A5A" w:rsidP="00F278C8">
            <w:pPr>
              <w:tabs>
                <w:tab w:val="left" w:pos="6870"/>
              </w:tabs>
              <w:spacing w:line="360" w:lineRule="auto"/>
              <w:rPr>
                <w:rFonts w:ascii="Times New Roman" w:hAnsi="Times New Roman" w:cs="Times New Roman"/>
                <w:sz w:val="24"/>
                <w:szCs w:val="24"/>
              </w:rPr>
            </w:pPr>
          </w:p>
        </w:tc>
        <w:tc>
          <w:tcPr>
            <w:tcW w:w="3646" w:type="dxa"/>
          </w:tcPr>
          <w:p w14:paraId="36B54F62" w14:textId="42560BDF" w:rsidR="00437A5A"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magnetic property</w:t>
            </w:r>
          </w:p>
        </w:tc>
      </w:tr>
      <w:tr w:rsidR="00D555F2" w14:paraId="4B66D78C" w14:textId="77777777" w:rsidTr="00D555F2">
        <w:trPr>
          <w:trHeight w:val="273"/>
        </w:trPr>
        <w:tc>
          <w:tcPr>
            <w:tcW w:w="3160" w:type="dxa"/>
          </w:tcPr>
          <w:p w14:paraId="23278BD7" w14:textId="5645277A" w:rsidR="00D555F2" w:rsidRDefault="00D555F2" w:rsidP="00F278C8">
            <w:pPr>
              <w:tabs>
                <w:tab w:val="left" w:pos="6870"/>
              </w:tabs>
              <w:spacing w:line="360" w:lineRule="auto"/>
              <w:rPr>
                <w:rFonts w:ascii="Times New Roman" w:hAnsi="Times New Roman" w:cs="Times New Roman"/>
                <w:sz w:val="24"/>
                <w:szCs w:val="24"/>
              </w:rPr>
            </w:pPr>
            <w:r>
              <w:t>Thermoelectrometry</w:t>
            </w:r>
          </w:p>
        </w:tc>
        <w:tc>
          <w:tcPr>
            <w:tcW w:w="2677" w:type="dxa"/>
          </w:tcPr>
          <w:p w14:paraId="3F2C82C9" w14:textId="77777777" w:rsidR="00D555F2" w:rsidRDefault="00D555F2" w:rsidP="00F278C8">
            <w:pPr>
              <w:tabs>
                <w:tab w:val="left" w:pos="6870"/>
              </w:tabs>
              <w:spacing w:line="360" w:lineRule="auto"/>
              <w:rPr>
                <w:rFonts w:ascii="Times New Roman" w:hAnsi="Times New Roman" w:cs="Times New Roman"/>
                <w:sz w:val="24"/>
                <w:szCs w:val="24"/>
              </w:rPr>
            </w:pPr>
          </w:p>
        </w:tc>
        <w:tc>
          <w:tcPr>
            <w:tcW w:w="3646" w:type="dxa"/>
          </w:tcPr>
          <w:p w14:paraId="29A21E08" w14:textId="6B40C1DB"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electrical property</w:t>
            </w:r>
          </w:p>
        </w:tc>
      </w:tr>
      <w:tr w:rsidR="00D555F2" w14:paraId="5590D4FC" w14:textId="77777777" w:rsidTr="00D555F2">
        <w:trPr>
          <w:trHeight w:val="273"/>
        </w:trPr>
        <w:tc>
          <w:tcPr>
            <w:tcW w:w="3160" w:type="dxa"/>
          </w:tcPr>
          <w:p w14:paraId="5459F2AF" w14:textId="0C8FC375" w:rsidR="00D555F2" w:rsidRDefault="00D555F2" w:rsidP="00F278C8">
            <w:pPr>
              <w:tabs>
                <w:tab w:val="left" w:pos="6870"/>
              </w:tabs>
              <w:spacing w:line="360" w:lineRule="auto"/>
              <w:rPr>
                <w:rFonts w:ascii="Times New Roman" w:hAnsi="Times New Roman" w:cs="Times New Roman"/>
                <w:sz w:val="24"/>
                <w:szCs w:val="24"/>
              </w:rPr>
            </w:pPr>
            <w:proofErr w:type="spellStart"/>
            <w:r>
              <w:t>Thermoacoustimetry</w:t>
            </w:r>
            <w:proofErr w:type="spellEnd"/>
          </w:p>
        </w:tc>
        <w:tc>
          <w:tcPr>
            <w:tcW w:w="2677" w:type="dxa"/>
          </w:tcPr>
          <w:p w14:paraId="19C014CB" w14:textId="77777777" w:rsidR="00D555F2" w:rsidRDefault="00D555F2" w:rsidP="00F278C8">
            <w:pPr>
              <w:tabs>
                <w:tab w:val="left" w:pos="6870"/>
              </w:tabs>
              <w:spacing w:line="360" w:lineRule="auto"/>
              <w:rPr>
                <w:rFonts w:ascii="Times New Roman" w:hAnsi="Times New Roman" w:cs="Times New Roman"/>
                <w:sz w:val="24"/>
                <w:szCs w:val="24"/>
              </w:rPr>
            </w:pPr>
          </w:p>
        </w:tc>
        <w:tc>
          <w:tcPr>
            <w:tcW w:w="3646" w:type="dxa"/>
          </w:tcPr>
          <w:p w14:paraId="78EA74D4" w14:textId="1EE19CA0"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Change in acoustic property</w:t>
            </w:r>
          </w:p>
        </w:tc>
      </w:tr>
      <w:tr w:rsidR="00D555F2" w14:paraId="3F968597" w14:textId="77777777" w:rsidTr="00D555F2">
        <w:trPr>
          <w:trHeight w:val="532"/>
        </w:trPr>
        <w:tc>
          <w:tcPr>
            <w:tcW w:w="3160" w:type="dxa"/>
          </w:tcPr>
          <w:p w14:paraId="769707A4" w14:textId="53AC01EB" w:rsidR="00D555F2" w:rsidRDefault="00D555F2" w:rsidP="00F278C8">
            <w:pPr>
              <w:tabs>
                <w:tab w:val="left" w:pos="6870"/>
              </w:tabs>
              <w:spacing w:line="360" w:lineRule="auto"/>
            </w:pPr>
            <w:proofErr w:type="spellStart"/>
            <w:r>
              <w:t>Differtial</w:t>
            </w:r>
            <w:proofErr w:type="spellEnd"/>
            <w:r>
              <w:t xml:space="preserve"> microcalorimetry</w:t>
            </w:r>
          </w:p>
        </w:tc>
        <w:tc>
          <w:tcPr>
            <w:tcW w:w="2677" w:type="dxa"/>
          </w:tcPr>
          <w:p w14:paraId="1B0D2048" w14:textId="555650B5" w:rsidR="00D555F2" w:rsidRDefault="00D555F2"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DMC</w:t>
            </w:r>
          </w:p>
        </w:tc>
        <w:tc>
          <w:tcPr>
            <w:tcW w:w="3646" w:type="dxa"/>
          </w:tcPr>
          <w:p w14:paraId="619C2DD1" w14:textId="26FE624A" w:rsidR="00D555F2" w:rsidRDefault="00D555F2" w:rsidP="00F278C8">
            <w:pPr>
              <w:tabs>
                <w:tab w:val="left" w:pos="6870"/>
              </w:tabs>
              <w:spacing w:line="360" w:lineRule="auto"/>
              <w:rPr>
                <w:rFonts w:ascii="Times New Roman" w:hAnsi="Times New Roman" w:cs="Times New Roman"/>
                <w:sz w:val="24"/>
                <w:szCs w:val="24"/>
              </w:rPr>
            </w:pPr>
            <w:r>
              <w:t>Enthalpy difference between sample and reference</w:t>
            </w:r>
          </w:p>
        </w:tc>
      </w:tr>
    </w:tbl>
    <w:p w14:paraId="08E63883" w14:textId="48E66ABD" w:rsidR="00437A5A" w:rsidRDefault="00437A5A" w:rsidP="00F278C8">
      <w:pPr>
        <w:tabs>
          <w:tab w:val="left" w:pos="6870"/>
        </w:tabs>
        <w:spacing w:line="360" w:lineRule="auto"/>
        <w:rPr>
          <w:rFonts w:ascii="Times New Roman" w:hAnsi="Times New Roman" w:cs="Times New Roman"/>
          <w:sz w:val="24"/>
          <w:szCs w:val="24"/>
        </w:rPr>
      </w:pPr>
    </w:p>
    <w:p w14:paraId="32259760" w14:textId="77777777" w:rsidR="00D555F2" w:rsidRPr="00F31DA7" w:rsidRDefault="00D555F2" w:rsidP="00F278C8">
      <w:pPr>
        <w:tabs>
          <w:tab w:val="left" w:pos="6870"/>
        </w:tabs>
        <w:spacing w:line="360" w:lineRule="auto"/>
        <w:rPr>
          <w:rFonts w:ascii="Times New Roman" w:hAnsi="Times New Roman" w:cs="Times New Roman"/>
          <w:sz w:val="24"/>
          <w:szCs w:val="24"/>
        </w:rPr>
      </w:pPr>
      <w:r w:rsidRPr="00F31DA7">
        <w:rPr>
          <w:rFonts w:ascii="Times New Roman" w:hAnsi="Times New Roman" w:cs="Times New Roman"/>
          <w:sz w:val="24"/>
          <w:szCs w:val="24"/>
        </w:rPr>
        <w:t xml:space="preserve">Impact of Thermal analysis on Catalysis research </w:t>
      </w:r>
    </w:p>
    <w:p w14:paraId="3E8DA3CC" w14:textId="77777777" w:rsidR="00D555F2" w:rsidRPr="00F31DA7" w:rsidRDefault="00D555F2" w:rsidP="00D60FB8">
      <w:pPr>
        <w:tabs>
          <w:tab w:val="left" w:pos="6870"/>
        </w:tabs>
        <w:spacing w:line="360" w:lineRule="auto"/>
        <w:jc w:val="both"/>
        <w:rPr>
          <w:rFonts w:ascii="Times New Roman" w:hAnsi="Times New Roman" w:cs="Times New Roman"/>
          <w:sz w:val="24"/>
          <w:szCs w:val="24"/>
        </w:rPr>
      </w:pPr>
      <w:r w:rsidRPr="00F31DA7">
        <w:rPr>
          <w:rFonts w:ascii="Times New Roman" w:hAnsi="Times New Roman" w:cs="Times New Roman"/>
          <w:sz w:val="24"/>
          <w:szCs w:val="24"/>
        </w:rPr>
        <w:t xml:space="preserve">The justification for a separate monograph on thermal methods in catalysis is necessitated by the fact that the number of publications in this area is always on the increase and more and more applications are brought to focus. A simple search for thermal methods in catalysis turned out 69186 entries (as on 23rd June 2009) with 61222 journal references, 7365 book and 599 reference entries. A simple approach would be to see how year wise this topic has been covered by publications. In Table 1.3. the typical necessary data are assembled. Table 1.3. </w:t>
      </w:r>
    </w:p>
    <w:p w14:paraId="4A99B70A" w14:textId="3C090B41" w:rsidR="00D555F2" w:rsidRPr="00F31DA7" w:rsidRDefault="00D555F2" w:rsidP="00F278C8">
      <w:pPr>
        <w:tabs>
          <w:tab w:val="left" w:pos="6870"/>
        </w:tabs>
        <w:spacing w:line="360" w:lineRule="auto"/>
        <w:rPr>
          <w:rFonts w:ascii="Times New Roman" w:hAnsi="Times New Roman" w:cs="Times New Roman"/>
          <w:sz w:val="24"/>
          <w:szCs w:val="24"/>
        </w:rPr>
      </w:pPr>
      <w:r w:rsidRPr="00F31DA7">
        <w:rPr>
          <w:rFonts w:ascii="Times New Roman" w:hAnsi="Times New Roman" w:cs="Times New Roman"/>
          <w:sz w:val="24"/>
          <w:szCs w:val="24"/>
        </w:rPr>
        <w:t>The number of entries on the topic thermal methods in catalysis year wise</w:t>
      </w:r>
    </w:p>
    <w:tbl>
      <w:tblPr>
        <w:tblStyle w:val="TableGrid"/>
        <w:tblW w:w="0" w:type="auto"/>
        <w:tblInd w:w="1615" w:type="dxa"/>
        <w:tblLook w:val="04A0" w:firstRow="1" w:lastRow="0" w:firstColumn="1" w:lastColumn="0" w:noHBand="0" w:noVBand="1"/>
      </w:tblPr>
      <w:tblGrid>
        <w:gridCol w:w="1501"/>
        <w:gridCol w:w="1829"/>
        <w:gridCol w:w="2970"/>
      </w:tblGrid>
      <w:tr w:rsidR="00F31DA7" w14:paraId="4A97CCDA" w14:textId="77777777" w:rsidTr="00F31DA7">
        <w:tc>
          <w:tcPr>
            <w:tcW w:w="1501" w:type="dxa"/>
          </w:tcPr>
          <w:p w14:paraId="1072FD56" w14:textId="0F43C43E" w:rsidR="00F31DA7" w:rsidRDefault="00F31DA7" w:rsidP="00F278C8">
            <w:pPr>
              <w:tabs>
                <w:tab w:val="left" w:pos="687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S.No</w:t>
            </w:r>
            <w:proofErr w:type="spellEnd"/>
          </w:p>
        </w:tc>
        <w:tc>
          <w:tcPr>
            <w:tcW w:w="1829" w:type="dxa"/>
          </w:tcPr>
          <w:p w14:paraId="266D954D" w14:textId="46624FA1"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Year</w:t>
            </w:r>
          </w:p>
        </w:tc>
        <w:tc>
          <w:tcPr>
            <w:tcW w:w="2970" w:type="dxa"/>
          </w:tcPr>
          <w:p w14:paraId="55056245" w14:textId="776A24D2"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Number of entries</w:t>
            </w:r>
          </w:p>
        </w:tc>
      </w:tr>
      <w:tr w:rsidR="00F31DA7" w14:paraId="563A2DB2" w14:textId="77777777" w:rsidTr="00F31DA7">
        <w:tc>
          <w:tcPr>
            <w:tcW w:w="1501" w:type="dxa"/>
          </w:tcPr>
          <w:p w14:paraId="7864398D"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w:t>
            </w:r>
          </w:p>
          <w:p w14:paraId="1CA29E65"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w:t>
            </w:r>
          </w:p>
          <w:p w14:paraId="0D437DEE"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3</w:t>
            </w:r>
          </w:p>
          <w:p w14:paraId="69BC07C1"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4</w:t>
            </w:r>
          </w:p>
          <w:p w14:paraId="3C9AB497" w14:textId="6D82651B"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829" w:type="dxa"/>
          </w:tcPr>
          <w:p w14:paraId="1985F0FF"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2005</w:t>
            </w:r>
          </w:p>
          <w:p w14:paraId="3AEFA00A"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2006</w:t>
            </w:r>
          </w:p>
          <w:p w14:paraId="4537FD6C"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2007</w:t>
            </w:r>
          </w:p>
          <w:p w14:paraId="5A141EED" w14:textId="77777777"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2008</w:t>
            </w:r>
          </w:p>
          <w:p w14:paraId="160EE631" w14:textId="2B8FBE53"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2009(part)</w:t>
            </w:r>
          </w:p>
        </w:tc>
        <w:tc>
          <w:tcPr>
            <w:tcW w:w="2970" w:type="dxa"/>
          </w:tcPr>
          <w:p w14:paraId="5467A62A" w14:textId="77777777" w:rsidR="00F31DA7" w:rsidRDefault="00F31DA7" w:rsidP="00F278C8">
            <w:pPr>
              <w:tabs>
                <w:tab w:val="left" w:pos="6870"/>
              </w:tabs>
              <w:spacing w:line="360" w:lineRule="auto"/>
            </w:pPr>
            <w:r>
              <w:lastRenderedPageBreak/>
              <w:t>3972</w:t>
            </w:r>
          </w:p>
          <w:p w14:paraId="7A4EC6EF" w14:textId="77777777" w:rsidR="00F31DA7" w:rsidRDefault="00F31DA7" w:rsidP="00F278C8">
            <w:pPr>
              <w:tabs>
                <w:tab w:val="left" w:pos="6870"/>
              </w:tabs>
              <w:spacing w:line="360" w:lineRule="auto"/>
            </w:pPr>
            <w:r>
              <w:t>4195</w:t>
            </w:r>
          </w:p>
          <w:p w14:paraId="59DFA942" w14:textId="77777777" w:rsidR="00F31DA7" w:rsidRDefault="00F31DA7" w:rsidP="00F278C8">
            <w:pPr>
              <w:tabs>
                <w:tab w:val="left" w:pos="6870"/>
              </w:tabs>
              <w:spacing w:line="360" w:lineRule="auto"/>
            </w:pPr>
            <w:r>
              <w:lastRenderedPageBreak/>
              <w:t>5033</w:t>
            </w:r>
          </w:p>
          <w:p w14:paraId="2B5FDC43" w14:textId="77777777" w:rsidR="00F31DA7" w:rsidRDefault="00F31DA7" w:rsidP="00F278C8">
            <w:pPr>
              <w:tabs>
                <w:tab w:val="left" w:pos="6870"/>
              </w:tabs>
              <w:spacing w:line="360" w:lineRule="auto"/>
            </w:pPr>
            <w:r>
              <w:t>5221</w:t>
            </w:r>
          </w:p>
          <w:p w14:paraId="54A19767" w14:textId="1791B3EF" w:rsidR="00F31DA7" w:rsidRDefault="00F31DA7" w:rsidP="00F278C8">
            <w:pPr>
              <w:tabs>
                <w:tab w:val="left" w:pos="6870"/>
              </w:tabs>
              <w:spacing w:line="360" w:lineRule="auto"/>
              <w:rPr>
                <w:rFonts w:ascii="Times New Roman" w:hAnsi="Times New Roman" w:cs="Times New Roman"/>
                <w:sz w:val="24"/>
                <w:szCs w:val="24"/>
              </w:rPr>
            </w:pPr>
            <w:r>
              <w:t>4265</w:t>
            </w:r>
          </w:p>
        </w:tc>
      </w:tr>
    </w:tbl>
    <w:p w14:paraId="420193FB" w14:textId="47B63769" w:rsidR="00F31DA7" w:rsidRDefault="00F31DA7" w:rsidP="00D60FB8">
      <w:pPr>
        <w:tabs>
          <w:tab w:val="left" w:pos="6870"/>
        </w:tabs>
        <w:spacing w:line="360" w:lineRule="auto"/>
        <w:jc w:val="both"/>
      </w:pPr>
      <w:r w:rsidRPr="00F31DA7">
        <w:rPr>
          <w:rFonts w:ascii="Times New Roman" w:hAnsi="Times New Roman" w:cs="Times New Roman"/>
          <w:sz w:val="24"/>
          <w:szCs w:val="24"/>
        </w:rPr>
        <w:lastRenderedPageBreak/>
        <w:t>A variety of sources cover the original research in this area and a sample of the journals which has published more than 500 research articles are shown in Table 1.4. This compilation is only to give an idea of the coverage of resources available for this field</w:t>
      </w:r>
      <w:r>
        <w:t>.</w:t>
      </w:r>
    </w:p>
    <w:p w14:paraId="30AF2DC9" w14:textId="1432305B" w:rsidR="00431030" w:rsidRDefault="00431030" w:rsidP="00F278C8">
      <w:pPr>
        <w:tabs>
          <w:tab w:val="left" w:pos="6870"/>
        </w:tabs>
        <w:spacing w:line="360" w:lineRule="auto"/>
      </w:pPr>
      <w:r w:rsidRPr="00431030">
        <w:rPr>
          <w:noProof/>
        </w:rPr>
        <w:drawing>
          <wp:inline distT="0" distB="0" distL="0" distR="0" wp14:anchorId="6456DA42" wp14:editId="731B1F9D">
            <wp:extent cx="5943600" cy="43935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393565"/>
                    </a:xfrm>
                    <a:prstGeom prst="rect">
                      <a:avLst/>
                    </a:prstGeom>
                    <a:noFill/>
                    <a:ln>
                      <a:noFill/>
                    </a:ln>
                  </pic:spPr>
                </pic:pic>
              </a:graphicData>
            </a:graphic>
          </wp:inline>
        </w:drawing>
      </w:r>
    </w:p>
    <w:p w14:paraId="78BE04CA" w14:textId="6503133B" w:rsidR="00431030" w:rsidRPr="006220CF" w:rsidRDefault="00431030" w:rsidP="00F278C8">
      <w:pPr>
        <w:tabs>
          <w:tab w:val="left" w:pos="6870"/>
        </w:tabs>
        <w:spacing w:line="360" w:lineRule="auto"/>
        <w:jc w:val="both"/>
        <w:rPr>
          <w:rFonts w:ascii="Times New Roman" w:hAnsi="Times New Roman" w:cs="Times New Roman"/>
          <w:sz w:val="24"/>
          <w:szCs w:val="24"/>
        </w:rPr>
      </w:pPr>
      <w:r w:rsidRPr="006220CF">
        <w:rPr>
          <w:rFonts w:ascii="Times New Roman" w:hAnsi="Times New Roman" w:cs="Times New Roman"/>
          <w:sz w:val="24"/>
          <w:szCs w:val="24"/>
        </w:rPr>
        <w:t>Fig.1.1. Thermal Analysis refers to a number of methods that measure change in any property of a system with respect to temperature</w:t>
      </w:r>
      <w:r w:rsidR="006220CF" w:rsidRPr="006220CF">
        <w:rPr>
          <w:rFonts w:ascii="Times New Roman" w:hAnsi="Times New Roman" w:cs="Times New Roman"/>
          <w:sz w:val="24"/>
          <w:szCs w:val="24"/>
        </w:rPr>
        <w:t xml:space="preserve"> when it is subjected to a controlled temperature variation.  The measured parameters can be mass, temperature, or heat flow or other properties like dimensions or optical or magnetic property.</w:t>
      </w:r>
    </w:p>
    <w:p w14:paraId="34788093" w14:textId="712F4679" w:rsidR="00F31DA7" w:rsidRDefault="00F31DA7" w:rsidP="00F278C8">
      <w:pPr>
        <w:tabs>
          <w:tab w:val="left" w:pos="6870"/>
        </w:tabs>
        <w:spacing w:line="360" w:lineRule="auto"/>
      </w:pPr>
      <w:r>
        <w:t>Table 1.4. Journals that cover most of the articles under the title thermal methods in catalysis</w:t>
      </w:r>
    </w:p>
    <w:tbl>
      <w:tblPr>
        <w:tblStyle w:val="TableGrid"/>
        <w:tblW w:w="0" w:type="auto"/>
        <w:tblLook w:val="04A0" w:firstRow="1" w:lastRow="0" w:firstColumn="1" w:lastColumn="0" w:noHBand="0" w:noVBand="1"/>
      </w:tblPr>
      <w:tblGrid>
        <w:gridCol w:w="5125"/>
        <w:gridCol w:w="3150"/>
      </w:tblGrid>
      <w:tr w:rsidR="00F31DA7" w14:paraId="10A7E332" w14:textId="77777777" w:rsidTr="00F31DA7">
        <w:tc>
          <w:tcPr>
            <w:tcW w:w="5125" w:type="dxa"/>
          </w:tcPr>
          <w:p w14:paraId="0B3D3C99" w14:textId="35896D08"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Journal</w:t>
            </w:r>
          </w:p>
        </w:tc>
        <w:tc>
          <w:tcPr>
            <w:tcW w:w="3150" w:type="dxa"/>
          </w:tcPr>
          <w:p w14:paraId="474A839C" w14:textId="41EE84E6" w:rsidR="00F31DA7" w:rsidRDefault="00F31DA7"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Number of articles</w:t>
            </w:r>
          </w:p>
        </w:tc>
      </w:tr>
      <w:tr w:rsidR="00F31DA7" w14:paraId="22759B04" w14:textId="77777777" w:rsidTr="00F31DA7">
        <w:tc>
          <w:tcPr>
            <w:tcW w:w="5125" w:type="dxa"/>
          </w:tcPr>
          <w:p w14:paraId="23929297" w14:textId="77777777" w:rsidR="00B33274" w:rsidRDefault="00F31DA7" w:rsidP="00F278C8">
            <w:pPr>
              <w:tabs>
                <w:tab w:val="left" w:pos="6870"/>
              </w:tabs>
              <w:spacing w:line="360" w:lineRule="auto"/>
            </w:pPr>
            <w:r>
              <w:lastRenderedPageBreak/>
              <w:t xml:space="preserve">Applied Catalysis A: </w:t>
            </w:r>
          </w:p>
          <w:p w14:paraId="5705E294" w14:textId="77777777" w:rsidR="00B33274" w:rsidRDefault="00F31DA7" w:rsidP="00F278C8">
            <w:pPr>
              <w:tabs>
                <w:tab w:val="left" w:pos="6870"/>
              </w:tabs>
              <w:spacing w:line="360" w:lineRule="auto"/>
            </w:pPr>
            <w:r>
              <w:t xml:space="preserve">General Studies in Surface Science and Catalysis Journal of Catalysis </w:t>
            </w:r>
          </w:p>
          <w:p w14:paraId="478211D6" w14:textId="5D95CDD2" w:rsidR="00B33274" w:rsidRDefault="00F31DA7" w:rsidP="00F278C8">
            <w:pPr>
              <w:tabs>
                <w:tab w:val="left" w:pos="6870"/>
              </w:tabs>
              <w:spacing w:line="360" w:lineRule="auto"/>
            </w:pPr>
            <w:r>
              <w:t xml:space="preserve">Surface Science </w:t>
            </w:r>
          </w:p>
          <w:p w14:paraId="7E790F84" w14:textId="1C4E76D6" w:rsidR="00B33274" w:rsidRDefault="00F31DA7" w:rsidP="00F278C8">
            <w:pPr>
              <w:tabs>
                <w:tab w:val="left" w:pos="6870"/>
              </w:tabs>
              <w:spacing w:line="360" w:lineRule="auto"/>
            </w:pPr>
            <w:r>
              <w:t>Journal of Molecular Catalysis A:</w:t>
            </w:r>
            <w:r w:rsidR="00B33274">
              <w:t xml:space="preserve"> Chemical</w:t>
            </w:r>
          </w:p>
          <w:p w14:paraId="301932BC" w14:textId="6E8CD1F8" w:rsidR="00B33274" w:rsidRDefault="00F31DA7" w:rsidP="00F278C8">
            <w:pPr>
              <w:tabs>
                <w:tab w:val="left" w:pos="6870"/>
              </w:tabs>
              <w:spacing w:line="360" w:lineRule="auto"/>
            </w:pPr>
            <w:r>
              <w:t xml:space="preserve"> Applied Catalysis B: Environmental </w:t>
            </w:r>
          </w:p>
          <w:p w14:paraId="370354C4" w14:textId="77777777" w:rsidR="00B33274" w:rsidRDefault="00F31DA7" w:rsidP="00F278C8">
            <w:pPr>
              <w:tabs>
                <w:tab w:val="left" w:pos="6870"/>
              </w:tabs>
              <w:spacing w:line="360" w:lineRule="auto"/>
            </w:pPr>
            <w:r>
              <w:t xml:space="preserve">Journal of Organometallic Chemistry </w:t>
            </w:r>
          </w:p>
          <w:p w14:paraId="0D93A22B" w14:textId="77777777" w:rsidR="00B33274" w:rsidRDefault="00F31DA7" w:rsidP="00F278C8">
            <w:pPr>
              <w:tabs>
                <w:tab w:val="left" w:pos="6870"/>
              </w:tabs>
              <w:spacing w:line="360" w:lineRule="auto"/>
            </w:pPr>
            <w:r>
              <w:t xml:space="preserve">Microporous and Mesoporous </w:t>
            </w:r>
          </w:p>
          <w:p w14:paraId="4CF0604C" w14:textId="77777777" w:rsidR="00B33274" w:rsidRDefault="00F31DA7" w:rsidP="00F278C8">
            <w:pPr>
              <w:tabs>
                <w:tab w:val="left" w:pos="6870"/>
              </w:tabs>
              <w:spacing w:line="360" w:lineRule="auto"/>
            </w:pPr>
            <w:r>
              <w:t xml:space="preserve">Materials Chemical Engineering Science </w:t>
            </w:r>
          </w:p>
          <w:p w14:paraId="0DF13B4B" w14:textId="77777777" w:rsidR="00B33274" w:rsidRDefault="00F31DA7" w:rsidP="00F278C8">
            <w:pPr>
              <w:tabs>
                <w:tab w:val="left" w:pos="6870"/>
              </w:tabs>
              <w:spacing w:line="360" w:lineRule="auto"/>
            </w:pPr>
            <w:r>
              <w:t xml:space="preserve">Tetrahedron </w:t>
            </w:r>
          </w:p>
          <w:p w14:paraId="12E9716E" w14:textId="77777777" w:rsidR="00B33274" w:rsidRDefault="00F31DA7" w:rsidP="00F278C8">
            <w:pPr>
              <w:tabs>
                <w:tab w:val="left" w:pos="6870"/>
              </w:tabs>
              <w:spacing w:line="360" w:lineRule="auto"/>
            </w:pPr>
            <w:r>
              <w:t xml:space="preserve">Journal of Molecular Biology </w:t>
            </w:r>
          </w:p>
          <w:p w14:paraId="4C794E90" w14:textId="77777777" w:rsidR="00B33274" w:rsidRDefault="00F31DA7" w:rsidP="00F278C8">
            <w:pPr>
              <w:tabs>
                <w:tab w:val="left" w:pos="6870"/>
              </w:tabs>
              <w:spacing w:line="360" w:lineRule="auto"/>
            </w:pPr>
            <w:r>
              <w:t xml:space="preserve">Applied Catalysis </w:t>
            </w:r>
          </w:p>
          <w:p w14:paraId="60048F18" w14:textId="77777777" w:rsidR="00B33274" w:rsidRDefault="00F31DA7" w:rsidP="00F278C8">
            <w:pPr>
              <w:tabs>
                <w:tab w:val="left" w:pos="6870"/>
              </w:tabs>
              <w:spacing w:line="360" w:lineRule="auto"/>
            </w:pPr>
            <w:proofErr w:type="spellStart"/>
            <w:r>
              <w:t>Inorganica</w:t>
            </w:r>
            <w:proofErr w:type="spellEnd"/>
            <w:r>
              <w:t xml:space="preserve"> </w:t>
            </w:r>
            <w:proofErr w:type="spellStart"/>
            <w:r>
              <w:t>Chimica</w:t>
            </w:r>
            <w:proofErr w:type="spellEnd"/>
            <w:r>
              <w:t xml:space="preserve"> Acta </w:t>
            </w:r>
          </w:p>
          <w:p w14:paraId="57733F7A" w14:textId="77777777" w:rsidR="00F31DA7" w:rsidRDefault="00F31DA7" w:rsidP="00F278C8">
            <w:pPr>
              <w:tabs>
                <w:tab w:val="left" w:pos="6870"/>
              </w:tabs>
              <w:spacing w:line="360" w:lineRule="auto"/>
            </w:pPr>
            <w:r>
              <w:t>Catalysis Communications</w:t>
            </w:r>
          </w:p>
          <w:p w14:paraId="4EBD51F3" w14:textId="77777777" w:rsidR="0040723C" w:rsidRDefault="00B33274" w:rsidP="00F278C8">
            <w:pPr>
              <w:tabs>
                <w:tab w:val="left" w:pos="6870"/>
              </w:tabs>
              <w:spacing w:line="360" w:lineRule="auto"/>
            </w:pPr>
            <w:r>
              <w:t xml:space="preserve"> Carbon </w:t>
            </w:r>
          </w:p>
          <w:p w14:paraId="064E4AB2" w14:textId="54FED1A4" w:rsidR="00B33274" w:rsidRDefault="00B33274" w:rsidP="00F278C8">
            <w:pPr>
              <w:tabs>
                <w:tab w:val="left" w:pos="6870"/>
              </w:tabs>
              <w:spacing w:line="360" w:lineRule="auto"/>
            </w:pPr>
            <w:r>
              <w:t xml:space="preserve">Polyhedron </w:t>
            </w:r>
          </w:p>
          <w:p w14:paraId="48ED9767" w14:textId="77777777" w:rsidR="00B33274" w:rsidRDefault="00B33274" w:rsidP="00F278C8">
            <w:pPr>
              <w:tabs>
                <w:tab w:val="left" w:pos="6870"/>
              </w:tabs>
              <w:spacing w:line="360" w:lineRule="auto"/>
            </w:pPr>
            <w:proofErr w:type="spellStart"/>
            <w:r>
              <w:t>Themochimica</w:t>
            </w:r>
            <w:proofErr w:type="spellEnd"/>
            <w:r>
              <w:t xml:space="preserve"> Acta</w:t>
            </w:r>
          </w:p>
          <w:p w14:paraId="03C1FC4D" w14:textId="77777777" w:rsidR="00B33274" w:rsidRDefault="00B33274" w:rsidP="00F278C8">
            <w:pPr>
              <w:tabs>
                <w:tab w:val="left" w:pos="6870"/>
              </w:tabs>
              <w:spacing w:line="360" w:lineRule="auto"/>
            </w:pPr>
            <w:r>
              <w:t xml:space="preserve">Journal of Molecular Catalysis </w:t>
            </w:r>
          </w:p>
          <w:p w14:paraId="13C3C1BE" w14:textId="66AFDD19" w:rsidR="00B33274" w:rsidRDefault="00B33274" w:rsidP="00F278C8">
            <w:pPr>
              <w:tabs>
                <w:tab w:val="left" w:pos="6870"/>
              </w:tabs>
              <w:spacing w:line="360" w:lineRule="auto"/>
              <w:rPr>
                <w:rFonts w:ascii="Times New Roman" w:hAnsi="Times New Roman" w:cs="Times New Roman"/>
                <w:sz w:val="24"/>
                <w:szCs w:val="24"/>
              </w:rPr>
            </w:pPr>
            <w:r>
              <w:t>Applied Surface Science</w:t>
            </w:r>
          </w:p>
        </w:tc>
        <w:tc>
          <w:tcPr>
            <w:tcW w:w="3150" w:type="dxa"/>
          </w:tcPr>
          <w:p w14:paraId="3D760EA9" w14:textId="77777777" w:rsidR="00F31DA7"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3577</w:t>
            </w:r>
          </w:p>
          <w:p w14:paraId="002D779D"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3503</w:t>
            </w:r>
          </w:p>
          <w:p w14:paraId="557CBD48"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3435</w:t>
            </w:r>
          </w:p>
          <w:p w14:paraId="251B2970"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2417</w:t>
            </w:r>
          </w:p>
          <w:p w14:paraId="619DAB01" w14:textId="77777777" w:rsidR="00B33274" w:rsidRDefault="00B33274"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1937</w:t>
            </w:r>
          </w:p>
          <w:p w14:paraId="3F786C77"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1586</w:t>
            </w:r>
          </w:p>
          <w:p w14:paraId="4FB8A13F"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1445</w:t>
            </w:r>
          </w:p>
          <w:p w14:paraId="5F2C5874"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1228</w:t>
            </w:r>
          </w:p>
          <w:p w14:paraId="3B6815D4"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1038</w:t>
            </w:r>
          </w:p>
          <w:p w14:paraId="46151C51"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976</w:t>
            </w:r>
          </w:p>
          <w:p w14:paraId="5FBB8BE5"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878</w:t>
            </w:r>
          </w:p>
          <w:p w14:paraId="72C4F73E"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853</w:t>
            </w:r>
          </w:p>
          <w:p w14:paraId="33CFE81B"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808</w:t>
            </w:r>
          </w:p>
          <w:p w14:paraId="42A975A6"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712</w:t>
            </w:r>
          </w:p>
          <w:p w14:paraId="5401CC3D"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693</w:t>
            </w:r>
          </w:p>
          <w:p w14:paraId="74F448DF"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645</w:t>
            </w:r>
          </w:p>
          <w:p w14:paraId="45A7779B"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641</w:t>
            </w:r>
          </w:p>
          <w:p w14:paraId="7ADAC196" w14:textId="77777777"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624</w:t>
            </w:r>
          </w:p>
          <w:p w14:paraId="57EC61ED" w14:textId="009FDA4F" w:rsidR="0040723C" w:rsidRDefault="0040723C" w:rsidP="00F278C8">
            <w:pPr>
              <w:tabs>
                <w:tab w:val="left" w:pos="6870"/>
              </w:tabs>
              <w:spacing w:line="360" w:lineRule="auto"/>
              <w:rPr>
                <w:rFonts w:ascii="Times New Roman" w:hAnsi="Times New Roman" w:cs="Times New Roman"/>
                <w:sz w:val="24"/>
                <w:szCs w:val="24"/>
              </w:rPr>
            </w:pPr>
            <w:r>
              <w:rPr>
                <w:rFonts w:ascii="Times New Roman" w:hAnsi="Times New Roman" w:cs="Times New Roman"/>
                <w:sz w:val="24"/>
                <w:szCs w:val="24"/>
              </w:rPr>
              <w:t>587</w:t>
            </w:r>
          </w:p>
        </w:tc>
      </w:tr>
    </w:tbl>
    <w:p w14:paraId="41D13BA3" w14:textId="0F86AF24" w:rsidR="00F31DA7" w:rsidRDefault="00F31DA7" w:rsidP="00F278C8">
      <w:pPr>
        <w:tabs>
          <w:tab w:val="left" w:pos="6870"/>
        </w:tabs>
        <w:spacing w:line="360" w:lineRule="auto"/>
        <w:rPr>
          <w:rFonts w:ascii="Times New Roman" w:hAnsi="Times New Roman" w:cs="Times New Roman"/>
          <w:sz w:val="24"/>
          <w:szCs w:val="24"/>
        </w:rPr>
      </w:pPr>
    </w:p>
    <w:p w14:paraId="48A3A539"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It may be argued that thermo-analytical methods cannot compete with other analytical techniques like electro-analytical or spectral analysis in terms of power, accuracy and time, but still many laboratories are employing thermo-analytical methods for a variety of analytical situations. It is argued that nearly 35% of the analytical research laboratories still use thermo-analytical techniques.</w:t>
      </w:r>
    </w:p>
    <w:p w14:paraId="07930376"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Secondly the possibility of temperature programming has led to some remarkable developments in the kinetic study of the processes. However, these studies have been exploited extensively to derive essentially the two important kinetic parameters namely the activation energy and Arrhenius factor. The evaluated values obtained for these two parameters have to be carefully analyzed since in most cases the abnormal values have been reported.</w:t>
      </w:r>
    </w:p>
    <w:p w14:paraId="073F0997"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lastRenderedPageBreak/>
        <w:t xml:space="preserve">It is appropriate to quote Flynn at this stage. He said “ the unfortunate fact is that, since in thermal analysis, properties of the system are measured as a function of (both) time and temperature, all thermo-analytical results are potentially kinetic data, and many people ill grounded on kinetics ( like the present author) feel obliged to perform a kinetic analysis of them” </w:t>
      </w:r>
    </w:p>
    <w:p w14:paraId="28B7CA77"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As stated above the evaluation of the kinetic triplet namely, Activation energy, Preexponential factor and g(α) or f (α) are obtainable by temperature programming methods. However, Kinetic data derived from thermal methods are always considered with some skepticism – why is this so? The values obtained for the kinetic triplets do not have much physical meaning but can help in predicting the rate of the processes for conditions when the collection of experimental data is impossible. The kinetic parameters do not have a physical meaning and can be used to help in elucidating the solid-state reaction mechanisms. But in reality, the truth is in between these two extremes.</w:t>
      </w:r>
    </w:p>
    <w:p w14:paraId="4CBC088C" w14:textId="77777777" w:rsidR="006652F9"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It should be remarked that ambiguity inescapably accompanies interpretation of kinetic data obtained in thermal methods. These may arise because of the short comings from computation methods or experimental shortcomings. Experiments are often done either isothermal or under iso-conversions or under suitable heating rates, all these are unable to provide the details of all that take place under thermal methods. The reactions do not follow normally simple stoichiometry like dehydration decomposition – a single set of kinetic </w:t>
      </w:r>
      <w:proofErr w:type="gramStart"/>
      <w:r w:rsidRPr="001B4510">
        <w:rPr>
          <w:rFonts w:ascii="Times New Roman" w:hAnsi="Times New Roman" w:cs="Times New Roman"/>
          <w:sz w:val="24"/>
          <w:szCs w:val="24"/>
        </w:rPr>
        <w:t>triplet</w:t>
      </w:r>
      <w:proofErr w:type="gramEnd"/>
      <w:r w:rsidRPr="001B4510">
        <w:rPr>
          <w:rFonts w:ascii="Times New Roman" w:hAnsi="Times New Roman" w:cs="Times New Roman"/>
          <w:sz w:val="24"/>
          <w:szCs w:val="24"/>
        </w:rPr>
        <w:t xml:space="preserve"> can at best describe a simple reaction at the most or if the mechanism is independent of temperature and the progress of the reaction.    Finally, non-isothermal kinetics is not obliged to give the same results as isothermal kinetics. There is enough support for both for and against.</w:t>
      </w:r>
    </w:p>
    <w:p w14:paraId="3BF5CFAD" w14:textId="77777777" w:rsidR="001B4510" w:rsidRPr="001B4510" w:rsidRDefault="0040723C"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In this monograph an attempt has been made to address these questions which have been haunting the scientific community for long time on the use of thermo-analytical methods. It is realized that one may not be able to offer solutions for all of them at least one can make</w:t>
      </w:r>
      <w:r w:rsidR="006652F9" w:rsidRPr="001B4510">
        <w:rPr>
          <w:rFonts w:ascii="Times New Roman" w:hAnsi="Times New Roman" w:cs="Times New Roman"/>
          <w:sz w:val="24"/>
          <w:szCs w:val="24"/>
        </w:rPr>
        <w:t xml:space="preserve"> an attempt to understand them and also to delineate them for evolving possible solutions in future.</w:t>
      </w:r>
    </w:p>
    <w:p w14:paraId="3862676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On the whole, various thermal methods can be employed for studying various properties of catalytic systems. These can be summarized as follows: </w:t>
      </w:r>
    </w:p>
    <w:p w14:paraId="5265BAD2" w14:textId="7C1691E2"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lastRenderedPageBreak/>
        <w:t xml:space="preserve">1. Determination of thermal constants like Heat of fusion, specific heat, freezing point and melting point. The MP of pure metals (Au, Pb, Sn </w:t>
      </w:r>
      <w:proofErr w:type="spellStart"/>
      <w:r w:rsidRPr="001B4510">
        <w:rPr>
          <w:rFonts w:ascii="Times New Roman" w:hAnsi="Times New Roman" w:cs="Times New Roman"/>
          <w:sz w:val="24"/>
          <w:szCs w:val="24"/>
        </w:rPr>
        <w:t>etc</w:t>
      </w:r>
      <w:proofErr w:type="spellEnd"/>
      <w:r w:rsidRPr="001B4510">
        <w:rPr>
          <w:rFonts w:ascii="Times New Roman" w:hAnsi="Times New Roman" w:cs="Times New Roman"/>
          <w:sz w:val="24"/>
          <w:szCs w:val="24"/>
        </w:rPr>
        <w:t>) is often used for calibration of DTA/DSC. The area under a melting endotherm is proportional to the latent heat of fusion of the sample.</w:t>
      </w:r>
    </w:p>
    <w:p w14:paraId="2196CB81" w14:textId="351856CA" w:rsidR="001B4510" w:rsidRPr="001B4510" w:rsidRDefault="006652F9" w:rsidP="00D60FB8">
      <w:pPr>
        <w:tabs>
          <w:tab w:val="left" w:pos="6870"/>
        </w:tabs>
        <w:spacing w:line="360" w:lineRule="auto"/>
        <w:ind w:left="45"/>
        <w:jc w:val="both"/>
        <w:rPr>
          <w:rFonts w:ascii="Times New Roman" w:hAnsi="Times New Roman" w:cs="Times New Roman"/>
          <w:sz w:val="24"/>
          <w:szCs w:val="24"/>
        </w:rPr>
      </w:pPr>
      <w:r w:rsidRPr="001B4510">
        <w:rPr>
          <w:rFonts w:ascii="Times New Roman" w:hAnsi="Times New Roman" w:cs="Times New Roman"/>
          <w:sz w:val="24"/>
          <w:szCs w:val="24"/>
        </w:rPr>
        <w:t xml:space="preserve">2. Phase changes and phase equilibria Solid to liquid phase change or liquid to gaseous state, or phase changes in solids </w:t>
      </w:r>
    </w:p>
    <w:p w14:paraId="644FEB4E"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3. Structural changes Solid-solid transitions where a change in crystal structure occurs.</w:t>
      </w:r>
    </w:p>
    <w:p w14:paraId="2FBDF4C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4. Thermal stability One can monitor the thermal stability of an oxide, particularly stability of a porous material.</w:t>
      </w:r>
    </w:p>
    <w:p w14:paraId="530D0B73"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5. Thermal decompositions ™ Decomposition of a polymer. </w:t>
      </w:r>
    </w:p>
    <w:p w14:paraId="7A640259" w14:textId="77777777" w:rsidR="001B4510" w:rsidRPr="001B4510" w:rsidRDefault="006652F9" w:rsidP="00D60FB8">
      <w:pPr>
        <w:pStyle w:val="ListParagraph"/>
        <w:numPr>
          <w:ilvl w:val="0"/>
          <w:numId w:val="2"/>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Decomposition of template or an occluded material from a zeolite. </w:t>
      </w:r>
    </w:p>
    <w:p w14:paraId="32AD658E" w14:textId="367D2793" w:rsidR="001B4510" w:rsidRPr="001B4510" w:rsidRDefault="006652F9" w:rsidP="00D60FB8">
      <w:pPr>
        <w:pStyle w:val="ListParagraph"/>
        <w:numPr>
          <w:ilvl w:val="0"/>
          <w:numId w:val="2"/>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Thermal decomposition of copper sulphate (CuSO45H2O) and other salts used for the formation of active catalysts. For example</w:t>
      </w:r>
      <w:r w:rsidR="001B4510" w:rsidRPr="001B4510">
        <w:rPr>
          <w:rFonts w:ascii="Times New Roman" w:hAnsi="Times New Roman" w:cs="Times New Roman"/>
          <w:sz w:val="24"/>
          <w:szCs w:val="24"/>
        </w:rPr>
        <w:t>,</w:t>
      </w:r>
      <w:r w:rsidRPr="001B4510">
        <w:rPr>
          <w:rFonts w:ascii="Times New Roman" w:hAnsi="Times New Roman" w:cs="Times New Roman"/>
          <w:sz w:val="24"/>
          <w:szCs w:val="24"/>
        </w:rPr>
        <w:t xml:space="preserve"> the decomposition of copper sulphate can be represented by the following equations </w:t>
      </w:r>
    </w:p>
    <w:p w14:paraId="2D07F4D6"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CuSO4.5H2O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CuSO4.3H2O + 2H2O</w:t>
      </w:r>
    </w:p>
    <w:p w14:paraId="690457F7"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 CuSO4.3H2O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CuSO4.H2O + 2H2O </w:t>
      </w:r>
    </w:p>
    <w:p w14:paraId="79BBF0A4"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CuSO4.H2O </w:t>
      </w:r>
      <w:r w:rsidRPr="001B4510">
        <w:rPr>
          <w:rFonts w:ascii="Cambria Math" w:hAnsi="Cambria Math" w:cs="Cambria Math"/>
          <w:sz w:val="24"/>
          <w:szCs w:val="24"/>
        </w:rPr>
        <w:t>⇒</w:t>
      </w:r>
      <w:r w:rsidRPr="001B4510">
        <w:rPr>
          <w:rFonts w:ascii="Times New Roman" w:hAnsi="Times New Roman" w:cs="Times New Roman"/>
          <w:sz w:val="24"/>
          <w:szCs w:val="24"/>
        </w:rPr>
        <w:t xml:space="preserve"> CuSO4 + H2O </w:t>
      </w:r>
    </w:p>
    <w:p w14:paraId="6EFB51A4" w14:textId="77777777" w:rsidR="001B4510" w:rsidRPr="001B4510"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6. Characterization of materials. (for example)</w:t>
      </w:r>
    </w:p>
    <w:p w14:paraId="28250B97" w14:textId="1D5D59FE" w:rsidR="001B4510" w:rsidRPr="001B4510" w:rsidRDefault="006652F9" w:rsidP="00D60FB8">
      <w:pPr>
        <w:pStyle w:val="ListParagraph"/>
        <w:numPr>
          <w:ilvl w:val="0"/>
          <w:numId w:val="3"/>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Determination of glass transition temperature.</w:t>
      </w:r>
    </w:p>
    <w:p w14:paraId="611379C0" w14:textId="6ADCBBED" w:rsidR="001B4510" w:rsidRPr="001B4510" w:rsidRDefault="006652F9" w:rsidP="00D60FB8">
      <w:pPr>
        <w:pStyle w:val="ListParagraph"/>
        <w:numPr>
          <w:ilvl w:val="0"/>
          <w:numId w:val="3"/>
        </w:num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Analysis of Portland cement versus high alumina cement.</w:t>
      </w:r>
    </w:p>
    <w:p w14:paraId="68CAF687" w14:textId="480CA02F" w:rsidR="00F278C8" w:rsidRDefault="006652F9" w:rsidP="00D60FB8">
      <w:pPr>
        <w:tabs>
          <w:tab w:val="left" w:pos="6870"/>
        </w:tabs>
        <w:spacing w:line="360" w:lineRule="auto"/>
        <w:jc w:val="both"/>
        <w:rPr>
          <w:rFonts w:ascii="Times New Roman" w:hAnsi="Times New Roman" w:cs="Times New Roman"/>
          <w:sz w:val="24"/>
          <w:szCs w:val="24"/>
        </w:rPr>
      </w:pPr>
      <w:r w:rsidRPr="001B4510">
        <w:rPr>
          <w:rFonts w:ascii="Times New Roman" w:hAnsi="Times New Roman" w:cs="Times New Roman"/>
          <w:sz w:val="24"/>
          <w:szCs w:val="24"/>
        </w:rPr>
        <w:t xml:space="preserve">7. Extent of adsorption, desorption, reaction, reduction, oxidation coking/decoking, </w:t>
      </w:r>
      <w:proofErr w:type="spellStart"/>
      <w:r w:rsidRPr="001B4510">
        <w:rPr>
          <w:rFonts w:ascii="Times New Roman" w:hAnsi="Times New Roman" w:cs="Times New Roman"/>
          <w:sz w:val="24"/>
          <w:szCs w:val="24"/>
        </w:rPr>
        <w:t>sulphidation</w:t>
      </w:r>
      <w:proofErr w:type="spellEnd"/>
      <w:r w:rsidRPr="001B4510">
        <w:rPr>
          <w:rFonts w:ascii="Times New Roman" w:hAnsi="Times New Roman" w:cs="Times New Roman"/>
          <w:sz w:val="24"/>
          <w:szCs w:val="24"/>
        </w:rPr>
        <w:t xml:space="preserve"> and many other processes involved in the preparation of catalysts and also their use in catalytic reactions. The listing given is not exhaustive and the application often depends on the innovation of the investigator. On the whole thermal methods have assumed an importance place in the characterization of catalysts. The presentation in this monograph is restricted to demonstrate the use of various thermal analysis methods in the elucidation of catalytic systems only.</w:t>
      </w:r>
    </w:p>
    <w:p w14:paraId="276A060A" w14:textId="66A9AFFE" w:rsidR="003A7495" w:rsidRDefault="00485DCF" w:rsidP="00D60FB8">
      <w:pPr>
        <w:tabs>
          <w:tab w:val="left" w:pos="687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Brief </w:t>
      </w:r>
      <w:r w:rsidR="003A7495" w:rsidRPr="003A7495">
        <w:rPr>
          <w:rFonts w:ascii="Times New Roman" w:hAnsi="Times New Roman" w:cs="Times New Roman"/>
          <w:b/>
          <w:bCs/>
          <w:sz w:val="24"/>
          <w:szCs w:val="24"/>
        </w:rPr>
        <w:t>History of Thermal Analysis</w:t>
      </w:r>
    </w:p>
    <w:p w14:paraId="27D35068" w14:textId="78085B91" w:rsidR="005149B4" w:rsidRDefault="003A7495" w:rsidP="00D60FB8">
      <w:pPr>
        <w:tabs>
          <w:tab w:val="left" w:pos="6870"/>
        </w:tabs>
        <w:spacing w:line="360" w:lineRule="auto"/>
        <w:jc w:val="both"/>
        <w:rPr>
          <w:rFonts w:ascii="Times New Roman" w:hAnsi="Times New Roman" w:cs="Times New Roman"/>
          <w:sz w:val="24"/>
          <w:szCs w:val="24"/>
        </w:rPr>
      </w:pPr>
      <w:r w:rsidRPr="0068751A">
        <w:rPr>
          <w:rFonts w:ascii="Times New Roman" w:hAnsi="Times New Roman" w:cs="Times New Roman"/>
          <w:sz w:val="24"/>
          <w:szCs w:val="24"/>
        </w:rPr>
        <w:lastRenderedPageBreak/>
        <w:t>It is appropriate to</w:t>
      </w:r>
      <w:r w:rsidR="0068751A">
        <w:rPr>
          <w:rFonts w:ascii="Times New Roman" w:hAnsi="Times New Roman" w:cs="Times New Roman"/>
          <w:sz w:val="24"/>
          <w:szCs w:val="24"/>
        </w:rPr>
        <w:t xml:space="preserve"> trace the history of thermal methods.   It has been recognized from the time of Aristotle </w:t>
      </w:r>
      <w:r w:rsidR="001D14D6">
        <w:rPr>
          <w:rFonts w:ascii="Times New Roman" w:hAnsi="Times New Roman" w:cs="Times New Roman"/>
          <w:sz w:val="24"/>
          <w:szCs w:val="24"/>
        </w:rPr>
        <w:t xml:space="preserve">(384-322 B.C.) </w:t>
      </w:r>
      <w:r w:rsidR="0068751A">
        <w:rPr>
          <w:rFonts w:ascii="Times New Roman" w:hAnsi="Times New Roman" w:cs="Times New Roman"/>
          <w:sz w:val="24"/>
          <w:szCs w:val="24"/>
        </w:rPr>
        <w:t xml:space="preserve">that fire is considered as the analyzer of matter. However, Robert Boyle </w:t>
      </w:r>
      <w:r w:rsidR="001D14D6">
        <w:rPr>
          <w:rFonts w:ascii="Times New Roman" w:hAnsi="Times New Roman" w:cs="Times New Roman"/>
          <w:sz w:val="24"/>
          <w:szCs w:val="24"/>
        </w:rPr>
        <w:t xml:space="preserve">(1626-1691) </w:t>
      </w:r>
      <w:r w:rsidR="0068751A">
        <w:rPr>
          <w:rFonts w:ascii="Times New Roman" w:hAnsi="Times New Roman" w:cs="Times New Roman"/>
          <w:sz w:val="24"/>
          <w:szCs w:val="24"/>
        </w:rPr>
        <w:t>denied that fire is the analyzer of matter as it is generally destructive.</w:t>
      </w:r>
      <w:r w:rsidR="005821DE">
        <w:rPr>
          <w:rFonts w:ascii="Times New Roman" w:hAnsi="Times New Roman" w:cs="Times New Roman"/>
          <w:sz w:val="24"/>
          <w:szCs w:val="24"/>
        </w:rPr>
        <w:t xml:space="preserve"> </w:t>
      </w:r>
      <w:r w:rsidR="001D14D6">
        <w:rPr>
          <w:rFonts w:ascii="Times New Roman" w:hAnsi="Times New Roman" w:cs="Times New Roman"/>
          <w:sz w:val="24"/>
          <w:szCs w:val="24"/>
        </w:rPr>
        <w:t xml:space="preserve"> Nearly a century later Joseph Black distinguished temperature (quality of heat) and heat (quantity of heat).  </w:t>
      </w:r>
      <w:r w:rsidR="005821DE">
        <w:rPr>
          <w:rFonts w:ascii="Times New Roman" w:hAnsi="Times New Roman" w:cs="Times New Roman"/>
          <w:sz w:val="24"/>
          <w:szCs w:val="24"/>
        </w:rPr>
        <w:t>The modern thermal analysis has its</w:t>
      </w:r>
      <w:r w:rsidR="001D14D6">
        <w:rPr>
          <w:rFonts w:ascii="Times New Roman" w:hAnsi="Times New Roman" w:cs="Times New Roman"/>
          <w:sz w:val="24"/>
          <w:szCs w:val="24"/>
        </w:rPr>
        <w:t xml:space="preserve"> origin in the analysis of clay minerals. Antoine Laurent de Lavoisier was the first to carry out this analysis and he stated the changes in mass upon oxidation. This was named afterwards as Montmorillonite by </w:t>
      </w:r>
      <w:proofErr w:type="spellStart"/>
      <w:r w:rsidR="001D14D6">
        <w:rPr>
          <w:rFonts w:ascii="Times New Roman" w:hAnsi="Times New Roman" w:cs="Times New Roman"/>
          <w:sz w:val="24"/>
          <w:szCs w:val="24"/>
        </w:rPr>
        <w:t>Cronstedt</w:t>
      </w:r>
      <w:proofErr w:type="spellEnd"/>
      <w:r w:rsidR="001D14D6">
        <w:rPr>
          <w:rFonts w:ascii="Times New Roman" w:hAnsi="Times New Roman" w:cs="Times New Roman"/>
          <w:sz w:val="24"/>
          <w:szCs w:val="24"/>
        </w:rPr>
        <w:t xml:space="preserve"> in 1788.Subsequently, Le Chatelier made studies on clays.   This was followed by the discovery of thermocouple (Pr-PtRh10)</w:t>
      </w:r>
      <w:r w:rsidR="00FE7DFE">
        <w:rPr>
          <w:rFonts w:ascii="Times New Roman" w:hAnsi="Times New Roman" w:cs="Times New Roman"/>
          <w:sz w:val="24"/>
          <w:szCs w:val="24"/>
        </w:rPr>
        <w:t xml:space="preserve"> and also the statement of Phase rule by Willard Gibbs (1839-1903).   This initiation led to introduction of a number of</w:t>
      </w:r>
      <w:r w:rsidR="00485DCF">
        <w:rPr>
          <w:rFonts w:ascii="Times New Roman" w:hAnsi="Times New Roman" w:cs="Times New Roman"/>
          <w:sz w:val="24"/>
          <w:szCs w:val="24"/>
        </w:rPr>
        <w:t xml:space="preserve"> other</w:t>
      </w:r>
      <w:r w:rsidR="00FE7DFE">
        <w:rPr>
          <w:rFonts w:ascii="Times New Roman" w:hAnsi="Times New Roman" w:cs="Times New Roman"/>
          <w:sz w:val="24"/>
          <w:szCs w:val="24"/>
        </w:rPr>
        <w:t xml:space="preserve"> thermal techniques in the 20</w:t>
      </w:r>
      <w:r w:rsidR="00FE7DFE" w:rsidRPr="00FE7DFE">
        <w:rPr>
          <w:rFonts w:ascii="Times New Roman" w:hAnsi="Times New Roman" w:cs="Times New Roman"/>
          <w:sz w:val="24"/>
          <w:szCs w:val="24"/>
          <w:vertAlign w:val="superscript"/>
        </w:rPr>
        <w:t>th</w:t>
      </w:r>
      <w:r w:rsidR="00FE7DFE">
        <w:rPr>
          <w:rFonts w:ascii="Times New Roman" w:hAnsi="Times New Roman" w:cs="Times New Roman"/>
          <w:sz w:val="24"/>
          <w:szCs w:val="24"/>
        </w:rPr>
        <w:t xml:space="preserve"> century.</w:t>
      </w:r>
    </w:p>
    <w:p w14:paraId="73ADC0A9" w14:textId="6BC4FE51" w:rsidR="00D60FB8" w:rsidRDefault="00D60FB8" w:rsidP="00D60FB8">
      <w:pPr>
        <w:tabs>
          <w:tab w:val="left" w:pos="6870"/>
        </w:tabs>
        <w:spacing w:line="360" w:lineRule="auto"/>
        <w:jc w:val="both"/>
        <w:rPr>
          <w:rFonts w:ascii="Times New Roman" w:hAnsi="Times New Roman" w:cs="Times New Roman"/>
          <w:sz w:val="24"/>
          <w:szCs w:val="24"/>
        </w:rPr>
      </w:pPr>
    </w:p>
    <w:p w14:paraId="0ABE2464" w14:textId="7ABB61BE" w:rsidR="009203A3" w:rsidRDefault="009203A3" w:rsidP="00437A5A">
      <w:pPr>
        <w:tabs>
          <w:tab w:val="left" w:pos="6870"/>
        </w:tabs>
        <w:rPr>
          <w:rFonts w:ascii="Times New Roman" w:hAnsi="Times New Roman" w:cs="Times New Roman"/>
          <w:sz w:val="24"/>
          <w:szCs w:val="24"/>
        </w:rPr>
      </w:pPr>
      <w:r>
        <w:rPr>
          <w:rFonts w:ascii="Times New Roman" w:hAnsi="Times New Roman" w:cs="Times New Roman"/>
          <w:sz w:val="24"/>
          <w:szCs w:val="24"/>
        </w:rPr>
        <w:t xml:space="preserve">1.Michael Feist, Thermal analysis: basis, applications and benefit, </w:t>
      </w:r>
      <w:proofErr w:type="spellStart"/>
      <w:r>
        <w:rPr>
          <w:rFonts w:ascii="Times New Roman" w:hAnsi="Times New Roman" w:cs="Times New Roman"/>
          <w:sz w:val="24"/>
          <w:szCs w:val="24"/>
        </w:rPr>
        <w:t>Chemtexts</w:t>
      </w:r>
      <w:proofErr w:type="spellEnd"/>
      <w:r>
        <w:rPr>
          <w:rFonts w:ascii="Times New Roman" w:hAnsi="Times New Roman" w:cs="Times New Roman"/>
          <w:sz w:val="24"/>
          <w:szCs w:val="24"/>
        </w:rPr>
        <w:t>, 1:8 (2015) DOI:10.1007/s40828-015-0008-y</w:t>
      </w:r>
    </w:p>
    <w:p w14:paraId="44E27B3F" w14:textId="77777777" w:rsidR="00C03ED8" w:rsidRDefault="00C03ED8" w:rsidP="00C03ED8">
      <w:pPr>
        <w:tabs>
          <w:tab w:val="left" w:pos="3855"/>
          <w:tab w:val="center" w:pos="4680"/>
          <w:tab w:val="left" w:pos="6870"/>
        </w:tabs>
        <w:rPr>
          <w:rFonts w:ascii="Times New Roman" w:hAnsi="Times New Roman" w:cs="Times New Roman"/>
          <w:sz w:val="24"/>
          <w:szCs w:val="24"/>
        </w:rPr>
      </w:pPr>
      <w:r>
        <w:rPr>
          <w:rFonts w:ascii="Times New Roman" w:hAnsi="Times New Roman" w:cs="Times New Roman"/>
          <w:sz w:val="24"/>
          <w:szCs w:val="24"/>
        </w:rPr>
        <w:tab/>
      </w:r>
    </w:p>
    <w:p w14:paraId="4E0AC6D5"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14907924"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34AFE1C7"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649CD70A"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47256CB1"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63A0CD05"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5CD0215F"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1FD6D70D"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23AAD9B9"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07F7918C" w14:textId="77777777" w:rsidR="00C03ED8" w:rsidRDefault="00C03ED8" w:rsidP="00C03ED8">
      <w:pPr>
        <w:tabs>
          <w:tab w:val="left" w:pos="3855"/>
          <w:tab w:val="center" w:pos="4680"/>
          <w:tab w:val="left" w:pos="6870"/>
        </w:tabs>
        <w:rPr>
          <w:rFonts w:ascii="Times New Roman" w:hAnsi="Times New Roman" w:cs="Times New Roman"/>
          <w:sz w:val="24"/>
          <w:szCs w:val="24"/>
        </w:rPr>
      </w:pPr>
    </w:p>
    <w:p w14:paraId="2A02A1A9" w14:textId="3ACBD57A" w:rsidR="00C03ED8" w:rsidRDefault="00C03ED8" w:rsidP="00C03ED8">
      <w:pPr>
        <w:tabs>
          <w:tab w:val="left" w:pos="3855"/>
          <w:tab w:val="center" w:pos="4680"/>
          <w:tab w:val="left" w:pos="6870"/>
        </w:tabs>
        <w:rPr>
          <w:rFonts w:ascii="Times New Roman" w:hAnsi="Times New Roman" w:cs="Times New Roman"/>
          <w:sz w:val="24"/>
          <w:szCs w:val="24"/>
        </w:rPr>
      </w:pPr>
    </w:p>
    <w:p w14:paraId="38C978AC" w14:textId="242736AD" w:rsidR="00381036" w:rsidRDefault="00381036" w:rsidP="00C03ED8">
      <w:pPr>
        <w:tabs>
          <w:tab w:val="left" w:pos="3855"/>
          <w:tab w:val="center" w:pos="4680"/>
          <w:tab w:val="left" w:pos="6870"/>
        </w:tabs>
        <w:rPr>
          <w:rFonts w:ascii="Times New Roman" w:hAnsi="Times New Roman" w:cs="Times New Roman"/>
          <w:sz w:val="24"/>
          <w:szCs w:val="24"/>
        </w:rPr>
      </w:pPr>
    </w:p>
    <w:p w14:paraId="0F695CAC" w14:textId="5814F372" w:rsidR="00381036" w:rsidRDefault="00381036" w:rsidP="00C03ED8">
      <w:pPr>
        <w:tabs>
          <w:tab w:val="left" w:pos="3855"/>
          <w:tab w:val="center" w:pos="4680"/>
          <w:tab w:val="left" w:pos="6870"/>
        </w:tabs>
        <w:rPr>
          <w:rFonts w:ascii="Times New Roman" w:hAnsi="Times New Roman" w:cs="Times New Roman"/>
          <w:sz w:val="24"/>
          <w:szCs w:val="24"/>
        </w:rPr>
      </w:pPr>
    </w:p>
    <w:p w14:paraId="36CC48C3" w14:textId="56102D57" w:rsidR="00381036" w:rsidRDefault="00381036" w:rsidP="00C03ED8">
      <w:pPr>
        <w:tabs>
          <w:tab w:val="left" w:pos="3855"/>
          <w:tab w:val="center" w:pos="4680"/>
          <w:tab w:val="left" w:pos="6870"/>
        </w:tabs>
        <w:rPr>
          <w:rFonts w:ascii="Times New Roman" w:hAnsi="Times New Roman" w:cs="Times New Roman"/>
          <w:sz w:val="24"/>
          <w:szCs w:val="24"/>
        </w:rPr>
      </w:pPr>
    </w:p>
    <w:p w14:paraId="45A84DE7" w14:textId="77777777" w:rsidR="00381036" w:rsidRDefault="00381036" w:rsidP="00C03ED8">
      <w:pPr>
        <w:tabs>
          <w:tab w:val="left" w:pos="3855"/>
          <w:tab w:val="center" w:pos="4680"/>
          <w:tab w:val="left" w:pos="6870"/>
        </w:tabs>
        <w:rPr>
          <w:rFonts w:ascii="Times New Roman" w:hAnsi="Times New Roman" w:cs="Times New Roman"/>
          <w:sz w:val="24"/>
          <w:szCs w:val="24"/>
        </w:rPr>
      </w:pPr>
    </w:p>
    <w:p w14:paraId="72F6812C" w14:textId="2D895E62" w:rsidR="00614490" w:rsidRPr="00614490" w:rsidRDefault="00C03ED8" w:rsidP="00C03ED8">
      <w:pPr>
        <w:tabs>
          <w:tab w:val="left" w:pos="3855"/>
          <w:tab w:val="center" w:pos="4680"/>
          <w:tab w:val="left" w:pos="6870"/>
        </w:tabs>
        <w:rPr>
          <w:rFonts w:ascii="Times New Roman" w:hAnsi="Times New Roman" w:cs="Times New Roman"/>
          <w:sz w:val="24"/>
          <w:szCs w:val="24"/>
        </w:rPr>
      </w:pPr>
      <w:r>
        <w:rPr>
          <w:rFonts w:ascii="Times New Roman" w:hAnsi="Times New Roman" w:cs="Times New Roman"/>
          <w:sz w:val="24"/>
          <w:szCs w:val="24"/>
        </w:rPr>
        <w:lastRenderedPageBreak/>
        <w:tab/>
      </w:r>
      <w:r w:rsidR="00614490" w:rsidRPr="00614490">
        <w:rPr>
          <w:rFonts w:ascii="Times New Roman" w:hAnsi="Times New Roman" w:cs="Times New Roman"/>
          <w:sz w:val="24"/>
          <w:szCs w:val="24"/>
        </w:rPr>
        <w:t>CHAPTER II</w:t>
      </w:r>
    </w:p>
    <w:p w14:paraId="58A48E87" w14:textId="6B9B3F13" w:rsidR="00614490" w:rsidRPr="00614490" w:rsidRDefault="00614490" w:rsidP="00614490">
      <w:pPr>
        <w:tabs>
          <w:tab w:val="left" w:pos="6870"/>
        </w:tabs>
        <w:jc w:val="center"/>
        <w:rPr>
          <w:rFonts w:ascii="Times New Roman" w:hAnsi="Times New Roman" w:cs="Times New Roman"/>
          <w:sz w:val="24"/>
          <w:szCs w:val="24"/>
        </w:rPr>
      </w:pPr>
      <w:r w:rsidRPr="00614490">
        <w:rPr>
          <w:rFonts w:ascii="Times New Roman" w:hAnsi="Times New Roman" w:cs="Times New Roman"/>
          <w:sz w:val="24"/>
          <w:szCs w:val="24"/>
        </w:rPr>
        <w:t>THERMOGRAVIMETRIC ANALYSIS IN CATALYSIS</w:t>
      </w:r>
    </w:p>
    <w:p w14:paraId="14057B97" w14:textId="77777777" w:rsidR="00614490" w:rsidRDefault="00614490" w:rsidP="00437A5A">
      <w:pPr>
        <w:tabs>
          <w:tab w:val="left" w:pos="6870"/>
        </w:tabs>
      </w:pPr>
    </w:p>
    <w:p w14:paraId="6895DBD7" w14:textId="2009BE09" w:rsidR="00614490" w:rsidRDefault="00614490" w:rsidP="00D60FB8">
      <w:pPr>
        <w:tabs>
          <w:tab w:val="left" w:pos="6870"/>
        </w:tabs>
        <w:spacing w:line="360" w:lineRule="auto"/>
        <w:jc w:val="both"/>
      </w:pPr>
      <w:r>
        <w:t>This is the simplest of the thermal analysis wherein one measures the weight changes that occur as a result of programmed heating of the substance. The result is usually represented as percentage weight loss or gain (note not the absolute weight) as function of temperature. It is also possible to depict the results in differential form (also called DTG) since it is known that in the differential form the signals are more prominent and also useful quantitative extraction of the data is possible.</w:t>
      </w:r>
    </w:p>
    <w:p w14:paraId="11851369" w14:textId="39465054" w:rsidR="00614490" w:rsidRDefault="00614490" w:rsidP="00500710">
      <w:pPr>
        <w:pStyle w:val="ListParagraph"/>
        <w:numPr>
          <w:ilvl w:val="0"/>
          <w:numId w:val="4"/>
        </w:numPr>
        <w:tabs>
          <w:tab w:val="left" w:pos="6870"/>
        </w:tabs>
        <w:spacing w:line="360" w:lineRule="auto"/>
      </w:pPr>
      <w:r>
        <w:t>Buoyancy effect of sample container:</w:t>
      </w:r>
    </w:p>
    <w:p w14:paraId="0FA2814E" w14:textId="77777777" w:rsidR="00614490" w:rsidRDefault="00614490" w:rsidP="00500710">
      <w:pPr>
        <w:tabs>
          <w:tab w:val="left" w:pos="6870"/>
        </w:tabs>
        <w:spacing w:line="360" w:lineRule="auto"/>
        <w:ind w:left="360"/>
      </w:pPr>
      <w:r>
        <w:t xml:space="preserve"> It denotes the apparent gain in weight when an empty, thermally inert crucible is heated. It has three components namely,</w:t>
      </w:r>
    </w:p>
    <w:p w14:paraId="181E99C2" w14:textId="68FD5A6D" w:rsidR="00614490" w:rsidRDefault="00614490" w:rsidP="00500710">
      <w:pPr>
        <w:pStyle w:val="ListParagraph"/>
        <w:numPr>
          <w:ilvl w:val="0"/>
          <w:numId w:val="5"/>
        </w:numPr>
        <w:tabs>
          <w:tab w:val="left" w:pos="6870"/>
        </w:tabs>
        <w:spacing w:line="360" w:lineRule="auto"/>
      </w:pPr>
      <w:r>
        <w:t>decreased buoyancy of atmosphere around the sample at higher temperatures;</w:t>
      </w:r>
    </w:p>
    <w:p w14:paraId="013FAB03" w14:textId="77777777" w:rsidR="00614490" w:rsidRDefault="00614490" w:rsidP="00500710">
      <w:pPr>
        <w:pStyle w:val="ListParagraph"/>
        <w:numPr>
          <w:ilvl w:val="0"/>
          <w:numId w:val="5"/>
        </w:numPr>
        <w:tabs>
          <w:tab w:val="left" w:pos="6870"/>
        </w:tabs>
        <w:spacing w:line="360" w:lineRule="auto"/>
      </w:pPr>
      <w:r>
        <w:t xml:space="preserve">the increased convection effect; and </w:t>
      </w:r>
    </w:p>
    <w:p w14:paraId="3FB73F22" w14:textId="77777777" w:rsidR="00614490" w:rsidRDefault="00614490" w:rsidP="00500710">
      <w:pPr>
        <w:pStyle w:val="ListParagraph"/>
        <w:numPr>
          <w:ilvl w:val="0"/>
          <w:numId w:val="5"/>
        </w:numPr>
        <w:tabs>
          <w:tab w:val="left" w:pos="6870"/>
        </w:tabs>
        <w:spacing w:line="360" w:lineRule="auto"/>
      </w:pPr>
      <w:r>
        <w:t xml:space="preserve"> the possible effect of heat from the furnace on the balance itself.</w:t>
      </w:r>
    </w:p>
    <w:p w14:paraId="721EBB70" w14:textId="057F60EB" w:rsidR="00614490" w:rsidRDefault="00614490" w:rsidP="00D60FB8">
      <w:pPr>
        <w:tabs>
          <w:tab w:val="left" w:pos="6870"/>
        </w:tabs>
        <w:spacing w:line="360" w:lineRule="auto"/>
        <w:ind w:left="360"/>
        <w:jc w:val="both"/>
      </w:pPr>
      <w:r>
        <w:t xml:space="preserve"> Modern instruments take care of these factors. A blank run with an empty crucible is always preferable. The buoyancy effect stems from the famous Archimedes principle namely, any object, when wholly or partially immersed in a fluid, is buoyed up by a force equal to the weight of the fluid displaced by the object. In the case of temperature, it is connected to the density of the gaseous atmosphere varying with temperature. For example, the air decreases with increasing temperature as follows: 298 K - 1.29 mg/ml; 498 K - 0.62 mg/ml; 698 K - 0.41 mg/ml. The effect of buoyancy on measurement of weight is illustrated.</w:t>
      </w:r>
    </w:p>
    <w:p w14:paraId="02B5C9CD" w14:textId="7269E7F5" w:rsidR="00614490" w:rsidRDefault="00614490" w:rsidP="00D60FB8">
      <w:pPr>
        <w:tabs>
          <w:tab w:val="left" w:pos="6870"/>
        </w:tabs>
        <w:spacing w:line="360" w:lineRule="auto"/>
        <w:ind w:left="360"/>
        <w:jc w:val="both"/>
      </w:pPr>
      <w:r>
        <w:t>The effect of buoyance can be illustrated by a simple example. The density of air at 298 K is 1.3 mg/cm</w:t>
      </w:r>
      <w:proofErr w:type="gramStart"/>
      <w:r w:rsidR="00CB33A5">
        <w:rPr>
          <w:vertAlign w:val="superscript"/>
        </w:rPr>
        <w:t>3,</w:t>
      </w:r>
      <w:r>
        <w:t>,</w:t>
      </w:r>
      <w:proofErr w:type="gramEnd"/>
      <w:r>
        <w:t xml:space="preserve"> while the density of air at 1273 K is 0.3</w:t>
      </w:r>
      <w:r w:rsidR="00CB33A5">
        <w:t xml:space="preserve"> mg/cm</w:t>
      </w:r>
      <w:r w:rsidR="00CB33A5">
        <w:rPr>
          <w:vertAlign w:val="superscript"/>
        </w:rPr>
        <w:t>3</w:t>
      </w:r>
      <w:r w:rsidR="00CB33A5">
        <w:t xml:space="preserve"> . Consider for a sample of 20 mg with density 1g/cm</w:t>
      </w:r>
      <w:r w:rsidR="00CB33A5">
        <w:rPr>
          <w:vertAlign w:val="superscript"/>
        </w:rPr>
        <w:t>3</w:t>
      </w:r>
      <w:r w:rsidR="00CB33A5">
        <w:t>, the magnitude of the air buoyancy correction (MABC) will work out to be of the order of 0.1% if one makes use of any of the following equations.</w:t>
      </w:r>
    </w:p>
    <w:p w14:paraId="63F4A221" w14:textId="3321B2A3" w:rsidR="00CB33A5" w:rsidRDefault="00CB33A5" w:rsidP="00D60FB8">
      <w:pPr>
        <w:tabs>
          <w:tab w:val="left" w:pos="6870"/>
        </w:tabs>
        <w:spacing w:line="360" w:lineRule="auto"/>
        <w:ind w:left="360"/>
        <w:jc w:val="both"/>
      </w:pPr>
      <w:r>
        <w:t>MABC = (</w:t>
      </w:r>
      <w:proofErr w:type="spellStart"/>
      <w:r>
        <w:t>ρa</w:t>
      </w:r>
      <w:proofErr w:type="spellEnd"/>
      <w:r>
        <w:t xml:space="preserve"> – </w:t>
      </w:r>
      <w:proofErr w:type="spellStart"/>
      <w:r>
        <w:t>ρn</w:t>
      </w:r>
      <w:proofErr w:type="spellEnd"/>
      <w:r>
        <w:t>) (Vx – Vs) or                                           (Eq. 1)</w:t>
      </w:r>
    </w:p>
    <w:p w14:paraId="6201BC57" w14:textId="17A05C85" w:rsidR="00CB33A5" w:rsidRDefault="00CB33A5" w:rsidP="00D60FB8">
      <w:pPr>
        <w:tabs>
          <w:tab w:val="left" w:pos="6870"/>
        </w:tabs>
        <w:spacing w:line="360" w:lineRule="auto"/>
        <w:ind w:left="360"/>
        <w:jc w:val="both"/>
      </w:pPr>
      <w:r>
        <w:t>MABC = m0 (</w:t>
      </w:r>
      <w:proofErr w:type="spellStart"/>
      <w:r>
        <w:t>ρa</w:t>
      </w:r>
      <w:proofErr w:type="spellEnd"/>
      <w:r>
        <w:t xml:space="preserve"> – </w:t>
      </w:r>
      <w:proofErr w:type="spellStart"/>
      <w:r>
        <w:t>ρn</w:t>
      </w:r>
      <w:proofErr w:type="spellEnd"/>
      <w:r>
        <w:t xml:space="preserve"> ) [ (1/</w:t>
      </w:r>
      <w:proofErr w:type="spellStart"/>
      <w:r>
        <w:t>ρx</w:t>
      </w:r>
      <w:proofErr w:type="spellEnd"/>
      <w:r>
        <w:t>) – (1/</w:t>
      </w:r>
      <w:proofErr w:type="spellStart"/>
      <w:r>
        <w:t>ρs</w:t>
      </w:r>
      <w:proofErr w:type="spellEnd"/>
      <w:r>
        <w:t>)]                             Eq.2)</w:t>
      </w:r>
    </w:p>
    <w:p w14:paraId="2ECEE4C4" w14:textId="7E0A1A60" w:rsidR="00CB33A5" w:rsidRDefault="00CB33A5" w:rsidP="00D60FB8">
      <w:pPr>
        <w:tabs>
          <w:tab w:val="left" w:pos="6870"/>
        </w:tabs>
        <w:spacing w:line="360" w:lineRule="auto"/>
        <w:ind w:left="360"/>
        <w:jc w:val="both"/>
      </w:pPr>
      <w:r>
        <w:t xml:space="preserve"> where the symbols are defined in Table 2.1.</w:t>
      </w:r>
    </w:p>
    <w:p w14:paraId="61CE1A01" w14:textId="3AC88323" w:rsidR="00CB33A5" w:rsidRDefault="00CB33A5" w:rsidP="00D60FB8">
      <w:pPr>
        <w:tabs>
          <w:tab w:val="left" w:pos="6870"/>
        </w:tabs>
        <w:spacing w:line="360" w:lineRule="auto"/>
        <w:ind w:left="360"/>
        <w:jc w:val="both"/>
      </w:pPr>
      <w:r>
        <w:lastRenderedPageBreak/>
        <w:t>Table 2. 1. Variables for MABC equations</w:t>
      </w:r>
    </w:p>
    <w:tbl>
      <w:tblPr>
        <w:tblStyle w:val="TableGrid"/>
        <w:tblW w:w="0" w:type="auto"/>
        <w:tblInd w:w="360" w:type="dxa"/>
        <w:tblLook w:val="04A0" w:firstRow="1" w:lastRow="0" w:firstColumn="1" w:lastColumn="0" w:noHBand="0" w:noVBand="1"/>
      </w:tblPr>
      <w:tblGrid>
        <w:gridCol w:w="2785"/>
        <w:gridCol w:w="6205"/>
      </w:tblGrid>
      <w:tr w:rsidR="00CB33A5" w14:paraId="0DEE5E15" w14:textId="77777777" w:rsidTr="00CB33A5">
        <w:tc>
          <w:tcPr>
            <w:tcW w:w="2785" w:type="dxa"/>
          </w:tcPr>
          <w:p w14:paraId="24ABBE80" w14:textId="65FD0115" w:rsidR="00CB33A5" w:rsidRDefault="00CB33A5" w:rsidP="00D60FB8">
            <w:pPr>
              <w:tabs>
                <w:tab w:val="left" w:pos="6870"/>
              </w:tabs>
              <w:spacing w:line="360" w:lineRule="auto"/>
              <w:jc w:val="both"/>
            </w:pPr>
            <w:r>
              <w:t>Variable</w:t>
            </w:r>
          </w:p>
        </w:tc>
        <w:tc>
          <w:tcPr>
            <w:tcW w:w="6205" w:type="dxa"/>
          </w:tcPr>
          <w:p w14:paraId="6BB806EB" w14:textId="37DC0DB2" w:rsidR="00CB33A5" w:rsidRDefault="00CB33A5" w:rsidP="00D60FB8">
            <w:pPr>
              <w:tabs>
                <w:tab w:val="left" w:pos="6870"/>
              </w:tabs>
              <w:spacing w:line="360" w:lineRule="auto"/>
              <w:jc w:val="both"/>
            </w:pPr>
            <w:r>
              <w:t>Description of the Variable</w:t>
            </w:r>
          </w:p>
        </w:tc>
      </w:tr>
      <w:tr w:rsidR="00CB33A5" w14:paraId="1BD02516" w14:textId="77777777" w:rsidTr="00CB33A5">
        <w:tc>
          <w:tcPr>
            <w:tcW w:w="2785" w:type="dxa"/>
          </w:tcPr>
          <w:p w14:paraId="0C9C1716" w14:textId="3D4D20A0" w:rsidR="00CB33A5" w:rsidRPr="00CB33A5" w:rsidRDefault="00CB33A5"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a</w:t>
            </w:r>
            <w:proofErr w:type="spellEnd"/>
          </w:p>
        </w:tc>
        <w:tc>
          <w:tcPr>
            <w:tcW w:w="6205" w:type="dxa"/>
          </w:tcPr>
          <w:p w14:paraId="5B2E5718" w14:textId="536D45B4" w:rsidR="00CB33A5" w:rsidRPr="00CB33A5" w:rsidRDefault="00CB33A5" w:rsidP="00D60FB8">
            <w:pPr>
              <w:tabs>
                <w:tab w:val="left" w:pos="6870"/>
              </w:tabs>
              <w:spacing w:line="360" w:lineRule="auto"/>
              <w:jc w:val="both"/>
              <w:rPr>
                <w:vertAlign w:val="superscript"/>
              </w:rPr>
            </w:pPr>
            <w:r>
              <w:t>Air density at the time of measurement in mg/cm</w:t>
            </w:r>
            <w:r>
              <w:rPr>
                <w:vertAlign w:val="superscript"/>
              </w:rPr>
              <w:t>3</w:t>
            </w:r>
          </w:p>
        </w:tc>
      </w:tr>
      <w:tr w:rsidR="00CB33A5" w14:paraId="584C9710" w14:textId="77777777" w:rsidTr="00CB33A5">
        <w:tc>
          <w:tcPr>
            <w:tcW w:w="2785" w:type="dxa"/>
          </w:tcPr>
          <w:p w14:paraId="1B2B9004" w14:textId="67D823E6" w:rsidR="00CB33A5" w:rsidRPr="00E05AC2" w:rsidRDefault="00ED58FA" w:rsidP="00D60FB8">
            <w:pPr>
              <w:tabs>
                <w:tab w:val="left" w:pos="6870"/>
              </w:tabs>
              <w:spacing w:line="360" w:lineRule="auto"/>
              <w:jc w:val="both"/>
              <w:rPr>
                <w:vertAlign w:val="subscript"/>
              </w:rPr>
            </w:pPr>
            <w:r>
              <w:rPr>
                <w:rFonts w:ascii="Times New Roman" w:hAnsi="Times New Roman" w:cs="Times New Roman"/>
              </w:rPr>
              <w:t>Ρ</w:t>
            </w:r>
          </w:p>
        </w:tc>
        <w:tc>
          <w:tcPr>
            <w:tcW w:w="6205" w:type="dxa"/>
          </w:tcPr>
          <w:p w14:paraId="7140A6D1" w14:textId="3CBEAA89" w:rsidR="00CB33A5" w:rsidRPr="00E05AC2" w:rsidRDefault="00E05AC2" w:rsidP="00D60FB8">
            <w:pPr>
              <w:tabs>
                <w:tab w:val="left" w:pos="6870"/>
              </w:tabs>
              <w:spacing w:line="360" w:lineRule="auto"/>
              <w:jc w:val="both"/>
            </w:pPr>
            <w:r>
              <w:t>Density of normal air i.e. 1.2 mg/cm</w:t>
            </w:r>
            <w:r>
              <w:rPr>
                <w:vertAlign w:val="superscript"/>
              </w:rPr>
              <w:t>3</w:t>
            </w:r>
          </w:p>
        </w:tc>
      </w:tr>
      <w:tr w:rsidR="00CB33A5" w14:paraId="41740F7E" w14:textId="77777777" w:rsidTr="00CB33A5">
        <w:tc>
          <w:tcPr>
            <w:tcW w:w="2785" w:type="dxa"/>
          </w:tcPr>
          <w:p w14:paraId="0D4C1376" w14:textId="41B427EB" w:rsidR="00CB33A5" w:rsidRPr="00E05AC2" w:rsidRDefault="00E05AC2" w:rsidP="00D60FB8">
            <w:pPr>
              <w:tabs>
                <w:tab w:val="left" w:pos="6870"/>
              </w:tabs>
              <w:spacing w:line="360" w:lineRule="auto"/>
              <w:jc w:val="both"/>
              <w:rPr>
                <w:vertAlign w:val="subscript"/>
              </w:rPr>
            </w:pPr>
            <w:proofErr w:type="spellStart"/>
            <w:r>
              <w:t>m</w:t>
            </w:r>
            <w:r>
              <w:rPr>
                <w:vertAlign w:val="subscript"/>
              </w:rPr>
              <w:t>o</w:t>
            </w:r>
            <w:proofErr w:type="spellEnd"/>
          </w:p>
        </w:tc>
        <w:tc>
          <w:tcPr>
            <w:tcW w:w="6205" w:type="dxa"/>
          </w:tcPr>
          <w:p w14:paraId="3A9356C1" w14:textId="20B23043" w:rsidR="00CB33A5" w:rsidRDefault="00E05AC2" w:rsidP="00D60FB8">
            <w:pPr>
              <w:tabs>
                <w:tab w:val="left" w:pos="6870"/>
              </w:tabs>
              <w:spacing w:line="360" w:lineRule="auto"/>
              <w:jc w:val="both"/>
            </w:pPr>
            <w:r>
              <w:t>Nominal mass in grams</w:t>
            </w:r>
          </w:p>
        </w:tc>
      </w:tr>
      <w:tr w:rsidR="00CB33A5" w14:paraId="6E8C2E97" w14:textId="77777777" w:rsidTr="00CB33A5">
        <w:tc>
          <w:tcPr>
            <w:tcW w:w="2785" w:type="dxa"/>
          </w:tcPr>
          <w:p w14:paraId="1C832566" w14:textId="5F7D9270" w:rsidR="00CB33A5" w:rsidRPr="00E05AC2" w:rsidRDefault="00E05AC2" w:rsidP="00D60FB8">
            <w:pPr>
              <w:tabs>
                <w:tab w:val="left" w:pos="6870"/>
              </w:tabs>
              <w:spacing w:line="360" w:lineRule="auto"/>
              <w:jc w:val="both"/>
              <w:rPr>
                <w:vertAlign w:val="subscript"/>
              </w:rPr>
            </w:pPr>
            <w:r>
              <w:t>V</w:t>
            </w:r>
            <w:r>
              <w:rPr>
                <w:vertAlign w:val="subscript"/>
              </w:rPr>
              <w:t>x</w:t>
            </w:r>
          </w:p>
        </w:tc>
        <w:tc>
          <w:tcPr>
            <w:tcW w:w="6205" w:type="dxa"/>
          </w:tcPr>
          <w:p w14:paraId="6E3E7E9D" w14:textId="0466D05D" w:rsidR="00CB33A5" w:rsidRPr="00E05AC2" w:rsidRDefault="00E05AC2" w:rsidP="00D60FB8">
            <w:pPr>
              <w:tabs>
                <w:tab w:val="left" w:pos="6870"/>
              </w:tabs>
              <w:spacing w:line="360" w:lineRule="auto"/>
              <w:jc w:val="both"/>
              <w:rPr>
                <w:vertAlign w:val="superscript"/>
              </w:rPr>
            </w:pPr>
            <w:r>
              <w:t>Volume of the unknown weight x in cm</w:t>
            </w:r>
            <w:r>
              <w:rPr>
                <w:vertAlign w:val="superscript"/>
              </w:rPr>
              <w:t>3</w:t>
            </w:r>
          </w:p>
        </w:tc>
      </w:tr>
      <w:tr w:rsidR="00CB33A5" w14:paraId="382CF683" w14:textId="77777777" w:rsidTr="00CB33A5">
        <w:tc>
          <w:tcPr>
            <w:tcW w:w="2785" w:type="dxa"/>
          </w:tcPr>
          <w:p w14:paraId="12E443E1" w14:textId="740025DB" w:rsidR="00CB33A5" w:rsidRPr="00E05AC2" w:rsidRDefault="00E05AC2" w:rsidP="00D60FB8">
            <w:pPr>
              <w:tabs>
                <w:tab w:val="left" w:pos="6870"/>
              </w:tabs>
              <w:spacing w:line="360" w:lineRule="auto"/>
              <w:jc w:val="both"/>
              <w:rPr>
                <w:vertAlign w:val="subscript"/>
              </w:rPr>
            </w:pPr>
            <w:r>
              <w:t>V</w:t>
            </w:r>
            <w:r>
              <w:rPr>
                <w:vertAlign w:val="subscript"/>
              </w:rPr>
              <w:t>s</w:t>
            </w:r>
          </w:p>
        </w:tc>
        <w:tc>
          <w:tcPr>
            <w:tcW w:w="6205" w:type="dxa"/>
          </w:tcPr>
          <w:p w14:paraId="5A0CCD4D" w14:textId="5F0A9FA8" w:rsidR="00CB33A5" w:rsidRPr="00E05AC2" w:rsidRDefault="00E05AC2" w:rsidP="00D60FB8">
            <w:pPr>
              <w:tabs>
                <w:tab w:val="left" w:pos="6870"/>
              </w:tabs>
              <w:spacing w:line="360" w:lineRule="auto"/>
              <w:jc w:val="both"/>
            </w:pPr>
            <w:r>
              <w:t>Volume of the reference standard S in cm</w:t>
            </w:r>
            <w:r>
              <w:rPr>
                <w:vertAlign w:val="superscript"/>
              </w:rPr>
              <w:t>3</w:t>
            </w:r>
          </w:p>
        </w:tc>
      </w:tr>
      <w:tr w:rsidR="00CB33A5" w14:paraId="263F8137" w14:textId="77777777" w:rsidTr="00CB33A5">
        <w:tc>
          <w:tcPr>
            <w:tcW w:w="2785" w:type="dxa"/>
          </w:tcPr>
          <w:p w14:paraId="2FF9DCE0" w14:textId="562CA47D" w:rsidR="00CB33A5" w:rsidRPr="00E05AC2" w:rsidRDefault="00E05AC2"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s</w:t>
            </w:r>
            <w:proofErr w:type="spellEnd"/>
          </w:p>
        </w:tc>
        <w:tc>
          <w:tcPr>
            <w:tcW w:w="6205" w:type="dxa"/>
          </w:tcPr>
          <w:p w14:paraId="1F9B5CB0" w14:textId="6C63E067" w:rsidR="00CB33A5" w:rsidRPr="00E05AC2" w:rsidRDefault="00E05AC2" w:rsidP="00D60FB8">
            <w:pPr>
              <w:tabs>
                <w:tab w:val="left" w:pos="6870"/>
              </w:tabs>
              <w:spacing w:line="360" w:lineRule="auto"/>
              <w:jc w:val="both"/>
              <w:rPr>
                <w:vertAlign w:val="superscript"/>
              </w:rPr>
            </w:pPr>
            <w:r>
              <w:t>Density of the reference standard S in g/cm</w:t>
            </w:r>
            <w:r>
              <w:rPr>
                <w:vertAlign w:val="superscript"/>
              </w:rPr>
              <w:t>3</w:t>
            </w:r>
          </w:p>
        </w:tc>
      </w:tr>
      <w:tr w:rsidR="00CB33A5" w14:paraId="7C7B0D9C" w14:textId="77777777" w:rsidTr="00CB33A5">
        <w:tc>
          <w:tcPr>
            <w:tcW w:w="2785" w:type="dxa"/>
          </w:tcPr>
          <w:p w14:paraId="6D4CD413" w14:textId="35CEB619" w:rsidR="00CB33A5" w:rsidRPr="00E05AC2" w:rsidRDefault="00E05AC2" w:rsidP="00D60FB8">
            <w:pPr>
              <w:tabs>
                <w:tab w:val="left" w:pos="6870"/>
              </w:tabs>
              <w:spacing w:line="360" w:lineRule="auto"/>
              <w:jc w:val="both"/>
              <w:rPr>
                <w:vertAlign w:val="subscript"/>
              </w:rPr>
            </w:pPr>
            <w:proofErr w:type="spellStart"/>
            <w:r>
              <w:rPr>
                <w:rFonts w:ascii="Times New Roman" w:hAnsi="Times New Roman" w:cs="Times New Roman"/>
              </w:rPr>
              <w:t>ρ</w:t>
            </w:r>
            <w:r>
              <w:rPr>
                <w:rFonts w:ascii="Times New Roman" w:hAnsi="Times New Roman" w:cs="Times New Roman"/>
                <w:vertAlign w:val="subscript"/>
              </w:rPr>
              <w:t>x</w:t>
            </w:r>
            <w:proofErr w:type="spellEnd"/>
          </w:p>
        </w:tc>
        <w:tc>
          <w:tcPr>
            <w:tcW w:w="6205" w:type="dxa"/>
          </w:tcPr>
          <w:p w14:paraId="3770C67A" w14:textId="3F431C49" w:rsidR="00CB33A5" w:rsidRPr="00E05AC2" w:rsidRDefault="00E05AC2" w:rsidP="00D60FB8">
            <w:pPr>
              <w:tabs>
                <w:tab w:val="left" w:pos="6870"/>
              </w:tabs>
              <w:spacing w:line="360" w:lineRule="auto"/>
              <w:jc w:val="both"/>
            </w:pPr>
            <w:proofErr w:type="spellStart"/>
            <w:r>
              <w:t>Denisty</w:t>
            </w:r>
            <w:proofErr w:type="spellEnd"/>
            <w:r>
              <w:t xml:space="preserve"> of the unknown weight X in g cm</w:t>
            </w:r>
            <w:r>
              <w:rPr>
                <w:vertAlign w:val="superscript"/>
              </w:rPr>
              <w:t>3</w:t>
            </w:r>
          </w:p>
        </w:tc>
      </w:tr>
    </w:tbl>
    <w:p w14:paraId="395BA956" w14:textId="2E60E5EF" w:rsidR="00CB33A5" w:rsidRDefault="00E05AC2" w:rsidP="00D60FB8">
      <w:pPr>
        <w:tabs>
          <w:tab w:val="left" w:pos="6870"/>
        </w:tabs>
        <w:spacing w:line="360" w:lineRule="auto"/>
        <w:ind w:left="360"/>
        <w:jc w:val="both"/>
        <w:rPr>
          <w:rFonts w:ascii="Times New Roman" w:hAnsi="Times New Roman" w:cs="Times New Roman"/>
          <w:sz w:val="24"/>
          <w:szCs w:val="24"/>
        </w:rPr>
      </w:pPr>
      <w:r w:rsidRPr="00E05AC2">
        <w:rPr>
          <w:rFonts w:ascii="Times New Roman" w:hAnsi="Times New Roman" w:cs="Times New Roman"/>
          <w:sz w:val="24"/>
          <w:szCs w:val="24"/>
        </w:rPr>
        <w:t xml:space="preserve">[For more details on this correction factor refer to </w:t>
      </w:r>
      <w:hyperlink r:id="rId9" w:history="1">
        <w:r w:rsidRPr="008E5BE5">
          <w:rPr>
            <w:rStyle w:val="Hyperlink"/>
            <w:rFonts w:ascii="Times New Roman" w:hAnsi="Times New Roman" w:cs="Times New Roman"/>
            <w:sz w:val="24"/>
            <w:szCs w:val="24"/>
          </w:rPr>
          <w:t>http://ts.nist.gov/WeightsAndMeasures/upload/Sop_2_Mar_2003.doc</w:t>
        </w:r>
      </w:hyperlink>
      <w:r w:rsidRPr="00E05AC2">
        <w:rPr>
          <w:rFonts w:ascii="Times New Roman" w:hAnsi="Times New Roman" w:cs="Times New Roman"/>
          <w:sz w:val="24"/>
          <w:szCs w:val="24"/>
        </w:rPr>
        <w:t>]</w:t>
      </w:r>
    </w:p>
    <w:p w14:paraId="619E5E24" w14:textId="1ED0D90A" w:rsidR="00E05AC2" w:rsidRDefault="00E05AC2" w:rsidP="00D60FB8">
      <w:pPr>
        <w:tabs>
          <w:tab w:val="left" w:pos="6870"/>
        </w:tabs>
        <w:spacing w:line="360" w:lineRule="auto"/>
        <w:ind w:left="360"/>
        <w:jc w:val="both"/>
      </w:pPr>
      <w:r>
        <w:t>Typical thermo gravimetric traces (plots of mass versus temperature) are given inFig.</w:t>
      </w:r>
      <w:r w:rsidR="006220CF">
        <w:t>2</w:t>
      </w:r>
      <w:r>
        <w:t>.1. and the trace obtained for Calcium oxalate is shown in Fig</w:t>
      </w:r>
      <w:r w:rsidR="006220CF">
        <w:t>2</w:t>
      </w:r>
      <w:r>
        <w:t>I.2.</w:t>
      </w:r>
    </w:p>
    <w:p w14:paraId="58283DE8" w14:textId="4A47CA71" w:rsidR="006220CF" w:rsidRPr="006220CF" w:rsidRDefault="006220CF" w:rsidP="00D60FB8">
      <w:pPr>
        <w:tabs>
          <w:tab w:val="left" w:pos="6870"/>
        </w:tabs>
        <w:spacing w:line="360" w:lineRule="auto"/>
        <w:ind w:left="360"/>
        <w:jc w:val="both"/>
        <w:rPr>
          <w:rFonts w:ascii="Times New Roman" w:hAnsi="Times New Roman" w:cs="Times New Roman"/>
          <w:sz w:val="24"/>
          <w:szCs w:val="24"/>
        </w:rPr>
      </w:pPr>
      <w:r w:rsidRPr="006220CF">
        <w:rPr>
          <w:noProof/>
        </w:rPr>
        <w:drawing>
          <wp:inline distT="0" distB="0" distL="0" distR="0" wp14:anchorId="0B28B477" wp14:editId="2774DE99">
            <wp:extent cx="594360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14:paraId="16386CEE" w14:textId="18364BD0" w:rsidR="000C7C4B" w:rsidRPr="006220CF" w:rsidRDefault="006220CF" w:rsidP="00D60FB8">
      <w:pPr>
        <w:tabs>
          <w:tab w:val="left" w:pos="6870"/>
        </w:tabs>
        <w:spacing w:line="360" w:lineRule="auto"/>
        <w:ind w:left="360"/>
        <w:jc w:val="both"/>
        <w:rPr>
          <w:rFonts w:ascii="Times New Roman" w:hAnsi="Times New Roman" w:cs="Times New Roman"/>
          <w:sz w:val="24"/>
          <w:szCs w:val="24"/>
        </w:rPr>
      </w:pPr>
      <w:r w:rsidRPr="006220CF">
        <w:rPr>
          <w:rFonts w:ascii="Times New Roman" w:hAnsi="Times New Roman" w:cs="Times New Roman"/>
          <w:sz w:val="24"/>
          <w:szCs w:val="24"/>
        </w:rPr>
        <w:t>Fig.2.1.</w:t>
      </w:r>
      <w:r>
        <w:rPr>
          <w:rFonts w:ascii="Times New Roman" w:hAnsi="Times New Roman" w:cs="Times New Roman"/>
          <w:sz w:val="24"/>
          <w:szCs w:val="24"/>
        </w:rPr>
        <w:t xml:space="preserve"> </w:t>
      </w:r>
      <w:r w:rsidRPr="006220CF">
        <w:rPr>
          <w:rFonts w:ascii="Times New Roman" w:hAnsi="Times New Roman" w:cs="Times New Roman"/>
          <w:sz w:val="24"/>
          <w:szCs w:val="24"/>
        </w:rPr>
        <w:t>TG curve shown in red (dotted line) and DTG representation given by continuous line in the figure</w:t>
      </w:r>
    </w:p>
    <w:p w14:paraId="6C7156BD" w14:textId="689042CB" w:rsidR="00194155" w:rsidRPr="00EE2748" w:rsidRDefault="00194155" w:rsidP="00D60FB8">
      <w:pPr>
        <w:tabs>
          <w:tab w:val="left" w:pos="6870"/>
        </w:tabs>
        <w:spacing w:line="360" w:lineRule="auto"/>
        <w:ind w:left="360"/>
        <w:jc w:val="both"/>
        <w:rPr>
          <w:rFonts w:ascii="Times New Roman" w:hAnsi="Times New Roman" w:cs="Times New Roman"/>
          <w:noProof/>
          <w:sz w:val="24"/>
          <w:szCs w:val="24"/>
        </w:rPr>
      </w:pPr>
      <w:r w:rsidRPr="00EE2748">
        <w:rPr>
          <w:rFonts w:ascii="Times New Roman" w:hAnsi="Times New Roman" w:cs="Times New Roman"/>
          <w:noProof/>
          <w:sz w:val="24"/>
          <w:szCs w:val="24"/>
        </w:rPr>
        <w:lastRenderedPageBreak/>
        <w:drawing>
          <wp:inline distT="0" distB="0" distL="0" distR="0" wp14:anchorId="1BC3C95D" wp14:editId="52BB8668">
            <wp:extent cx="5943600" cy="3438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1881DB51" w14:textId="7E63F6A2" w:rsidR="000C7C4B" w:rsidRPr="00EE2748" w:rsidRDefault="00194155"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F</w:t>
      </w:r>
      <w:r w:rsidR="000378F7" w:rsidRPr="00EE2748">
        <w:rPr>
          <w:rFonts w:ascii="Times New Roman" w:hAnsi="Times New Roman" w:cs="Times New Roman"/>
          <w:sz w:val="24"/>
          <w:szCs w:val="24"/>
        </w:rPr>
        <w:t>ig.2.2. Thermogravimetric trace for the decomposition of calcium oxalate (one can notice that the trace provides information on the steps and also the species involved in the decomposition process).</w:t>
      </w:r>
    </w:p>
    <w:p w14:paraId="386F6DA5" w14:textId="338BEFFB" w:rsidR="000C7C4B" w:rsidRPr="00EE2748" w:rsidRDefault="000C7C4B"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In general, a range of materials can be studied by thermo-gravimetry that include, biological materials, building materials, Catalytic materials and glasses and ceramic materials. The information that can be obtained from simple thermo gravimetric traces are composition, moisture content, solvent content, additives, polymer content, filler content, dehydration, decarboxylation, oxidation, reduction, decomposition and in short where-ever there is a weight change in the material. Conventionally, therefore phase change which will also occur as a function of temperature cannot be studied by thermogravimetry.</w:t>
      </w:r>
    </w:p>
    <w:p w14:paraId="50A40BDB" w14:textId="77777777" w:rsidR="000C7C4B" w:rsidRPr="00EE2748" w:rsidRDefault="000C7C4B" w:rsidP="00D60FB8">
      <w:pPr>
        <w:tabs>
          <w:tab w:val="left" w:pos="6870"/>
        </w:tabs>
        <w:spacing w:line="360" w:lineRule="auto"/>
        <w:ind w:left="360"/>
        <w:jc w:val="both"/>
        <w:rPr>
          <w:sz w:val="24"/>
          <w:szCs w:val="24"/>
        </w:rPr>
      </w:pPr>
      <w:r w:rsidRPr="00EE2748">
        <w:rPr>
          <w:sz w:val="24"/>
          <w:szCs w:val="24"/>
        </w:rPr>
        <w:t xml:space="preserve">It can be seen that a typical thermo balance consists of a high precision balance, a furnace for achieving high temperatures, </w:t>
      </w:r>
      <w:proofErr w:type="spellStart"/>
      <w:r w:rsidRPr="00EE2748">
        <w:rPr>
          <w:sz w:val="24"/>
          <w:szCs w:val="24"/>
        </w:rPr>
        <w:t>e.g</w:t>
      </w:r>
      <w:proofErr w:type="spellEnd"/>
      <w:r w:rsidRPr="00EE2748">
        <w:rPr>
          <w:sz w:val="24"/>
          <w:szCs w:val="24"/>
        </w:rPr>
        <w:t xml:space="preserve">, 1800K, a temperature programmer, data acquisition system and auxiliary equipment to provide inert atmosphere. </w:t>
      </w:r>
    </w:p>
    <w:p w14:paraId="5AB6A476"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t xml:space="preserve">Requirements of a normal TG balance are: </w:t>
      </w:r>
    </w:p>
    <w:p w14:paraId="68F2E88C"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lastRenderedPageBreak/>
        <w:t xml:space="preserve">1. A thermo balance should provide accurate weight of the sample as a function of temperature. (capacity up to 1g, typical sample in mg). Its reproducibility should be very high and also should be highly sensitive. </w:t>
      </w:r>
    </w:p>
    <w:p w14:paraId="513741B2"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t>2. It should operate over a wide temperature range, say from 298 K to 1000/1500 K</w:t>
      </w:r>
    </w:p>
    <w:p w14:paraId="578958A3" w14:textId="77777777" w:rsidR="000E4EAB" w:rsidRPr="00EE2748" w:rsidRDefault="000C7C4B" w:rsidP="00D60FB8">
      <w:pPr>
        <w:tabs>
          <w:tab w:val="left" w:pos="6870"/>
        </w:tabs>
        <w:spacing w:line="360" w:lineRule="auto"/>
        <w:ind w:left="360"/>
        <w:jc w:val="both"/>
        <w:rPr>
          <w:sz w:val="24"/>
          <w:szCs w:val="24"/>
        </w:rPr>
      </w:pPr>
      <w:r w:rsidRPr="00EE2748">
        <w:rPr>
          <w:sz w:val="24"/>
          <w:szCs w:val="24"/>
        </w:rPr>
        <w:t xml:space="preserve">3. The design of thermo balance should be such that sample container is always located within a uniform hot zone inside the furnace. </w:t>
      </w:r>
    </w:p>
    <w:p w14:paraId="7DE21F62" w14:textId="0FCB0B49" w:rsidR="000C7C4B" w:rsidRPr="00EE2748" w:rsidRDefault="000C7C4B" w:rsidP="00D60FB8">
      <w:pPr>
        <w:tabs>
          <w:tab w:val="left" w:pos="6870"/>
        </w:tabs>
        <w:spacing w:line="360" w:lineRule="auto"/>
        <w:ind w:left="360"/>
        <w:jc w:val="both"/>
        <w:rPr>
          <w:sz w:val="24"/>
          <w:szCs w:val="24"/>
        </w:rPr>
      </w:pPr>
      <w:r w:rsidRPr="00EE2748">
        <w:rPr>
          <w:sz w:val="24"/>
          <w:szCs w:val="24"/>
        </w:rPr>
        <w:t>4. The sample container should be such that it does not react with the sample at any given</w:t>
      </w:r>
      <w:r w:rsidR="000E4EAB" w:rsidRPr="00EE2748">
        <w:rPr>
          <w:sz w:val="24"/>
          <w:szCs w:val="24"/>
        </w:rPr>
        <w:t xml:space="preserve"> temperature</w:t>
      </w:r>
    </w:p>
    <w:p w14:paraId="58DA8AC3"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5. The balance should not be subject to radiation or convection effects arising from the proximity of the furnace. </w:t>
      </w:r>
    </w:p>
    <w:p w14:paraId="4DE0B75A"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6. It will be advantageous if thermo balance can be coupled to a GC or IR or to QMS for catalytic studies. </w:t>
      </w:r>
    </w:p>
    <w:p w14:paraId="09C09B69"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The determination of kinetic parameters from thermal analysis has some limitations as mentioned before. In order to overcome these limitations various methods of analysis of data have been resorted to. Among the various methods that have been adopted, the methods based on iso-conversion have been advocated in recent times by </w:t>
      </w:r>
      <w:proofErr w:type="spellStart"/>
      <w:r w:rsidRPr="00EE2748">
        <w:rPr>
          <w:sz w:val="24"/>
          <w:szCs w:val="24"/>
        </w:rPr>
        <w:t>Starink</w:t>
      </w:r>
      <w:proofErr w:type="spellEnd"/>
      <w:r w:rsidRPr="00EE2748">
        <w:rPr>
          <w:sz w:val="24"/>
          <w:szCs w:val="24"/>
        </w:rPr>
        <w:t xml:space="preserve"> [1]. He has classified the available methods and also the methods developed by him as Type A and Type B methods. </w:t>
      </w:r>
    </w:p>
    <w:p w14:paraId="2E08BB03"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Type A method or Friedman type method </w:t>
      </w:r>
    </w:p>
    <w:p w14:paraId="5278454D" w14:textId="0C668D0C" w:rsidR="000E4EAB" w:rsidRPr="00EE2748" w:rsidRDefault="000E4EAB" w:rsidP="00D60FB8">
      <w:pPr>
        <w:tabs>
          <w:tab w:val="left" w:pos="6870"/>
        </w:tabs>
        <w:spacing w:line="360" w:lineRule="auto"/>
        <w:ind w:left="360"/>
        <w:jc w:val="both"/>
        <w:rPr>
          <w:sz w:val="24"/>
          <w:szCs w:val="24"/>
        </w:rPr>
      </w:pPr>
      <w:r w:rsidRPr="00EE2748">
        <w:rPr>
          <w:rFonts w:ascii="Times New Roman" w:hAnsi="Times New Roman" w:cs="Times New Roman"/>
          <w:sz w:val="24"/>
          <w:szCs w:val="24"/>
        </w:rPr>
        <w:t>This method essentially concerns the determination of the rate at the stages of iso-conversion.</w:t>
      </w:r>
      <w:r w:rsidRPr="00EE2748">
        <w:rPr>
          <w:sz w:val="24"/>
          <w:szCs w:val="24"/>
        </w:rPr>
        <w:t xml:space="preserve"> Since it depends on the determination of a parameter, it does not require any mathematical approximation. In this method one must determine the rate of the reaction at T</w:t>
      </w:r>
      <w:r w:rsidRPr="00EE2748">
        <w:rPr>
          <w:sz w:val="24"/>
          <w:szCs w:val="24"/>
          <w:vertAlign w:val="subscript"/>
        </w:rPr>
        <w:t>i</w:t>
      </w:r>
      <w:r w:rsidRPr="00EE2748">
        <w:rPr>
          <w:sz w:val="24"/>
          <w:szCs w:val="24"/>
        </w:rPr>
        <w:t>(β) (where T refers to the temperature subscript ‘</w:t>
      </w:r>
      <w:proofErr w:type="spellStart"/>
      <w:r w:rsidRPr="00EE2748">
        <w:rPr>
          <w:sz w:val="24"/>
          <w:szCs w:val="24"/>
        </w:rPr>
        <w:t>i</w:t>
      </w:r>
      <w:proofErr w:type="spellEnd"/>
      <w:r w:rsidRPr="00EE2748">
        <w:rPr>
          <w:sz w:val="24"/>
          <w:szCs w:val="24"/>
        </w:rPr>
        <w:t xml:space="preserve"> ‘denotes iso-conversion levels and β refers to the heating rate). Hence one has to determine the rate at iso-conversion levels at different heating rates. In addition, one should also note the temperature where the rate is measured for the iso-conversion levels. Accordingly based on Arrhenius type expression the equation of relevance is </w:t>
      </w:r>
    </w:p>
    <w:p w14:paraId="7AE7E0F9" w14:textId="01F146F8" w:rsidR="000E4EAB" w:rsidRPr="00EE2748" w:rsidRDefault="000E4EAB" w:rsidP="00D60FB8">
      <w:pPr>
        <w:tabs>
          <w:tab w:val="left" w:pos="6870"/>
        </w:tabs>
        <w:spacing w:line="360" w:lineRule="auto"/>
        <w:ind w:left="360"/>
        <w:jc w:val="both"/>
        <w:rPr>
          <w:sz w:val="24"/>
          <w:szCs w:val="24"/>
        </w:rPr>
      </w:pPr>
      <w:r w:rsidRPr="00EE2748">
        <w:rPr>
          <w:sz w:val="24"/>
          <w:szCs w:val="24"/>
        </w:rPr>
        <w:lastRenderedPageBreak/>
        <w:t>ln (dα/dt) = (-E/</w:t>
      </w:r>
      <w:proofErr w:type="spellStart"/>
      <w:r w:rsidRPr="00EE2748">
        <w:rPr>
          <w:sz w:val="24"/>
          <w:szCs w:val="24"/>
        </w:rPr>
        <w:t>RT</w:t>
      </w:r>
      <w:r w:rsidRPr="00EE2748">
        <w:rPr>
          <w:sz w:val="24"/>
          <w:szCs w:val="24"/>
          <w:vertAlign w:val="subscript"/>
        </w:rPr>
        <w:t>f</w:t>
      </w:r>
      <w:proofErr w:type="spellEnd"/>
      <w:r w:rsidRPr="00EE2748">
        <w:rPr>
          <w:sz w:val="24"/>
          <w:szCs w:val="24"/>
        </w:rPr>
        <w:t xml:space="preserve">) –ln f(α) </w:t>
      </w:r>
    </w:p>
    <w:p w14:paraId="1A4FC00E"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 xml:space="preserve">Thus, if a range of linear heating rate experiments at different heating rates β, are done then times at which a fixed stage of the reaction is achieved can be noted for each linear heating rate experiment and hence f(α) will be a constant. </w:t>
      </w:r>
      <w:proofErr w:type="gramStart"/>
      <w:r w:rsidRPr="00EE2748">
        <w:rPr>
          <w:sz w:val="24"/>
          <w:szCs w:val="24"/>
        </w:rPr>
        <w:t>Thus</w:t>
      </w:r>
      <w:proofErr w:type="gramEnd"/>
      <w:r w:rsidRPr="00EE2748">
        <w:rPr>
          <w:sz w:val="24"/>
          <w:szCs w:val="24"/>
        </w:rPr>
        <w:t xml:space="preserve"> by measuring the temperature, </w:t>
      </w:r>
      <w:proofErr w:type="spellStart"/>
      <w:r w:rsidRPr="00EE2748">
        <w:rPr>
          <w:sz w:val="24"/>
          <w:szCs w:val="24"/>
        </w:rPr>
        <w:t>T</w:t>
      </w:r>
      <w:r w:rsidRPr="00EE2748">
        <w:rPr>
          <w:sz w:val="24"/>
          <w:szCs w:val="24"/>
          <w:vertAlign w:val="subscript"/>
        </w:rPr>
        <w:t>f</w:t>
      </w:r>
      <w:proofErr w:type="spellEnd"/>
      <w:r w:rsidRPr="00EE2748">
        <w:rPr>
          <w:sz w:val="24"/>
          <w:szCs w:val="24"/>
        </w:rPr>
        <w:t>, and the transformation rate dα/dt at that fixed conversion can be plotted according to the above equation.  The slope of a plot of ln (dα/dt) versus 1/</w:t>
      </w:r>
      <w:proofErr w:type="spellStart"/>
      <w:r w:rsidRPr="00EE2748">
        <w:rPr>
          <w:sz w:val="24"/>
          <w:szCs w:val="24"/>
        </w:rPr>
        <w:t>T</w:t>
      </w:r>
      <w:r w:rsidRPr="00EE2748">
        <w:rPr>
          <w:sz w:val="24"/>
          <w:szCs w:val="24"/>
          <w:vertAlign w:val="subscript"/>
        </w:rPr>
        <w:t>f</w:t>
      </w:r>
      <w:proofErr w:type="spellEnd"/>
      <w:r w:rsidRPr="00EE2748">
        <w:rPr>
          <w:sz w:val="24"/>
          <w:szCs w:val="24"/>
        </w:rPr>
        <w:t xml:space="preserve"> can be used to calculate the value of the activation energy. Since, time and temperature are related functions and measuring heating rate is easier the expression can be rewritten </w:t>
      </w:r>
    </w:p>
    <w:p w14:paraId="6B1186C7" w14:textId="77777777" w:rsidR="000E4EAB" w:rsidRPr="00EE2748" w:rsidRDefault="000E4EAB" w:rsidP="00D60FB8">
      <w:pPr>
        <w:tabs>
          <w:tab w:val="left" w:pos="6870"/>
        </w:tabs>
        <w:spacing w:line="360" w:lineRule="auto"/>
        <w:ind w:left="360"/>
        <w:jc w:val="both"/>
        <w:rPr>
          <w:sz w:val="24"/>
          <w:szCs w:val="24"/>
        </w:rPr>
      </w:pPr>
      <w:r w:rsidRPr="00EE2748">
        <w:rPr>
          <w:sz w:val="24"/>
          <w:szCs w:val="24"/>
        </w:rPr>
        <w:t>ln [(dα/dT)β] = (-E/</w:t>
      </w:r>
      <w:proofErr w:type="spellStart"/>
      <w:r w:rsidRPr="00EE2748">
        <w:rPr>
          <w:sz w:val="24"/>
          <w:szCs w:val="24"/>
        </w:rPr>
        <w:t>RT</w:t>
      </w:r>
      <w:r w:rsidRPr="00EE2748">
        <w:rPr>
          <w:sz w:val="24"/>
          <w:szCs w:val="24"/>
          <w:vertAlign w:val="subscript"/>
        </w:rPr>
        <w:t>f</w:t>
      </w:r>
      <w:proofErr w:type="spellEnd"/>
      <w:r w:rsidRPr="00EE2748">
        <w:rPr>
          <w:sz w:val="24"/>
          <w:szCs w:val="24"/>
        </w:rPr>
        <w:t>) –ln f(α)</w:t>
      </w:r>
    </w:p>
    <w:p w14:paraId="7B7C96C7" w14:textId="71873363" w:rsidR="000E4EAB" w:rsidRPr="00EE2748" w:rsidRDefault="000E4EAB" w:rsidP="00D60FB8">
      <w:pPr>
        <w:tabs>
          <w:tab w:val="left" w:pos="6870"/>
        </w:tabs>
        <w:spacing w:line="360" w:lineRule="auto"/>
        <w:ind w:left="360"/>
        <w:jc w:val="both"/>
        <w:rPr>
          <w:sz w:val="24"/>
          <w:szCs w:val="24"/>
        </w:rPr>
      </w:pPr>
      <w:r w:rsidRPr="00EE2748">
        <w:rPr>
          <w:sz w:val="24"/>
          <w:szCs w:val="24"/>
        </w:rPr>
        <w:t>This method thus becomes model free method. Though this A method does not involve any mathematical approximations, it introduces some measurement uncertainties as the measurement of rate of conversion, the estimation of dα/dT is sensitive to determination of the baseline and thus depends how best the thermal analysis equipment is calibrated.</w:t>
      </w:r>
    </w:p>
    <w:p w14:paraId="4538727C" w14:textId="5CA3D582" w:rsidR="00D91602" w:rsidRPr="00EE2748" w:rsidRDefault="00D91602" w:rsidP="00D60FB8">
      <w:pPr>
        <w:tabs>
          <w:tab w:val="left" w:pos="6870"/>
        </w:tabs>
        <w:spacing w:line="360" w:lineRule="auto"/>
        <w:ind w:left="360"/>
        <w:jc w:val="both"/>
        <w:rPr>
          <w:sz w:val="24"/>
          <w:szCs w:val="24"/>
        </w:rPr>
      </w:pPr>
      <w:r w:rsidRPr="00EE2748">
        <w:rPr>
          <w:sz w:val="24"/>
          <w:szCs w:val="24"/>
        </w:rPr>
        <w:t xml:space="preserve">Type B: Iso-conversion method </w:t>
      </w:r>
    </w:p>
    <w:p w14:paraId="53D99225" w14:textId="77777777" w:rsidR="00D91602" w:rsidRPr="00EE2748" w:rsidRDefault="00D91602"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This method is called the generalized Kissinger method and is one of the best known iso-conversion methods. The transformation rate can generally be expressed as a product of two functions namely, one depending on temperature and the other depending on the fraction transformed as follows;</w:t>
      </w:r>
    </w:p>
    <w:p w14:paraId="27C7570E" w14:textId="7D7F1D14" w:rsidR="00D91602" w:rsidRPr="00EE2748" w:rsidRDefault="00000000" w:rsidP="00D60FB8">
      <w:pPr>
        <w:tabs>
          <w:tab w:val="left" w:pos="6870"/>
        </w:tabs>
        <w:spacing w:line="360" w:lineRule="auto"/>
        <w:ind w:left="360"/>
        <w:jc w:val="both"/>
        <w:rPr>
          <w:rFonts w:ascii="Times New Roman" w:hAnsi="Times New Roman" w:cs="Times New Roman"/>
          <w:sz w:val="24"/>
          <w:szCs w:val="24"/>
        </w:rPr>
      </w:pPr>
      <w:sdt>
        <w:sdtPr>
          <w:rPr>
            <w:rFonts w:ascii="Cambria Math" w:hAnsi="Cambria Math" w:cs="Times New Roman"/>
            <w:i/>
            <w:sz w:val="24"/>
            <w:szCs w:val="24"/>
          </w:rPr>
          <w:id w:val="642936611"/>
          <w:placeholder>
            <w:docPart w:val="DefaultPlaceholder_2098659788"/>
          </w:placeholder>
          <w:temporary/>
          <w:showingPlcHdr/>
          <w:equation/>
        </w:sdtPr>
        <w:sdtContent>
          <m:oMath>
            <m:r>
              <m:rPr>
                <m:sty m:val="p"/>
              </m:rPr>
              <w:rPr>
                <w:rStyle w:val="PlaceholderText"/>
                <w:rFonts w:ascii="Cambria Math" w:hAnsi="Cambria Math"/>
                <w:sz w:val="24"/>
                <w:szCs w:val="24"/>
              </w:rPr>
              <m:t>Type equation here.</m:t>
            </m:r>
          </m:oMath>
        </w:sdtContent>
      </w:sdt>
      <w:r w:rsidR="00D91602" w:rsidRPr="00EE2748">
        <w:rPr>
          <w:rFonts w:ascii="Times New Roman" w:hAnsi="Times New Roman" w:cs="Times New Roman"/>
          <w:sz w:val="24"/>
          <w:szCs w:val="24"/>
        </w:rPr>
        <w:t xml:space="preserve"> (dα/dt) = f(α) k(T) ….1 </w:t>
      </w:r>
    </w:p>
    <w:p w14:paraId="74321255" w14:textId="77777777" w:rsidR="00D91602" w:rsidRPr="00EE2748" w:rsidRDefault="00D91602" w:rsidP="00D60FB8">
      <w:pPr>
        <w:tabs>
          <w:tab w:val="left" w:pos="687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 xml:space="preserve">The temperature dependent function can be replaced by Arrhenius type of expression </w:t>
      </w:r>
    </w:p>
    <w:p w14:paraId="635D019E" w14:textId="6EBDCAD3" w:rsidR="00D91602" w:rsidRPr="00EE2748" w:rsidRDefault="00D91602"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(k) = (k0) exp – (E/RT) …2</w:t>
      </w:r>
      <w:r w:rsidR="00670D47" w:rsidRPr="00EE2748">
        <w:rPr>
          <w:rFonts w:ascii="Times New Roman" w:hAnsi="Times New Roman" w:cs="Times New Roman"/>
          <w:sz w:val="24"/>
          <w:szCs w:val="24"/>
        </w:rPr>
        <w:tab/>
      </w:r>
    </w:p>
    <w:p w14:paraId="021B03B5" w14:textId="4614301A" w:rsidR="00670D47" w:rsidRPr="00EE2748" w:rsidRDefault="00670D47"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If the combined expression is integrated by separation of variables one gets</w:t>
      </w:r>
    </w:p>
    <w:p w14:paraId="0F86283F" w14:textId="0218F874" w:rsidR="00670D47" w:rsidRPr="00EE2748" w:rsidRDefault="00670D47"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w:t>
      </w:r>
      <w:r w:rsidRPr="00EE2748">
        <w:rPr>
          <w:rFonts w:ascii="Times New Roman" w:hAnsi="Times New Roman" w:cs="Times New Roman"/>
          <w:sz w:val="24"/>
          <w:szCs w:val="24"/>
          <w:vertAlign w:val="subscript"/>
        </w:rPr>
        <w:t>0</w:t>
      </w:r>
      <w:r w:rsidRPr="00EE2748">
        <w:rPr>
          <w:rFonts w:ascii="Times New Roman" w:hAnsi="Times New Roman" w:cs="Times New Roman"/>
          <w:sz w:val="24"/>
          <w:szCs w:val="24"/>
        </w:rPr>
        <w:t xml:space="preserve"> </w:t>
      </w:r>
      <w:r w:rsidRPr="00EE2748">
        <w:rPr>
          <w:rFonts w:ascii="Times New Roman" w:hAnsi="Times New Roman" w:cs="Times New Roman"/>
          <w:sz w:val="24"/>
          <w:szCs w:val="24"/>
          <w:vertAlign w:val="superscript"/>
        </w:rPr>
        <w:t>α</w:t>
      </w:r>
      <w:r w:rsidRPr="00EE2748">
        <w:rPr>
          <w:rFonts w:ascii="Times New Roman" w:hAnsi="Times New Roman" w:cs="Times New Roman"/>
          <w:sz w:val="24"/>
          <w:szCs w:val="24"/>
        </w:rPr>
        <w:t xml:space="preserve"> (dα/f(α) = (k</w:t>
      </w:r>
      <w:r w:rsidRPr="00EE2748">
        <w:rPr>
          <w:rFonts w:ascii="Times New Roman" w:hAnsi="Times New Roman" w:cs="Times New Roman"/>
          <w:sz w:val="24"/>
          <w:szCs w:val="24"/>
          <w:vertAlign w:val="subscript"/>
        </w:rPr>
        <w:t>o</w:t>
      </w:r>
      <w:r w:rsidRPr="00EE2748">
        <w:rPr>
          <w:rFonts w:ascii="Times New Roman" w:hAnsi="Times New Roman" w:cs="Times New Roman"/>
          <w:sz w:val="24"/>
          <w:szCs w:val="24"/>
        </w:rPr>
        <w:t>β) ∫ exp (-E/RT)dT = (k</w:t>
      </w:r>
      <w:r w:rsidRPr="00EE2748">
        <w:rPr>
          <w:rFonts w:ascii="Times New Roman" w:hAnsi="Times New Roman" w:cs="Times New Roman"/>
          <w:sz w:val="24"/>
          <w:szCs w:val="24"/>
          <w:vertAlign w:val="subscript"/>
        </w:rPr>
        <w:t>0</w:t>
      </w:r>
      <w:r w:rsidRPr="00EE2748">
        <w:rPr>
          <w:rFonts w:ascii="Times New Roman" w:hAnsi="Times New Roman" w:cs="Times New Roman"/>
          <w:sz w:val="24"/>
          <w:szCs w:val="24"/>
        </w:rPr>
        <w:t>E</w:t>
      </w:r>
      <w:r w:rsidR="002D00DA" w:rsidRPr="00EE2748">
        <w:rPr>
          <w:rFonts w:ascii="Times New Roman" w:hAnsi="Times New Roman" w:cs="Times New Roman"/>
          <w:sz w:val="24"/>
          <w:szCs w:val="24"/>
        </w:rPr>
        <w:t>/βR) ∫ Exp(-y)/y</w:t>
      </w:r>
      <w:r w:rsidR="002D00DA" w:rsidRPr="00EE2748">
        <w:rPr>
          <w:rFonts w:ascii="Times New Roman" w:hAnsi="Times New Roman" w:cs="Times New Roman"/>
          <w:sz w:val="24"/>
          <w:szCs w:val="24"/>
          <w:vertAlign w:val="superscript"/>
        </w:rPr>
        <w:t>2</w:t>
      </w:r>
      <w:r w:rsidR="002D00DA" w:rsidRPr="00EE2748">
        <w:rPr>
          <w:rFonts w:ascii="Times New Roman" w:hAnsi="Times New Roman" w:cs="Times New Roman"/>
          <w:sz w:val="24"/>
          <w:szCs w:val="24"/>
        </w:rPr>
        <w:t>dy    (3)</w:t>
      </w:r>
    </w:p>
    <w:p w14:paraId="37E6DCA3" w14:textId="34BB5466"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 xml:space="preserve">Where y = E/RT. </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vertAlign w:val="subscript"/>
        </w:rPr>
        <w:t xml:space="preserve"> </w:t>
      </w:r>
      <w:r w:rsidRPr="00EE2748">
        <w:rPr>
          <w:rFonts w:ascii="Times New Roman" w:hAnsi="Times New Roman" w:cs="Times New Roman"/>
          <w:sz w:val="24"/>
          <w:szCs w:val="24"/>
        </w:rPr>
        <w:t>E/</w:t>
      </w:r>
      <w:proofErr w:type="spellStart"/>
      <w:r w:rsidRPr="00EE2748">
        <w:rPr>
          <w:rFonts w:ascii="Times New Roman" w:hAnsi="Times New Roman" w:cs="Times New Roman"/>
          <w:sz w:val="24"/>
          <w:szCs w:val="24"/>
        </w:rPr>
        <w:t>RT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vertAlign w:val="subscript"/>
        </w:rPr>
        <w:t xml:space="preserve"> , </w:t>
      </w:r>
      <w:r w:rsidRPr="00EE2748">
        <w:rPr>
          <w:rFonts w:ascii="Times New Roman" w:hAnsi="Times New Roman" w:cs="Times New Roman"/>
          <w:sz w:val="24"/>
          <w:szCs w:val="24"/>
        </w:rPr>
        <w:t xml:space="preserve"> </w:t>
      </w:r>
      <w:proofErr w:type="spellStart"/>
      <w:r w:rsidRPr="00EE2748">
        <w:rPr>
          <w:rFonts w:ascii="Times New Roman" w:hAnsi="Times New Roman" w:cs="Times New Roman"/>
          <w:sz w:val="24"/>
          <w:szCs w:val="24"/>
        </w:rPr>
        <w:t>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is the temperature at an equivalent state of transformation. Β is the heating rate</w:t>
      </w:r>
    </w:p>
    <w:p w14:paraId="0A785EBF" w14:textId="2C93B965"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The integral in equation above is termed as the temperature integral or Arrhenius integral p(y)</w:t>
      </w:r>
    </w:p>
    <w:p w14:paraId="4FABA3F3" w14:textId="343096DE"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lastRenderedPageBreak/>
        <w:t xml:space="preserve">Integrating by parts and assuming </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&gt;&gt;1 one gets</w:t>
      </w:r>
    </w:p>
    <w:p w14:paraId="471899CA" w14:textId="1FA86784"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(P(y) ≈ exp(-y/y</w:t>
      </w:r>
      <w:r w:rsidRPr="00EE2748">
        <w:rPr>
          <w:rFonts w:ascii="Times New Roman" w:hAnsi="Times New Roman" w:cs="Times New Roman"/>
          <w:sz w:val="24"/>
          <w:szCs w:val="24"/>
          <w:vertAlign w:val="superscript"/>
        </w:rPr>
        <w:t>2</w:t>
      </w:r>
      <w:r w:rsidRPr="00EE2748">
        <w:rPr>
          <w:rFonts w:ascii="Times New Roman" w:hAnsi="Times New Roman" w:cs="Times New Roman"/>
          <w:sz w:val="24"/>
          <w:szCs w:val="24"/>
        </w:rPr>
        <w:t>)</w:t>
      </w:r>
    </w:p>
    <w:p w14:paraId="1A97FCC3" w14:textId="0210AAEB"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Taking logarithm for expression 3 and inserting p(y) one obtains</w:t>
      </w:r>
    </w:p>
    <w:p w14:paraId="5479AEA5" w14:textId="43103F0F" w:rsidR="002D00DA" w:rsidRPr="00EE2748" w:rsidRDefault="002D00DA" w:rsidP="00670D47">
      <w:pPr>
        <w:tabs>
          <w:tab w:val="left" w:pos="3480"/>
        </w:tabs>
        <w:spacing w:line="360" w:lineRule="auto"/>
        <w:ind w:left="360"/>
        <w:jc w:val="both"/>
        <w:rPr>
          <w:rFonts w:ascii="Times New Roman" w:hAnsi="Times New Roman" w:cs="Times New Roman"/>
          <w:sz w:val="24"/>
          <w:szCs w:val="24"/>
          <w:vertAlign w:val="subscript"/>
        </w:rPr>
      </w:pPr>
      <w:r w:rsidRPr="00EE2748">
        <w:rPr>
          <w:rFonts w:ascii="Times New Roman" w:hAnsi="Times New Roman" w:cs="Times New Roman"/>
          <w:sz w:val="24"/>
          <w:szCs w:val="24"/>
        </w:rPr>
        <w:t xml:space="preserve"> (</w:t>
      </w:r>
      <w:proofErr w:type="spellStart"/>
      <w:r w:rsidRPr="00EE2748">
        <w:rPr>
          <w:rFonts w:ascii="Times New Roman" w:hAnsi="Times New Roman" w:cs="Times New Roman"/>
          <w:sz w:val="24"/>
          <w:szCs w:val="24"/>
        </w:rPr>
        <w:t>ln∫d</w:t>
      </w:r>
      <w:proofErr w:type="spellEnd"/>
      <w:r w:rsidRPr="00EE2748">
        <w:rPr>
          <w:rFonts w:ascii="Times New Roman" w:hAnsi="Times New Roman" w:cs="Times New Roman"/>
          <w:sz w:val="24"/>
          <w:szCs w:val="24"/>
        </w:rPr>
        <w:t>α/f(α) = ln(k</w:t>
      </w:r>
      <w:r w:rsidRPr="00EE2748">
        <w:rPr>
          <w:rFonts w:ascii="Times New Roman" w:hAnsi="Times New Roman" w:cs="Times New Roman"/>
          <w:sz w:val="24"/>
          <w:szCs w:val="24"/>
          <w:vertAlign w:val="subscript"/>
        </w:rPr>
        <w:t>0</w:t>
      </w:r>
      <w:r w:rsidRPr="00EE2748">
        <w:rPr>
          <w:rFonts w:ascii="Times New Roman" w:hAnsi="Times New Roman" w:cs="Times New Roman"/>
          <w:sz w:val="24"/>
          <w:szCs w:val="24"/>
        </w:rPr>
        <w:t>E/βR)  + ln 1/β</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w:t>
      </w:r>
      <w:r w:rsidRPr="00EE2748">
        <w:rPr>
          <w:rFonts w:ascii="Times New Roman" w:hAnsi="Times New Roman" w:cs="Times New Roman"/>
          <w:sz w:val="24"/>
          <w:szCs w:val="24"/>
          <w:vertAlign w:val="superscript"/>
        </w:rPr>
        <w:t xml:space="preserve">2 </w:t>
      </w:r>
      <w:r w:rsidRPr="00EE2748">
        <w:rPr>
          <w:rFonts w:ascii="Times New Roman" w:hAnsi="Times New Roman" w:cs="Times New Roman"/>
          <w:sz w:val="24"/>
          <w:szCs w:val="24"/>
        </w:rPr>
        <w:t>-</w:t>
      </w:r>
      <w:proofErr w:type="spellStart"/>
      <w:r w:rsidRPr="00EE2748">
        <w:rPr>
          <w:rFonts w:ascii="Times New Roman" w:hAnsi="Times New Roman" w:cs="Times New Roman"/>
          <w:sz w:val="24"/>
          <w:szCs w:val="24"/>
        </w:rPr>
        <w:t>y</w:t>
      </w:r>
      <w:r w:rsidRPr="00EE2748">
        <w:rPr>
          <w:rFonts w:ascii="Times New Roman" w:hAnsi="Times New Roman" w:cs="Times New Roman"/>
          <w:sz w:val="24"/>
          <w:szCs w:val="24"/>
          <w:vertAlign w:val="subscript"/>
        </w:rPr>
        <w:t>f</w:t>
      </w:r>
      <w:proofErr w:type="spellEnd"/>
    </w:p>
    <w:p w14:paraId="614FE7E8" w14:textId="353790C4" w:rsidR="002D00DA" w:rsidRPr="00EE2748" w:rsidRDefault="002D00DA"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At constant fraction transformed this leads to</w:t>
      </w:r>
    </w:p>
    <w:p w14:paraId="2FB96EAB" w14:textId="3B8135C3" w:rsidR="00EE2748" w:rsidRPr="00EE2748" w:rsidRDefault="00EE2748"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 xml:space="preserve">          (ln (β/T</w:t>
      </w:r>
      <w:r w:rsidRPr="00EE2748">
        <w:rPr>
          <w:rFonts w:ascii="Times New Roman" w:hAnsi="Times New Roman" w:cs="Times New Roman"/>
          <w:sz w:val="24"/>
          <w:szCs w:val="24"/>
          <w:vertAlign w:val="superscript"/>
        </w:rPr>
        <w:t>2</w:t>
      </w:r>
      <w:r w:rsidRPr="00EE2748">
        <w:rPr>
          <w:rFonts w:ascii="Times New Roman" w:hAnsi="Times New Roman" w:cs="Times New Roman"/>
          <w:sz w:val="24"/>
          <w:szCs w:val="24"/>
          <w:vertAlign w:val="subscript"/>
        </w:rPr>
        <w:t>f</w:t>
      </w:r>
      <w:r w:rsidRPr="00EE2748">
        <w:rPr>
          <w:rFonts w:ascii="Times New Roman" w:hAnsi="Times New Roman" w:cs="Times New Roman"/>
          <w:sz w:val="24"/>
          <w:szCs w:val="24"/>
        </w:rPr>
        <w:t>)   = - (E/</w:t>
      </w:r>
      <w:proofErr w:type="spellStart"/>
      <w:r w:rsidRPr="00EE2748">
        <w:rPr>
          <w:rFonts w:ascii="Times New Roman" w:hAnsi="Times New Roman" w:cs="Times New Roman"/>
          <w:sz w:val="24"/>
          <w:szCs w:val="24"/>
        </w:rPr>
        <w:t>RT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 C</w:t>
      </w:r>
    </w:p>
    <w:p w14:paraId="66F83B53" w14:textId="647301BE" w:rsidR="00EE2748" w:rsidRPr="00EE2748" w:rsidRDefault="00EE2748"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Plot of  (ln (β/T</w:t>
      </w:r>
      <w:r w:rsidRPr="00EE2748">
        <w:rPr>
          <w:rFonts w:ascii="Times New Roman" w:hAnsi="Times New Roman" w:cs="Times New Roman"/>
          <w:sz w:val="24"/>
          <w:szCs w:val="24"/>
          <w:vertAlign w:val="superscript"/>
        </w:rPr>
        <w:t>2</w:t>
      </w:r>
      <w:r w:rsidRPr="00EE2748">
        <w:rPr>
          <w:rFonts w:ascii="Times New Roman" w:hAnsi="Times New Roman" w:cs="Times New Roman"/>
          <w:sz w:val="24"/>
          <w:szCs w:val="24"/>
          <w:vertAlign w:val="subscript"/>
        </w:rPr>
        <w:t>f</w:t>
      </w:r>
      <w:r w:rsidRPr="00EE2748">
        <w:rPr>
          <w:rFonts w:ascii="Times New Roman" w:hAnsi="Times New Roman" w:cs="Times New Roman"/>
          <w:sz w:val="24"/>
          <w:szCs w:val="24"/>
        </w:rPr>
        <w:t>)   versus 1/</w:t>
      </w:r>
      <w:proofErr w:type="spellStart"/>
      <w:r w:rsidRPr="00EE2748">
        <w:rPr>
          <w:rFonts w:ascii="Times New Roman" w:hAnsi="Times New Roman" w:cs="Times New Roman"/>
          <w:sz w:val="24"/>
          <w:szCs w:val="24"/>
        </w:rPr>
        <w:t>T</w:t>
      </w:r>
      <w:r w:rsidRPr="00EE2748">
        <w:rPr>
          <w:rFonts w:ascii="Times New Roman" w:hAnsi="Times New Roman" w:cs="Times New Roman"/>
          <w:sz w:val="24"/>
          <w:szCs w:val="24"/>
          <w:vertAlign w:val="subscript"/>
        </w:rPr>
        <w:t>f</w:t>
      </w:r>
      <w:proofErr w:type="spellEnd"/>
      <w:r w:rsidRPr="00EE2748">
        <w:rPr>
          <w:rFonts w:ascii="Times New Roman" w:hAnsi="Times New Roman" w:cs="Times New Roman"/>
          <w:sz w:val="24"/>
          <w:szCs w:val="24"/>
        </w:rPr>
        <w:t xml:space="preserve">  should yield the value of E/R. This method is usually called the Kissinger-Akahira-Sunrose (KAS) method though a similar method was developed by </w:t>
      </w:r>
      <w:proofErr w:type="spellStart"/>
      <w:r w:rsidRPr="00EE2748">
        <w:rPr>
          <w:rFonts w:ascii="Times New Roman" w:hAnsi="Times New Roman" w:cs="Times New Roman"/>
          <w:sz w:val="24"/>
          <w:szCs w:val="24"/>
        </w:rPr>
        <w:t>Vyazovkin</w:t>
      </w:r>
      <w:proofErr w:type="spellEnd"/>
      <w:r w:rsidRPr="00EE2748">
        <w:rPr>
          <w:rFonts w:ascii="Times New Roman" w:hAnsi="Times New Roman" w:cs="Times New Roman"/>
          <w:sz w:val="24"/>
          <w:szCs w:val="24"/>
        </w:rPr>
        <w:t xml:space="preserve"> and his coworkers.</w:t>
      </w:r>
    </w:p>
    <w:p w14:paraId="2B16D447" w14:textId="3853C21C" w:rsidR="00EE2748" w:rsidRPr="00EE2748" w:rsidRDefault="00EE2748" w:rsidP="00670D47">
      <w:pPr>
        <w:tabs>
          <w:tab w:val="left" w:pos="3480"/>
        </w:tabs>
        <w:spacing w:line="360" w:lineRule="auto"/>
        <w:ind w:left="360"/>
        <w:jc w:val="both"/>
        <w:rPr>
          <w:rFonts w:ascii="Times New Roman" w:hAnsi="Times New Roman" w:cs="Times New Roman"/>
          <w:sz w:val="24"/>
          <w:szCs w:val="24"/>
        </w:rPr>
      </w:pPr>
      <w:r w:rsidRPr="00EE2748">
        <w:rPr>
          <w:rFonts w:ascii="Times New Roman" w:hAnsi="Times New Roman" w:cs="Times New Roman"/>
          <w:sz w:val="24"/>
          <w:szCs w:val="24"/>
        </w:rPr>
        <w:t>A similar expression is also available for treating the thermal desorption traces to evaluate the value of activation energy and frequency factor and this will be taken up subsequently.</w:t>
      </w:r>
    </w:p>
    <w:p w14:paraId="4E69AE14" w14:textId="47481579" w:rsidR="00022B94" w:rsidRDefault="00882E86" w:rsidP="00D60FB8">
      <w:pPr>
        <w:spacing w:line="360" w:lineRule="auto"/>
        <w:ind w:left="360"/>
        <w:jc w:val="both"/>
        <w:rPr>
          <w:sz w:val="24"/>
          <w:szCs w:val="24"/>
        </w:rPr>
      </w:pPr>
      <w:r w:rsidRPr="00EE2748">
        <w:rPr>
          <w:sz w:val="24"/>
          <w:szCs w:val="24"/>
        </w:rPr>
        <w:t>At this stage, it is necessary that one comments on the methods that have been evolved and this has been attempted in Table 2.1</w:t>
      </w:r>
    </w:p>
    <w:tbl>
      <w:tblPr>
        <w:tblStyle w:val="TableGrid"/>
        <w:tblW w:w="0" w:type="auto"/>
        <w:tblInd w:w="360" w:type="dxa"/>
        <w:tblLook w:val="04A0" w:firstRow="1" w:lastRow="0" w:firstColumn="1" w:lastColumn="0" w:noHBand="0" w:noVBand="1"/>
      </w:tblPr>
      <w:tblGrid>
        <w:gridCol w:w="3865"/>
        <w:gridCol w:w="2160"/>
        <w:gridCol w:w="2340"/>
      </w:tblGrid>
      <w:tr w:rsidR="00022B94" w14:paraId="7DADB295" w14:textId="77777777" w:rsidTr="00022B94">
        <w:tc>
          <w:tcPr>
            <w:tcW w:w="3865" w:type="dxa"/>
          </w:tcPr>
          <w:p w14:paraId="1B83892C" w14:textId="69B2AFE5" w:rsidR="00022B94" w:rsidRDefault="00022B94" w:rsidP="00D60FB8">
            <w:pPr>
              <w:spacing w:line="360" w:lineRule="auto"/>
              <w:jc w:val="both"/>
              <w:rPr>
                <w:sz w:val="24"/>
                <w:szCs w:val="24"/>
              </w:rPr>
            </w:pPr>
            <w:r>
              <w:rPr>
                <w:sz w:val="24"/>
                <w:szCs w:val="24"/>
              </w:rPr>
              <w:t>Designation of the method</w:t>
            </w:r>
          </w:p>
        </w:tc>
        <w:tc>
          <w:tcPr>
            <w:tcW w:w="2160" w:type="dxa"/>
          </w:tcPr>
          <w:p w14:paraId="2032181B" w14:textId="068E0E2A" w:rsidR="00022B94" w:rsidRDefault="00022B94" w:rsidP="00D60FB8">
            <w:pPr>
              <w:spacing w:line="360" w:lineRule="auto"/>
              <w:jc w:val="both"/>
              <w:rPr>
                <w:sz w:val="24"/>
                <w:szCs w:val="24"/>
              </w:rPr>
            </w:pPr>
            <w:r>
              <w:rPr>
                <w:sz w:val="24"/>
                <w:szCs w:val="24"/>
              </w:rPr>
              <w:t>Procedure adopted</w:t>
            </w:r>
          </w:p>
        </w:tc>
        <w:tc>
          <w:tcPr>
            <w:tcW w:w="2340" w:type="dxa"/>
          </w:tcPr>
          <w:p w14:paraId="3CD38359" w14:textId="1C92EFED" w:rsidR="00022B94" w:rsidRDefault="00022B94" w:rsidP="00D60FB8">
            <w:pPr>
              <w:spacing w:line="360" w:lineRule="auto"/>
              <w:jc w:val="both"/>
              <w:rPr>
                <w:sz w:val="24"/>
                <w:szCs w:val="24"/>
              </w:rPr>
            </w:pPr>
            <w:r>
              <w:rPr>
                <w:sz w:val="24"/>
                <w:szCs w:val="24"/>
              </w:rPr>
              <w:t>Best known methods</w:t>
            </w:r>
          </w:p>
        </w:tc>
      </w:tr>
      <w:tr w:rsidR="00022B94" w14:paraId="26C08E38" w14:textId="77777777" w:rsidTr="00022B94">
        <w:tc>
          <w:tcPr>
            <w:tcW w:w="3865" w:type="dxa"/>
          </w:tcPr>
          <w:p w14:paraId="147F51C7" w14:textId="77777777" w:rsidR="00022B94" w:rsidRDefault="00022B94" w:rsidP="00D60FB8">
            <w:pPr>
              <w:spacing w:line="360" w:lineRule="auto"/>
              <w:jc w:val="both"/>
              <w:rPr>
                <w:sz w:val="24"/>
                <w:szCs w:val="24"/>
              </w:rPr>
            </w:pPr>
            <w:r>
              <w:rPr>
                <w:sz w:val="24"/>
                <w:szCs w:val="24"/>
              </w:rPr>
              <w:t>Iso conversion method</w:t>
            </w:r>
          </w:p>
          <w:p w14:paraId="4FCD9959" w14:textId="77777777" w:rsidR="00022B94" w:rsidRDefault="00022B94" w:rsidP="00D60FB8">
            <w:pPr>
              <w:spacing w:line="360" w:lineRule="auto"/>
              <w:jc w:val="both"/>
              <w:rPr>
                <w:sz w:val="24"/>
                <w:szCs w:val="24"/>
              </w:rPr>
            </w:pPr>
          </w:p>
          <w:p w14:paraId="13F88BC6" w14:textId="77777777" w:rsidR="00022B94" w:rsidRDefault="00022B94" w:rsidP="00D60FB8">
            <w:pPr>
              <w:spacing w:line="360" w:lineRule="auto"/>
              <w:jc w:val="both"/>
              <w:rPr>
                <w:sz w:val="24"/>
                <w:szCs w:val="24"/>
              </w:rPr>
            </w:pPr>
            <w:r>
              <w:rPr>
                <w:sz w:val="24"/>
                <w:szCs w:val="24"/>
              </w:rPr>
              <w:t>Iso conversion method</w:t>
            </w:r>
          </w:p>
          <w:p w14:paraId="2439DAA5" w14:textId="77777777" w:rsidR="00022B94" w:rsidRDefault="00022B94" w:rsidP="00D60FB8">
            <w:pPr>
              <w:spacing w:line="360" w:lineRule="auto"/>
              <w:jc w:val="both"/>
              <w:rPr>
                <w:sz w:val="24"/>
                <w:szCs w:val="24"/>
              </w:rPr>
            </w:pPr>
          </w:p>
          <w:p w14:paraId="2487E301" w14:textId="77777777" w:rsidR="00022B94" w:rsidRDefault="00022B94" w:rsidP="00D60FB8">
            <w:pPr>
              <w:spacing w:line="360" w:lineRule="auto"/>
              <w:jc w:val="both"/>
              <w:rPr>
                <w:sz w:val="24"/>
                <w:szCs w:val="24"/>
              </w:rPr>
            </w:pPr>
            <w:r>
              <w:rPr>
                <w:sz w:val="24"/>
                <w:szCs w:val="24"/>
              </w:rPr>
              <w:t>Maximum Rate method</w:t>
            </w:r>
          </w:p>
          <w:p w14:paraId="3578983A" w14:textId="77777777" w:rsidR="00022B94" w:rsidRDefault="00022B94" w:rsidP="00D60FB8">
            <w:pPr>
              <w:spacing w:line="360" w:lineRule="auto"/>
              <w:jc w:val="both"/>
              <w:rPr>
                <w:sz w:val="24"/>
                <w:szCs w:val="24"/>
              </w:rPr>
            </w:pPr>
          </w:p>
          <w:p w14:paraId="0BA908AD" w14:textId="6A7BD365" w:rsidR="00022B94" w:rsidRDefault="00022B94" w:rsidP="00D60FB8">
            <w:pPr>
              <w:spacing w:line="360" w:lineRule="auto"/>
              <w:jc w:val="both"/>
              <w:rPr>
                <w:sz w:val="24"/>
                <w:szCs w:val="24"/>
              </w:rPr>
            </w:pPr>
            <w:r>
              <w:rPr>
                <w:sz w:val="24"/>
                <w:szCs w:val="24"/>
              </w:rPr>
              <w:t>Iterative method</w:t>
            </w:r>
          </w:p>
        </w:tc>
        <w:tc>
          <w:tcPr>
            <w:tcW w:w="2160" w:type="dxa"/>
          </w:tcPr>
          <w:p w14:paraId="423789EA" w14:textId="77777777" w:rsidR="00022B94" w:rsidRDefault="00022B94" w:rsidP="00D60FB8">
            <w:pPr>
              <w:spacing w:line="360" w:lineRule="auto"/>
              <w:jc w:val="both"/>
              <w:rPr>
                <w:sz w:val="24"/>
                <w:szCs w:val="24"/>
              </w:rPr>
            </w:pPr>
            <w:r>
              <w:rPr>
                <w:sz w:val="24"/>
                <w:szCs w:val="24"/>
              </w:rPr>
              <w:t>Plot of ln(d</w:t>
            </w:r>
            <w:r>
              <w:rPr>
                <w:rFonts w:ascii="Times New Roman" w:hAnsi="Times New Roman" w:cs="Times New Roman"/>
                <w:sz w:val="24"/>
                <w:szCs w:val="24"/>
              </w:rPr>
              <w:t>α</w:t>
            </w:r>
            <w:r>
              <w:rPr>
                <w:sz w:val="24"/>
                <w:szCs w:val="24"/>
              </w:rPr>
              <w:t>/dt versus 1/</w:t>
            </w:r>
            <w:proofErr w:type="spellStart"/>
            <w:r>
              <w:rPr>
                <w:sz w:val="24"/>
                <w:szCs w:val="24"/>
              </w:rPr>
              <w:t>T</w:t>
            </w:r>
            <w:r>
              <w:rPr>
                <w:sz w:val="24"/>
                <w:szCs w:val="24"/>
                <w:vertAlign w:val="subscript"/>
              </w:rPr>
              <w:t>f</w:t>
            </w:r>
            <w:proofErr w:type="spellEnd"/>
          </w:p>
          <w:p w14:paraId="6F81B1EA" w14:textId="77777777" w:rsidR="00022B94" w:rsidRDefault="00022B94" w:rsidP="00D60FB8">
            <w:pPr>
              <w:spacing w:line="360" w:lineRule="auto"/>
              <w:jc w:val="both"/>
              <w:rPr>
                <w:rFonts w:cstheme="minorHAnsi"/>
                <w:sz w:val="24"/>
                <w:szCs w:val="24"/>
                <w:vertAlign w:val="subscript"/>
              </w:rPr>
            </w:pPr>
            <w:r>
              <w:rPr>
                <w:sz w:val="24"/>
                <w:szCs w:val="24"/>
              </w:rPr>
              <w:t>Plot of (</w:t>
            </w:r>
            <w:proofErr w:type="spellStart"/>
            <w:r w:rsidRPr="00022B94">
              <w:rPr>
                <w:sz w:val="24"/>
                <w:szCs w:val="24"/>
              </w:rPr>
              <w:t>Tf</w:t>
            </w:r>
            <w:proofErr w:type="spellEnd"/>
            <w:r>
              <w:rPr>
                <w:sz w:val="24"/>
                <w:szCs w:val="24"/>
              </w:rPr>
              <w:t>/</w:t>
            </w:r>
            <w:r w:rsidRPr="00022B94">
              <w:rPr>
                <w:rFonts w:cstheme="minorHAnsi"/>
                <w:sz w:val="24"/>
                <w:szCs w:val="24"/>
              </w:rPr>
              <w:t>β</w:t>
            </w:r>
            <w:r>
              <w:rPr>
                <w:rFonts w:cstheme="minorHAnsi"/>
                <w:sz w:val="24"/>
                <w:szCs w:val="24"/>
              </w:rPr>
              <w:t>) versus 1/</w:t>
            </w:r>
            <w:proofErr w:type="spellStart"/>
            <w:r>
              <w:rPr>
                <w:rFonts w:cstheme="minorHAnsi"/>
                <w:sz w:val="24"/>
                <w:szCs w:val="24"/>
              </w:rPr>
              <w:t>RT</w:t>
            </w:r>
            <w:r>
              <w:rPr>
                <w:rFonts w:cstheme="minorHAnsi"/>
                <w:sz w:val="24"/>
                <w:szCs w:val="24"/>
                <w:vertAlign w:val="subscript"/>
              </w:rPr>
              <w:t>f</w:t>
            </w:r>
            <w:proofErr w:type="spellEnd"/>
          </w:p>
          <w:p w14:paraId="144DC98C" w14:textId="77777777" w:rsidR="00022B94" w:rsidRDefault="00022B94" w:rsidP="00D60FB8">
            <w:pPr>
              <w:spacing w:line="360" w:lineRule="auto"/>
              <w:jc w:val="both"/>
              <w:rPr>
                <w:rFonts w:cstheme="minorHAnsi"/>
                <w:sz w:val="24"/>
                <w:szCs w:val="24"/>
              </w:rPr>
            </w:pPr>
            <w:r>
              <w:rPr>
                <w:sz w:val="24"/>
                <w:szCs w:val="24"/>
              </w:rPr>
              <w:t>Plot of (</w:t>
            </w:r>
            <w:proofErr w:type="spellStart"/>
            <w:r w:rsidRPr="00022B94">
              <w:rPr>
                <w:sz w:val="24"/>
                <w:szCs w:val="24"/>
              </w:rPr>
              <w:t>Tf</w:t>
            </w:r>
            <w:proofErr w:type="spellEnd"/>
            <w:r>
              <w:rPr>
                <w:sz w:val="24"/>
                <w:szCs w:val="24"/>
              </w:rPr>
              <w:t>/</w:t>
            </w:r>
            <w:r w:rsidRPr="00022B94">
              <w:rPr>
                <w:rFonts w:cstheme="minorHAnsi"/>
                <w:sz w:val="24"/>
                <w:szCs w:val="24"/>
              </w:rPr>
              <w:t>β</w:t>
            </w:r>
            <w:r>
              <w:rPr>
                <w:rFonts w:cstheme="minorHAnsi"/>
                <w:sz w:val="24"/>
                <w:szCs w:val="24"/>
              </w:rPr>
              <w:t>) versus 1/</w:t>
            </w:r>
            <w:proofErr w:type="spellStart"/>
            <w:r>
              <w:rPr>
                <w:rFonts w:cstheme="minorHAnsi"/>
                <w:sz w:val="24"/>
                <w:szCs w:val="24"/>
              </w:rPr>
              <w:t>RT</w:t>
            </w:r>
            <w:r>
              <w:rPr>
                <w:rFonts w:cstheme="minorHAnsi"/>
                <w:sz w:val="24"/>
                <w:szCs w:val="24"/>
                <w:vertAlign w:val="subscript"/>
              </w:rPr>
              <w:t>f</w:t>
            </w:r>
            <w:proofErr w:type="spellEnd"/>
          </w:p>
          <w:p w14:paraId="6EBE82C7" w14:textId="322A3985" w:rsidR="00022B94" w:rsidRPr="00022B94" w:rsidRDefault="00022B94" w:rsidP="00D60FB8">
            <w:pPr>
              <w:spacing w:line="360" w:lineRule="auto"/>
              <w:jc w:val="both"/>
              <w:rPr>
                <w:sz w:val="24"/>
                <w:szCs w:val="24"/>
              </w:rPr>
            </w:pPr>
            <w:r>
              <w:rPr>
                <w:rFonts w:cstheme="minorHAnsi"/>
                <w:sz w:val="24"/>
                <w:szCs w:val="24"/>
              </w:rPr>
              <w:t>The above followed by iterative method</w:t>
            </w:r>
          </w:p>
        </w:tc>
        <w:tc>
          <w:tcPr>
            <w:tcW w:w="2340" w:type="dxa"/>
          </w:tcPr>
          <w:p w14:paraId="10163C31" w14:textId="77777777" w:rsidR="00022B94" w:rsidRDefault="00022B94" w:rsidP="00D60FB8">
            <w:pPr>
              <w:spacing w:line="360" w:lineRule="auto"/>
              <w:jc w:val="both"/>
              <w:rPr>
                <w:sz w:val="24"/>
                <w:szCs w:val="24"/>
              </w:rPr>
            </w:pPr>
            <w:r>
              <w:rPr>
                <w:sz w:val="24"/>
                <w:szCs w:val="24"/>
              </w:rPr>
              <w:t>Friedman, Gupta et al</w:t>
            </w:r>
          </w:p>
          <w:p w14:paraId="3A7D9392" w14:textId="77777777" w:rsidR="00022B94" w:rsidRDefault="00022B94" w:rsidP="00022B94">
            <w:pPr>
              <w:rPr>
                <w:sz w:val="24"/>
                <w:szCs w:val="24"/>
              </w:rPr>
            </w:pPr>
          </w:p>
          <w:p w14:paraId="6B09631E" w14:textId="77777777" w:rsidR="00022B94" w:rsidRDefault="00022B94" w:rsidP="00022B94">
            <w:pPr>
              <w:rPr>
                <w:sz w:val="24"/>
                <w:szCs w:val="24"/>
              </w:rPr>
            </w:pPr>
          </w:p>
          <w:p w14:paraId="67F8CF72" w14:textId="77777777" w:rsidR="00022B94" w:rsidRDefault="00022B94" w:rsidP="00022B94">
            <w:pPr>
              <w:rPr>
                <w:sz w:val="24"/>
                <w:szCs w:val="24"/>
              </w:rPr>
            </w:pPr>
            <w:proofErr w:type="spellStart"/>
            <w:r>
              <w:rPr>
                <w:sz w:val="24"/>
                <w:szCs w:val="24"/>
              </w:rPr>
              <w:t>Generalised</w:t>
            </w:r>
            <w:proofErr w:type="spellEnd"/>
            <w:r>
              <w:rPr>
                <w:sz w:val="24"/>
                <w:szCs w:val="24"/>
              </w:rPr>
              <w:t xml:space="preserve"> Kissinger</w:t>
            </w:r>
          </w:p>
          <w:p w14:paraId="2D4A0A82" w14:textId="77777777" w:rsidR="00022B94" w:rsidRDefault="00022B94" w:rsidP="00022B94">
            <w:pPr>
              <w:rPr>
                <w:sz w:val="24"/>
                <w:szCs w:val="24"/>
              </w:rPr>
            </w:pPr>
          </w:p>
          <w:p w14:paraId="6D9D3F20" w14:textId="77777777" w:rsidR="00022B94" w:rsidRDefault="00022B94" w:rsidP="00022B94">
            <w:pPr>
              <w:rPr>
                <w:sz w:val="24"/>
                <w:szCs w:val="24"/>
              </w:rPr>
            </w:pPr>
          </w:p>
          <w:p w14:paraId="233443D7" w14:textId="77777777" w:rsidR="00022B94" w:rsidRDefault="00022B94" w:rsidP="00022B94">
            <w:pPr>
              <w:rPr>
                <w:sz w:val="24"/>
                <w:szCs w:val="24"/>
              </w:rPr>
            </w:pPr>
            <w:r>
              <w:rPr>
                <w:sz w:val="24"/>
                <w:szCs w:val="24"/>
              </w:rPr>
              <w:t>Kissinger</w:t>
            </w:r>
          </w:p>
          <w:p w14:paraId="5DEFA79E" w14:textId="77777777" w:rsidR="00022B94" w:rsidRDefault="00022B94" w:rsidP="00022B94">
            <w:pPr>
              <w:rPr>
                <w:sz w:val="24"/>
                <w:szCs w:val="24"/>
              </w:rPr>
            </w:pPr>
          </w:p>
          <w:p w14:paraId="2B47866E" w14:textId="70E55D2C" w:rsidR="00022B94" w:rsidRDefault="00022B94" w:rsidP="00022B94">
            <w:pPr>
              <w:rPr>
                <w:sz w:val="24"/>
                <w:szCs w:val="24"/>
              </w:rPr>
            </w:pPr>
            <w:r>
              <w:rPr>
                <w:sz w:val="24"/>
                <w:szCs w:val="24"/>
              </w:rPr>
              <w:t xml:space="preserve">Ozawa, </w:t>
            </w:r>
            <w:proofErr w:type="spellStart"/>
            <w:r>
              <w:rPr>
                <w:sz w:val="24"/>
                <w:szCs w:val="24"/>
              </w:rPr>
              <w:t>Starink</w:t>
            </w:r>
            <w:proofErr w:type="spellEnd"/>
            <w:r>
              <w:rPr>
                <w:sz w:val="24"/>
                <w:szCs w:val="24"/>
              </w:rPr>
              <w:t xml:space="preserve"> and Lyon </w:t>
            </w:r>
            <w:proofErr w:type="spellStart"/>
            <w:r>
              <w:rPr>
                <w:sz w:val="24"/>
                <w:szCs w:val="24"/>
              </w:rPr>
              <w:t>methds</w:t>
            </w:r>
            <w:proofErr w:type="spellEnd"/>
          </w:p>
          <w:p w14:paraId="1DABF366" w14:textId="4DFE2E6A" w:rsidR="00022B94" w:rsidRPr="00022B94" w:rsidRDefault="00022B94" w:rsidP="00022B94">
            <w:pPr>
              <w:rPr>
                <w:sz w:val="24"/>
                <w:szCs w:val="24"/>
              </w:rPr>
            </w:pPr>
          </w:p>
        </w:tc>
      </w:tr>
    </w:tbl>
    <w:p w14:paraId="37B51DE7" w14:textId="77777777" w:rsidR="00022B94" w:rsidRDefault="00022B94" w:rsidP="00D60FB8">
      <w:pPr>
        <w:spacing w:line="360" w:lineRule="auto"/>
        <w:ind w:left="360"/>
        <w:jc w:val="both"/>
        <w:rPr>
          <w:sz w:val="24"/>
          <w:szCs w:val="24"/>
        </w:rPr>
      </w:pPr>
    </w:p>
    <w:p w14:paraId="0C409CAA" w14:textId="0D6D5DD3" w:rsidR="003F2C58" w:rsidRPr="00EE2748" w:rsidRDefault="003F2C58" w:rsidP="00D60FB8">
      <w:pPr>
        <w:spacing w:line="360" w:lineRule="auto"/>
        <w:ind w:left="360"/>
        <w:jc w:val="both"/>
        <w:rPr>
          <w:sz w:val="24"/>
          <w:szCs w:val="24"/>
        </w:rPr>
      </w:pPr>
      <w:r w:rsidRPr="00EE2748">
        <w:rPr>
          <w:sz w:val="24"/>
          <w:szCs w:val="24"/>
        </w:rPr>
        <w:t>It is possible to evaluate the kinetics of process taking place in thermogravimetric analysis.one of the methods is given here. For all other methods one has to look into the literature.</w:t>
      </w:r>
    </w:p>
    <w:p w14:paraId="72FA5EAB" w14:textId="7052F1CD" w:rsidR="003F2C58" w:rsidRPr="00EE2748" w:rsidRDefault="003F2C58" w:rsidP="00D60FB8">
      <w:pPr>
        <w:spacing w:line="360" w:lineRule="auto"/>
        <w:ind w:left="360"/>
        <w:jc w:val="both"/>
        <w:rPr>
          <w:sz w:val="24"/>
          <w:szCs w:val="24"/>
        </w:rPr>
      </w:pPr>
      <w:r w:rsidRPr="00EE2748">
        <w:rPr>
          <w:sz w:val="24"/>
          <w:szCs w:val="24"/>
        </w:rPr>
        <w:lastRenderedPageBreak/>
        <w:t>Thermogravimetric traces (plot of weight change a function of temperature at constant heating rate) are amenable for analysis and evaluation of certain key kinetic parameters.    This will be briefly considered in this section.</w:t>
      </w:r>
    </w:p>
    <w:p w14:paraId="68C6159A" w14:textId="34B15528" w:rsidR="003F2C58" w:rsidRPr="003F2C58" w:rsidRDefault="003F2C58" w:rsidP="00D60FB8">
      <w:pPr>
        <w:spacing w:line="360" w:lineRule="auto"/>
        <w:ind w:left="360"/>
        <w:jc w:val="both"/>
        <w:rPr>
          <w:sz w:val="24"/>
          <w:szCs w:val="24"/>
        </w:rPr>
      </w:pPr>
      <w:r w:rsidRPr="003F2C58">
        <w:rPr>
          <w:sz w:val="24"/>
          <w:szCs w:val="24"/>
        </w:rPr>
        <w:t>For a given irreversible reaction, the rate of disappearance of the substrate can be expressed as</w:t>
      </w:r>
    </w:p>
    <w:p w14:paraId="121CB58D" w14:textId="04ABAD72" w:rsidR="003F2C58" w:rsidRDefault="003F2C58" w:rsidP="00D60FB8">
      <w:pPr>
        <w:spacing w:line="360" w:lineRule="auto"/>
        <w:ind w:left="360"/>
        <w:jc w:val="both"/>
        <w:rPr>
          <w:sz w:val="24"/>
          <w:szCs w:val="24"/>
        </w:rPr>
      </w:pPr>
      <w:r w:rsidRPr="003F2C58">
        <w:rPr>
          <w:sz w:val="24"/>
          <w:szCs w:val="24"/>
        </w:rPr>
        <w:t>(d</w:t>
      </w:r>
      <w:r w:rsidRPr="003F2C58">
        <w:rPr>
          <w:rFonts w:ascii="Times New Roman" w:hAnsi="Times New Roman" w:cs="Times New Roman"/>
          <w:sz w:val="24"/>
          <w:szCs w:val="24"/>
        </w:rPr>
        <w:t>α</w:t>
      </w:r>
      <w:r w:rsidRPr="003F2C58">
        <w:rPr>
          <w:sz w:val="24"/>
          <w:szCs w:val="24"/>
        </w:rPr>
        <w:t xml:space="preserve">/dt )   = </w:t>
      </w:r>
      <w:proofErr w:type="spellStart"/>
      <w:r w:rsidRPr="003F2C58">
        <w:rPr>
          <w:sz w:val="24"/>
          <w:szCs w:val="24"/>
        </w:rPr>
        <w:t>k</w:t>
      </w:r>
      <w:r w:rsidRPr="003F2C58">
        <w:rPr>
          <w:sz w:val="24"/>
          <w:szCs w:val="24"/>
          <w:vertAlign w:val="subscript"/>
        </w:rPr>
        <w:t>n</w:t>
      </w:r>
      <w:proofErr w:type="spellEnd"/>
      <w:r w:rsidRPr="003F2C58">
        <w:rPr>
          <w:sz w:val="24"/>
          <w:szCs w:val="24"/>
        </w:rPr>
        <w:t>(1-</w:t>
      </w:r>
      <w:r w:rsidRPr="003F2C58">
        <w:rPr>
          <w:rFonts w:ascii="Times New Roman" w:hAnsi="Times New Roman" w:cs="Times New Roman"/>
          <w:sz w:val="24"/>
          <w:szCs w:val="24"/>
        </w:rPr>
        <w:t>α</w:t>
      </w:r>
      <w:r w:rsidRPr="003F2C58">
        <w:rPr>
          <w:sz w:val="24"/>
          <w:szCs w:val="24"/>
        </w:rPr>
        <w:t>)</w:t>
      </w:r>
      <w:r w:rsidRPr="003F2C58">
        <w:rPr>
          <w:sz w:val="24"/>
          <w:szCs w:val="24"/>
          <w:vertAlign w:val="superscript"/>
        </w:rPr>
        <w:t>n</w:t>
      </w:r>
    </w:p>
    <w:p w14:paraId="4929A0B1" w14:textId="40247A08" w:rsidR="003F2C58" w:rsidRDefault="003F2C58" w:rsidP="00D60FB8">
      <w:pPr>
        <w:spacing w:line="360" w:lineRule="auto"/>
        <w:ind w:left="360"/>
        <w:jc w:val="both"/>
        <w:rPr>
          <w:sz w:val="24"/>
          <w:szCs w:val="24"/>
        </w:rPr>
      </w:pPr>
      <w:r>
        <w:rPr>
          <w:sz w:val="24"/>
          <w:szCs w:val="24"/>
        </w:rPr>
        <w:t xml:space="preserve">Where </w:t>
      </w:r>
      <w:r>
        <w:rPr>
          <w:rFonts w:ascii="Times New Roman" w:hAnsi="Times New Roman" w:cs="Times New Roman"/>
          <w:sz w:val="24"/>
          <w:szCs w:val="24"/>
        </w:rPr>
        <w:t>α</w:t>
      </w:r>
      <w:r>
        <w:rPr>
          <w:sz w:val="24"/>
          <w:szCs w:val="24"/>
        </w:rPr>
        <w:t xml:space="preserve"> is the fraction of the substrate consumed at time t and n is the order of the reaction.   The conventional Arrhenius equation can be written as</w:t>
      </w:r>
    </w:p>
    <w:p w14:paraId="526A6723" w14:textId="382C7EC3" w:rsidR="003F2C58" w:rsidRDefault="003F2C58" w:rsidP="00D60FB8">
      <w:pPr>
        <w:spacing w:line="360" w:lineRule="auto"/>
        <w:ind w:left="360"/>
        <w:jc w:val="both"/>
        <w:rPr>
          <w:sz w:val="24"/>
          <w:szCs w:val="24"/>
        </w:rPr>
      </w:pPr>
      <w:r>
        <w:rPr>
          <w:sz w:val="24"/>
          <w:szCs w:val="24"/>
        </w:rPr>
        <w:t xml:space="preserve">                 </w:t>
      </w:r>
      <w:proofErr w:type="spellStart"/>
      <w:r w:rsidR="00F725A0">
        <w:rPr>
          <w:sz w:val="24"/>
          <w:szCs w:val="24"/>
        </w:rPr>
        <w:t>k</w:t>
      </w:r>
      <w:r>
        <w:rPr>
          <w:sz w:val="24"/>
          <w:szCs w:val="24"/>
          <w:vertAlign w:val="subscript"/>
        </w:rPr>
        <w:t>n</w:t>
      </w:r>
      <w:proofErr w:type="spellEnd"/>
      <w:r>
        <w:rPr>
          <w:sz w:val="24"/>
          <w:szCs w:val="24"/>
        </w:rPr>
        <w:t xml:space="preserve"> </w:t>
      </w:r>
      <w:r w:rsidR="00F725A0">
        <w:rPr>
          <w:sz w:val="24"/>
          <w:szCs w:val="24"/>
        </w:rPr>
        <w:t>= (</w:t>
      </w:r>
      <w:proofErr w:type="spellStart"/>
      <w:r w:rsidR="00F725A0">
        <w:rPr>
          <w:sz w:val="24"/>
          <w:szCs w:val="24"/>
        </w:rPr>
        <w:t>k</w:t>
      </w:r>
      <w:r w:rsidR="00F725A0">
        <w:rPr>
          <w:sz w:val="24"/>
          <w:szCs w:val="24"/>
          <w:vertAlign w:val="subscript"/>
        </w:rPr>
        <w:t>n</w:t>
      </w:r>
      <w:proofErr w:type="spellEnd"/>
      <w:r w:rsidR="00F725A0">
        <w:rPr>
          <w:sz w:val="24"/>
          <w:szCs w:val="24"/>
        </w:rPr>
        <w:t>)</w:t>
      </w:r>
      <w:r w:rsidR="000314E6">
        <w:rPr>
          <w:sz w:val="24"/>
          <w:szCs w:val="24"/>
          <w:vertAlign w:val="subscript"/>
        </w:rPr>
        <w:t xml:space="preserve"> </w:t>
      </w:r>
      <w:r w:rsidR="000314E6">
        <w:rPr>
          <w:rFonts w:cstheme="minorHAnsi"/>
          <w:sz w:val="24"/>
          <w:szCs w:val="24"/>
          <w:vertAlign w:val="subscript"/>
        </w:rPr>
        <w:t>ꝏ</w:t>
      </w:r>
      <w:r w:rsidR="002D1DE4">
        <w:rPr>
          <w:sz w:val="24"/>
          <w:szCs w:val="24"/>
        </w:rPr>
        <w:t xml:space="preserve"> exp (-E/RT)     (2)</w:t>
      </w:r>
    </w:p>
    <w:p w14:paraId="63EC469B" w14:textId="2019DDD3" w:rsidR="002D1DE4" w:rsidRDefault="002D1DE4" w:rsidP="00D60FB8">
      <w:pPr>
        <w:spacing w:line="360" w:lineRule="auto"/>
        <w:ind w:left="360"/>
        <w:jc w:val="both"/>
        <w:rPr>
          <w:sz w:val="24"/>
          <w:szCs w:val="24"/>
        </w:rPr>
      </w:pPr>
      <w:r>
        <w:rPr>
          <w:sz w:val="24"/>
          <w:szCs w:val="24"/>
        </w:rPr>
        <w:t xml:space="preserve">If the considered </w:t>
      </w:r>
      <w:proofErr w:type="spellStart"/>
      <w:r>
        <w:rPr>
          <w:sz w:val="24"/>
          <w:szCs w:val="24"/>
        </w:rPr>
        <w:t>heatin</w:t>
      </w:r>
      <w:proofErr w:type="spellEnd"/>
      <w:r>
        <w:rPr>
          <w:sz w:val="24"/>
          <w:szCs w:val="24"/>
        </w:rPr>
        <w:t xml:space="preserve"> rate is a linear function of time then</w:t>
      </w:r>
    </w:p>
    <w:p w14:paraId="1B5FB162" w14:textId="57D94782" w:rsidR="002D1DE4" w:rsidRDefault="002D1DE4" w:rsidP="00D60FB8">
      <w:pPr>
        <w:spacing w:line="360" w:lineRule="auto"/>
        <w:ind w:left="360"/>
        <w:jc w:val="both"/>
        <w:rPr>
          <w:sz w:val="24"/>
          <w:szCs w:val="24"/>
        </w:rPr>
      </w:pPr>
      <w:r>
        <w:rPr>
          <w:rFonts w:cstheme="minorHAnsi"/>
          <w:sz w:val="24"/>
          <w:szCs w:val="24"/>
        </w:rPr>
        <w:t>Θ</w:t>
      </w:r>
      <w:r>
        <w:rPr>
          <w:sz w:val="24"/>
          <w:szCs w:val="24"/>
        </w:rPr>
        <w:t xml:space="preserve"> = dT/dt                       (3)</w:t>
      </w:r>
    </w:p>
    <w:p w14:paraId="4599363F" w14:textId="61265C93" w:rsidR="002D1DE4" w:rsidRDefault="002D1DE4" w:rsidP="00D60FB8">
      <w:pPr>
        <w:spacing w:line="360" w:lineRule="auto"/>
        <w:ind w:left="360"/>
        <w:jc w:val="both"/>
        <w:rPr>
          <w:rFonts w:cstheme="minorHAnsi"/>
          <w:sz w:val="24"/>
          <w:szCs w:val="24"/>
        </w:rPr>
      </w:pPr>
      <w:r>
        <w:rPr>
          <w:rFonts w:cstheme="minorHAnsi"/>
          <w:sz w:val="24"/>
          <w:szCs w:val="24"/>
        </w:rPr>
        <w:t>Combining these two equations ( 2 and 3) one can write</w:t>
      </w:r>
    </w:p>
    <w:p w14:paraId="17BA5436" w14:textId="7438C5FB" w:rsidR="002D1DE4" w:rsidRDefault="002D1DE4" w:rsidP="00D60FB8">
      <w:pPr>
        <w:spacing w:line="360" w:lineRule="auto"/>
        <w:ind w:left="360"/>
        <w:jc w:val="both"/>
        <w:rPr>
          <w:rFonts w:cstheme="minorHAnsi"/>
          <w:sz w:val="24"/>
          <w:szCs w:val="24"/>
        </w:rPr>
      </w:pPr>
      <w:r>
        <w:rPr>
          <w:rFonts w:cstheme="minorHAnsi"/>
          <w:sz w:val="24"/>
          <w:szCs w:val="24"/>
        </w:rPr>
        <w:t xml:space="preserve">            d</w:t>
      </w:r>
      <w:r>
        <w:rPr>
          <w:rFonts w:ascii="Times New Roman" w:hAnsi="Times New Roman" w:cs="Times New Roman"/>
          <w:sz w:val="24"/>
          <w:szCs w:val="24"/>
        </w:rPr>
        <w:t>α</w:t>
      </w:r>
      <w:r>
        <w:rPr>
          <w:rFonts w:cstheme="minorHAnsi"/>
          <w:sz w:val="24"/>
          <w:szCs w:val="24"/>
        </w:rPr>
        <w:t xml:space="preserve">  = </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n</w:t>
      </w:r>
      <w:r>
        <w:rPr>
          <w:rFonts w:cstheme="minorHAnsi"/>
          <w:sz w:val="24"/>
          <w:szCs w:val="24"/>
        </w:rPr>
        <w:t xml:space="preserve"> dt        (4)</w:t>
      </w:r>
    </w:p>
    <w:p w14:paraId="411016A2" w14:textId="47646FD4" w:rsidR="002D1DE4" w:rsidRDefault="002D1DE4" w:rsidP="00D60FB8">
      <w:pPr>
        <w:spacing w:line="360" w:lineRule="auto"/>
        <w:ind w:left="360"/>
        <w:jc w:val="both"/>
        <w:rPr>
          <w:rFonts w:cstheme="minorHAnsi"/>
          <w:sz w:val="24"/>
          <w:szCs w:val="24"/>
        </w:rPr>
      </w:pPr>
      <w:r>
        <w:rPr>
          <w:rFonts w:cstheme="minorHAnsi"/>
          <w:sz w:val="24"/>
          <w:szCs w:val="24"/>
        </w:rPr>
        <w:t xml:space="preserve">                  = (</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w:t>
      </w:r>
      <w:r w:rsidR="000314E6">
        <w:rPr>
          <w:rFonts w:cstheme="minorHAnsi"/>
          <w:sz w:val="24"/>
          <w:szCs w:val="24"/>
          <w:vertAlign w:val="subscript"/>
        </w:rPr>
        <w:t xml:space="preserve">ꝏ  </w:t>
      </w:r>
      <w:r>
        <w:rPr>
          <w:rFonts w:cstheme="minorHAnsi"/>
          <w:sz w:val="24"/>
          <w:szCs w:val="24"/>
        </w:rPr>
        <w:t>exp(-E/RT) x (1-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n</w:t>
      </w:r>
      <w:r>
        <w:rPr>
          <w:rFonts w:cstheme="minorHAnsi"/>
          <w:sz w:val="24"/>
          <w:szCs w:val="24"/>
        </w:rPr>
        <w:t xml:space="preserve"> x (dT/θ)      (5)</w:t>
      </w:r>
    </w:p>
    <w:p w14:paraId="3E53388D" w14:textId="039E3BAF" w:rsidR="002D1DE4" w:rsidRDefault="002D1DE4" w:rsidP="00D60FB8">
      <w:pPr>
        <w:spacing w:line="360" w:lineRule="auto"/>
        <w:ind w:left="360"/>
        <w:jc w:val="both"/>
        <w:rPr>
          <w:rFonts w:cstheme="minorHAnsi"/>
          <w:sz w:val="24"/>
          <w:szCs w:val="24"/>
        </w:rPr>
      </w:pPr>
      <w:r>
        <w:rPr>
          <w:rFonts w:cstheme="minorHAnsi"/>
          <w:sz w:val="24"/>
          <w:szCs w:val="24"/>
        </w:rPr>
        <w:t xml:space="preserve">      </w:t>
      </w:r>
      <w:r w:rsidR="000E7227">
        <w:rPr>
          <w:rFonts w:cstheme="minorHAnsi"/>
          <w:sz w:val="24"/>
          <w:szCs w:val="24"/>
        </w:rPr>
        <w:t xml:space="preserve">     d</w:t>
      </w:r>
      <w:r>
        <w:rPr>
          <w:rFonts w:ascii="Times New Roman" w:hAnsi="Times New Roman" w:cs="Times New Roman"/>
          <w:sz w:val="24"/>
          <w:szCs w:val="24"/>
        </w:rPr>
        <w:t>α</w:t>
      </w:r>
      <w:r>
        <w:rPr>
          <w:rFonts w:cstheme="minorHAnsi"/>
          <w:sz w:val="24"/>
          <w:szCs w:val="24"/>
        </w:rPr>
        <w:t>/(1-</w:t>
      </w:r>
      <w:r>
        <w:rPr>
          <w:rFonts w:ascii="Times New Roman" w:hAnsi="Times New Roman" w:cs="Times New Roman"/>
          <w:sz w:val="24"/>
          <w:szCs w:val="24"/>
        </w:rPr>
        <w:t>α</w:t>
      </w:r>
      <w:r>
        <w:rPr>
          <w:rFonts w:cstheme="minorHAnsi"/>
          <w:sz w:val="24"/>
          <w:szCs w:val="24"/>
        </w:rPr>
        <w:t>)</w:t>
      </w:r>
      <w:r w:rsidR="000E7227">
        <w:rPr>
          <w:rFonts w:cstheme="minorHAnsi"/>
          <w:sz w:val="24"/>
          <w:szCs w:val="24"/>
          <w:vertAlign w:val="superscript"/>
        </w:rPr>
        <w:t>n</w:t>
      </w:r>
      <w:r w:rsidR="000E7227">
        <w:rPr>
          <w:rFonts w:cstheme="minorHAnsi"/>
          <w:sz w:val="24"/>
          <w:szCs w:val="24"/>
        </w:rPr>
        <w:t xml:space="preserve">  = (</w:t>
      </w:r>
      <w:proofErr w:type="spellStart"/>
      <w:r w:rsidR="000E7227">
        <w:rPr>
          <w:rFonts w:cstheme="minorHAnsi"/>
          <w:sz w:val="24"/>
          <w:szCs w:val="24"/>
        </w:rPr>
        <w:t>k</w:t>
      </w:r>
      <w:r w:rsidR="000E7227">
        <w:rPr>
          <w:rFonts w:cstheme="minorHAnsi"/>
          <w:sz w:val="24"/>
          <w:szCs w:val="24"/>
          <w:vertAlign w:val="subscript"/>
        </w:rPr>
        <w:t>n</w:t>
      </w:r>
      <w:proofErr w:type="spellEnd"/>
      <w:r w:rsidR="000E7227">
        <w:rPr>
          <w:rFonts w:cstheme="minorHAnsi"/>
          <w:sz w:val="24"/>
          <w:szCs w:val="24"/>
        </w:rPr>
        <w:t>)</w:t>
      </w:r>
      <w:r w:rsidR="000314E6">
        <w:rPr>
          <w:rFonts w:cstheme="minorHAnsi"/>
          <w:sz w:val="24"/>
          <w:szCs w:val="24"/>
          <w:vertAlign w:val="subscript"/>
        </w:rPr>
        <w:t xml:space="preserve"> ꝏ</w:t>
      </w:r>
      <w:r w:rsidR="000E7227">
        <w:rPr>
          <w:rFonts w:cstheme="minorHAnsi"/>
          <w:sz w:val="24"/>
          <w:szCs w:val="24"/>
        </w:rPr>
        <w:t xml:space="preserve"> exp(-e/RT) X (1/θ)X dT        (6)</w:t>
      </w:r>
    </w:p>
    <w:p w14:paraId="79B7E28B" w14:textId="443779FF" w:rsidR="000314E6" w:rsidRDefault="000314E6" w:rsidP="00D60FB8">
      <w:pPr>
        <w:spacing w:line="360" w:lineRule="auto"/>
        <w:ind w:left="360"/>
        <w:jc w:val="both"/>
        <w:rPr>
          <w:rFonts w:cstheme="minorHAnsi"/>
          <w:sz w:val="24"/>
          <w:szCs w:val="24"/>
        </w:rPr>
      </w:pPr>
      <w:r>
        <w:rPr>
          <w:rFonts w:cstheme="minorHAnsi"/>
          <w:sz w:val="24"/>
          <w:szCs w:val="24"/>
        </w:rPr>
        <w:t>integrating the equation between the limits 0 to ꝏ and 0 to T for temperature</w:t>
      </w:r>
    </w:p>
    <w:p w14:paraId="5F0E0ECB" w14:textId="77777777" w:rsidR="00DF0701" w:rsidRDefault="000314E6" w:rsidP="00D60FB8">
      <w:pPr>
        <w:spacing w:line="360" w:lineRule="auto"/>
        <w:ind w:left="360"/>
        <w:jc w:val="both"/>
        <w:rPr>
          <w:sz w:val="24"/>
          <w:szCs w:val="24"/>
        </w:rPr>
      </w:pPr>
      <w:r>
        <w:rPr>
          <w:rFonts w:cstheme="minorHAnsi"/>
          <w:sz w:val="24"/>
          <w:szCs w:val="24"/>
        </w:rPr>
        <w:t>[[1-(1-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1-n</w:t>
      </w:r>
      <w:r>
        <w:rPr>
          <w:rFonts w:cstheme="minorHAnsi"/>
          <w:sz w:val="24"/>
          <w:szCs w:val="24"/>
        </w:rPr>
        <w:t xml:space="preserve">]/(1-n)  ]   = </w:t>
      </w:r>
      <w:r w:rsidR="00DF0701">
        <w:rPr>
          <w:rFonts w:cstheme="minorHAnsi"/>
          <w:sz w:val="24"/>
          <w:szCs w:val="24"/>
        </w:rPr>
        <w:t>[[</w:t>
      </w:r>
      <w:r>
        <w:rPr>
          <w:rFonts w:cstheme="minorHAnsi"/>
          <w:sz w:val="24"/>
          <w:szCs w:val="24"/>
        </w:rPr>
        <w:t>(</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w:t>
      </w:r>
      <w:r>
        <w:rPr>
          <w:rFonts w:cstheme="minorHAnsi"/>
          <w:sz w:val="24"/>
          <w:szCs w:val="24"/>
          <w:vertAlign w:val="subscript"/>
        </w:rPr>
        <w:t>ꝏ</w:t>
      </w:r>
      <w:r w:rsidR="00DF0701">
        <w:rPr>
          <w:rFonts w:cstheme="minorHAnsi"/>
          <w:sz w:val="24"/>
          <w:szCs w:val="24"/>
          <w:vertAlign w:val="subscript"/>
        </w:rPr>
        <w:t xml:space="preserve"> </w:t>
      </w:r>
      <w:r w:rsidR="00DF0701">
        <w:rPr>
          <w:sz w:val="24"/>
          <w:szCs w:val="24"/>
        </w:rPr>
        <w:t>RT</w:t>
      </w:r>
      <w:r w:rsidR="00DF0701">
        <w:rPr>
          <w:sz w:val="24"/>
          <w:szCs w:val="24"/>
          <w:vertAlign w:val="superscript"/>
        </w:rPr>
        <w:t>2</w:t>
      </w:r>
      <w:r w:rsidR="00DF0701">
        <w:rPr>
          <w:sz w:val="24"/>
          <w:szCs w:val="24"/>
        </w:rPr>
        <w:t>]/</w:t>
      </w:r>
      <w:proofErr w:type="spellStart"/>
      <w:r w:rsidR="00DF0701">
        <w:rPr>
          <w:rFonts w:cstheme="minorHAnsi"/>
          <w:sz w:val="24"/>
          <w:szCs w:val="24"/>
        </w:rPr>
        <w:t>θ</w:t>
      </w:r>
      <w:r w:rsidR="00DF0701">
        <w:rPr>
          <w:sz w:val="24"/>
          <w:szCs w:val="24"/>
        </w:rPr>
        <w:t>E</w:t>
      </w:r>
      <w:proofErr w:type="spellEnd"/>
      <w:r w:rsidR="00DF0701">
        <w:rPr>
          <w:sz w:val="24"/>
          <w:szCs w:val="24"/>
        </w:rPr>
        <w:t>] [1-2</w:t>
      </w:r>
      <w:r w:rsidR="00DF0701">
        <w:rPr>
          <w:rFonts w:cstheme="minorHAnsi"/>
          <w:sz w:val="24"/>
          <w:szCs w:val="24"/>
        </w:rPr>
        <w:t>θ</w:t>
      </w:r>
      <w:r w:rsidR="00DF0701">
        <w:rPr>
          <w:sz w:val="24"/>
          <w:szCs w:val="24"/>
        </w:rPr>
        <w:t>T/E] exp (-E/RT)       (7)</w:t>
      </w:r>
    </w:p>
    <w:p w14:paraId="1EEF8FC0" w14:textId="62EEC2B3" w:rsidR="002D1DE4" w:rsidRDefault="00DF0701" w:rsidP="00D60FB8">
      <w:pPr>
        <w:spacing w:line="360" w:lineRule="auto"/>
        <w:ind w:left="360"/>
        <w:jc w:val="both"/>
        <w:rPr>
          <w:sz w:val="24"/>
          <w:szCs w:val="24"/>
        </w:rPr>
      </w:pPr>
      <w:r>
        <w:rPr>
          <w:sz w:val="24"/>
          <w:szCs w:val="24"/>
        </w:rPr>
        <w:t xml:space="preserve">    log  </w:t>
      </w:r>
      <w:r w:rsidRPr="002D1DE4">
        <w:rPr>
          <w:sz w:val="24"/>
          <w:szCs w:val="24"/>
        </w:rPr>
        <w:t xml:space="preserve"> </w:t>
      </w:r>
      <w:r>
        <w:rPr>
          <w:rFonts w:cstheme="minorHAnsi"/>
          <w:sz w:val="24"/>
          <w:szCs w:val="24"/>
        </w:rPr>
        <w:t>[[1-(1-</w:t>
      </w:r>
      <w:r>
        <w:rPr>
          <w:rFonts w:ascii="Times New Roman" w:hAnsi="Times New Roman" w:cs="Times New Roman"/>
          <w:sz w:val="24"/>
          <w:szCs w:val="24"/>
        </w:rPr>
        <w:t>α</w:t>
      </w:r>
      <w:r>
        <w:rPr>
          <w:rFonts w:cstheme="minorHAnsi"/>
          <w:sz w:val="24"/>
          <w:szCs w:val="24"/>
        </w:rPr>
        <w:t>)</w:t>
      </w:r>
      <w:r>
        <w:rPr>
          <w:rFonts w:cstheme="minorHAnsi"/>
          <w:sz w:val="24"/>
          <w:szCs w:val="24"/>
          <w:vertAlign w:val="superscript"/>
        </w:rPr>
        <w:t>1-n</w:t>
      </w:r>
      <w:r>
        <w:rPr>
          <w:rFonts w:cstheme="minorHAnsi"/>
          <w:sz w:val="24"/>
          <w:szCs w:val="24"/>
        </w:rPr>
        <w:t>]/(1-n) T</w:t>
      </w:r>
      <w:r>
        <w:rPr>
          <w:rFonts w:cstheme="minorHAnsi"/>
          <w:sz w:val="24"/>
          <w:szCs w:val="24"/>
          <w:vertAlign w:val="superscript"/>
        </w:rPr>
        <w:t>2</w:t>
      </w:r>
      <w:r>
        <w:rPr>
          <w:rFonts w:cstheme="minorHAnsi"/>
          <w:sz w:val="24"/>
          <w:szCs w:val="24"/>
        </w:rPr>
        <w:t xml:space="preserve"> ]  =  log  [[(</w:t>
      </w:r>
      <w:proofErr w:type="spellStart"/>
      <w:r>
        <w:rPr>
          <w:rFonts w:cstheme="minorHAnsi"/>
          <w:sz w:val="24"/>
          <w:szCs w:val="24"/>
        </w:rPr>
        <w:t>k</w:t>
      </w:r>
      <w:r>
        <w:rPr>
          <w:rFonts w:cstheme="minorHAnsi"/>
          <w:sz w:val="24"/>
          <w:szCs w:val="24"/>
          <w:vertAlign w:val="subscript"/>
        </w:rPr>
        <w:t>n</w:t>
      </w:r>
      <w:proofErr w:type="spellEnd"/>
      <w:r>
        <w:rPr>
          <w:rFonts w:cstheme="minorHAnsi"/>
          <w:sz w:val="24"/>
          <w:szCs w:val="24"/>
        </w:rPr>
        <w:t>)</w:t>
      </w:r>
      <w:r>
        <w:rPr>
          <w:rFonts w:cstheme="minorHAnsi"/>
          <w:sz w:val="24"/>
          <w:szCs w:val="24"/>
          <w:vertAlign w:val="subscript"/>
        </w:rPr>
        <w:t xml:space="preserve">ꝏ </w:t>
      </w:r>
      <w:r>
        <w:rPr>
          <w:sz w:val="24"/>
          <w:szCs w:val="24"/>
        </w:rPr>
        <w:t>R]/</w:t>
      </w:r>
      <w:proofErr w:type="spellStart"/>
      <w:r>
        <w:rPr>
          <w:rFonts w:cstheme="minorHAnsi"/>
          <w:sz w:val="24"/>
          <w:szCs w:val="24"/>
        </w:rPr>
        <w:t>θ</w:t>
      </w:r>
      <w:r>
        <w:rPr>
          <w:sz w:val="24"/>
          <w:szCs w:val="24"/>
        </w:rPr>
        <w:t>E</w:t>
      </w:r>
      <w:proofErr w:type="spellEnd"/>
      <w:r>
        <w:rPr>
          <w:sz w:val="24"/>
          <w:szCs w:val="24"/>
        </w:rPr>
        <w:t>] [1-2</w:t>
      </w:r>
      <w:r>
        <w:rPr>
          <w:rFonts w:cstheme="minorHAnsi"/>
          <w:sz w:val="24"/>
          <w:szCs w:val="24"/>
        </w:rPr>
        <w:t>θ</w:t>
      </w:r>
      <w:r>
        <w:rPr>
          <w:sz w:val="24"/>
          <w:szCs w:val="24"/>
        </w:rPr>
        <w:t>T/E] – E/2.303RT   (8)</w:t>
      </w:r>
    </w:p>
    <w:p w14:paraId="7CB04223" w14:textId="241864FC" w:rsidR="00DF0701" w:rsidRDefault="00DF0701" w:rsidP="00D60FB8">
      <w:pPr>
        <w:spacing w:line="360" w:lineRule="auto"/>
        <w:ind w:left="360"/>
        <w:jc w:val="both"/>
        <w:rPr>
          <w:sz w:val="24"/>
          <w:szCs w:val="24"/>
        </w:rPr>
      </w:pPr>
      <w:proofErr w:type="spellStart"/>
      <w:r>
        <w:rPr>
          <w:sz w:val="24"/>
          <w:szCs w:val="24"/>
        </w:rPr>
        <w:t>Eqation</w:t>
      </w:r>
      <w:proofErr w:type="spellEnd"/>
      <w:r>
        <w:rPr>
          <w:sz w:val="24"/>
          <w:szCs w:val="24"/>
        </w:rPr>
        <w:t xml:space="preserve"> 8 holds for all values of n except when n=1</w:t>
      </w:r>
    </w:p>
    <w:p w14:paraId="56E6CCAC" w14:textId="47EA2F72" w:rsidR="00DF0701" w:rsidRDefault="00DF0701" w:rsidP="00D60FB8">
      <w:pPr>
        <w:spacing w:line="360" w:lineRule="auto"/>
        <w:ind w:left="360"/>
        <w:jc w:val="both"/>
        <w:rPr>
          <w:sz w:val="24"/>
          <w:szCs w:val="24"/>
        </w:rPr>
      </w:pPr>
      <w:r>
        <w:rPr>
          <w:sz w:val="24"/>
          <w:szCs w:val="24"/>
        </w:rPr>
        <w:t>When n takes the value 1 after taking logarithms of the integrated form of equation 6 one gets</w:t>
      </w:r>
    </w:p>
    <w:p w14:paraId="1BB34D50" w14:textId="37759591" w:rsidR="00E67073" w:rsidRDefault="00EE2748" w:rsidP="00EE2748">
      <w:pPr>
        <w:tabs>
          <w:tab w:val="left" w:pos="825"/>
        </w:tabs>
        <w:spacing w:line="360" w:lineRule="auto"/>
        <w:ind w:left="360"/>
        <w:jc w:val="both"/>
        <w:rPr>
          <w:sz w:val="24"/>
          <w:szCs w:val="24"/>
        </w:rPr>
      </w:pPr>
      <w:r>
        <w:rPr>
          <w:sz w:val="24"/>
          <w:szCs w:val="24"/>
        </w:rPr>
        <w:tab/>
      </w:r>
      <w:r w:rsidR="00E67073">
        <w:rPr>
          <w:sz w:val="24"/>
          <w:szCs w:val="24"/>
        </w:rPr>
        <w:t xml:space="preserve">   Log [-log(1-</w:t>
      </w:r>
      <w:r w:rsidR="00E67073">
        <w:rPr>
          <w:rFonts w:ascii="Times New Roman" w:hAnsi="Times New Roman" w:cs="Times New Roman"/>
          <w:sz w:val="24"/>
          <w:szCs w:val="24"/>
        </w:rPr>
        <w:t>α</w:t>
      </w:r>
      <w:r w:rsidR="00E67073">
        <w:rPr>
          <w:sz w:val="24"/>
          <w:szCs w:val="24"/>
        </w:rPr>
        <w:t>)/T</w:t>
      </w:r>
      <w:r w:rsidR="00E67073">
        <w:rPr>
          <w:sz w:val="24"/>
          <w:szCs w:val="24"/>
          <w:vertAlign w:val="superscript"/>
        </w:rPr>
        <w:t>2</w:t>
      </w:r>
      <w:r w:rsidR="00E67073">
        <w:rPr>
          <w:sz w:val="24"/>
          <w:szCs w:val="24"/>
        </w:rPr>
        <w:t>]  = [log(</w:t>
      </w:r>
      <w:proofErr w:type="spellStart"/>
      <w:r w:rsidR="00E67073">
        <w:rPr>
          <w:sz w:val="24"/>
          <w:szCs w:val="24"/>
        </w:rPr>
        <w:t>k</w:t>
      </w:r>
      <w:r w:rsidR="00E67073">
        <w:rPr>
          <w:sz w:val="24"/>
          <w:szCs w:val="24"/>
          <w:vertAlign w:val="subscript"/>
        </w:rPr>
        <w:t>n</w:t>
      </w:r>
      <w:proofErr w:type="spellEnd"/>
      <w:r w:rsidR="00E67073">
        <w:rPr>
          <w:sz w:val="24"/>
          <w:szCs w:val="24"/>
        </w:rPr>
        <w:t>)</w:t>
      </w:r>
      <w:r w:rsidR="00E67073">
        <w:rPr>
          <w:rFonts w:cstheme="minorHAnsi"/>
          <w:sz w:val="24"/>
          <w:szCs w:val="24"/>
          <w:vertAlign w:val="subscript"/>
        </w:rPr>
        <w:t>ꝏ</w:t>
      </w:r>
      <w:r w:rsidR="00E67073">
        <w:rPr>
          <w:sz w:val="24"/>
          <w:szCs w:val="24"/>
        </w:rPr>
        <w:t>R/</w:t>
      </w:r>
      <w:proofErr w:type="spellStart"/>
      <w:r w:rsidR="00E67073">
        <w:rPr>
          <w:rFonts w:cstheme="minorHAnsi"/>
          <w:sz w:val="24"/>
          <w:szCs w:val="24"/>
        </w:rPr>
        <w:t>θ</w:t>
      </w:r>
      <w:r w:rsidR="00E67073">
        <w:rPr>
          <w:sz w:val="24"/>
          <w:szCs w:val="24"/>
        </w:rPr>
        <w:t>E</w:t>
      </w:r>
      <w:proofErr w:type="spellEnd"/>
      <w:r w:rsidR="00E67073">
        <w:rPr>
          <w:sz w:val="24"/>
          <w:szCs w:val="24"/>
        </w:rPr>
        <w:t>] {1-(2RT)/E] – E/2.303RT</w:t>
      </w:r>
      <w:r w:rsidR="00E67073">
        <w:rPr>
          <w:sz w:val="24"/>
          <w:szCs w:val="24"/>
        </w:rPr>
        <w:tab/>
        <w:t>(9)</w:t>
      </w:r>
    </w:p>
    <w:p w14:paraId="0678A79D" w14:textId="3A4E559A" w:rsidR="00E67073" w:rsidRPr="00E67073" w:rsidRDefault="00E67073" w:rsidP="00D60FB8">
      <w:pPr>
        <w:spacing w:line="360" w:lineRule="auto"/>
        <w:ind w:left="360"/>
        <w:jc w:val="both"/>
        <w:rPr>
          <w:sz w:val="24"/>
          <w:szCs w:val="24"/>
        </w:rPr>
      </w:pPr>
      <w:r>
        <w:rPr>
          <w:sz w:val="24"/>
          <w:szCs w:val="24"/>
        </w:rPr>
        <w:lastRenderedPageBreak/>
        <w:t>For typical values of E and the temperature range over which this type of analysis is usually carried out the first term in the right-hand side is almost constant. Therefore, a plot of left- hand of equation 9 or 8 versus 1/T can be expected to be a straight line for a chosen value of n.  The slope of this line will give the value of the activation energy E.  This analysis gives values of n and also the value of activation energy. This procedure was originally proposed by Coats and Redfern.</w:t>
      </w:r>
    </w:p>
    <w:p w14:paraId="2625A707" w14:textId="77777777" w:rsidR="00882E86" w:rsidRDefault="00882E86" w:rsidP="00D60FB8">
      <w:pPr>
        <w:spacing w:line="360" w:lineRule="auto"/>
        <w:ind w:left="360"/>
        <w:jc w:val="both"/>
      </w:pPr>
      <w:r>
        <w:t xml:space="preserve">1.H.L.Friedman, </w:t>
      </w:r>
      <w:proofErr w:type="spellStart"/>
      <w:r>
        <w:t>J.Polym.Sci</w:t>
      </w:r>
      <w:proofErr w:type="spellEnd"/>
      <w:r>
        <w:t>., 6,183 (1964).</w:t>
      </w:r>
    </w:p>
    <w:p w14:paraId="547858B1" w14:textId="77777777" w:rsidR="00882E86" w:rsidRDefault="00882E86" w:rsidP="00D60FB8">
      <w:pPr>
        <w:spacing w:line="360" w:lineRule="auto"/>
        <w:ind w:left="360"/>
        <w:jc w:val="both"/>
      </w:pPr>
      <w:r>
        <w:t xml:space="preserve"> 2.A.K.Gupta, </w:t>
      </w:r>
      <w:proofErr w:type="spellStart"/>
      <w:r>
        <w:t>A.K.Jena</w:t>
      </w:r>
      <w:proofErr w:type="spellEnd"/>
      <w:r>
        <w:t xml:space="preserve"> and </w:t>
      </w:r>
      <w:proofErr w:type="spellStart"/>
      <w:r>
        <w:t>M.C.Chaturvedi</w:t>
      </w:r>
      <w:proofErr w:type="spellEnd"/>
      <w:r>
        <w:t xml:space="preserve">, </w:t>
      </w:r>
      <w:proofErr w:type="spellStart"/>
      <w:r>
        <w:t>Scr.Metall</w:t>
      </w:r>
      <w:proofErr w:type="spellEnd"/>
      <w:r>
        <w:t xml:space="preserve">., 22,369(1988). </w:t>
      </w:r>
    </w:p>
    <w:p w14:paraId="255CE002" w14:textId="77777777" w:rsidR="00882E86" w:rsidRDefault="00882E86" w:rsidP="00D60FB8">
      <w:pPr>
        <w:spacing w:line="360" w:lineRule="auto"/>
        <w:ind w:left="360"/>
        <w:jc w:val="both"/>
      </w:pPr>
      <w:r>
        <w:t xml:space="preserve">3.T.Akahira, and T Sunrose, Trans of Joint convention, p.249 (1969). </w:t>
      </w:r>
    </w:p>
    <w:p w14:paraId="685DCB6B" w14:textId="77777777" w:rsidR="00882E86" w:rsidRDefault="00882E86" w:rsidP="00D60FB8">
      <w:pPr>
        <w:spacing w:line="360" w:lineRule="auto"/>
        <w:ind w:left="360"/>
        <w:jc w:val="both"/>
      </w:pPr>
      <w:r>
        <w:t xml:space="preserve">4.H.E.Kissinger, </w:t>
      </w:r>
      <w:proofErr w:type="spellStart"/>
      <w:r>
        <w:t>J.Res.Nat.Bur.Stand</w:t>
      </w:r>
      <w:proofErr w:type="spellEnd"/>
      <w:r>
        <w:t xml:space="preserve">., 57,217(1956); Anal. Chem.,29,1702(1957) </w:t>
      </w:r>
    </w:p>
    <w:p w14:paraId="64B28968" w14:textId="77777777" w:rsidR="00882E86" w:rsidRDefault="00882E86" w:rsidP="00D60FB8">
      <w:pPr>
        <w:spacing w:line="360" w:lineRule="auto"/>
        <w:ind w:left="360"/>
        <w:jc w:val="both"/>
      </w:pPr>
      <w:r>
        <w:t xml:space="preserve">5.J.H.Flynn, </w:t>
      </w:r>
      <w:proofErr w:type="spellStart"/>
      <w:r>
        <w:t>J.Thermal</w:t>
      </w:r>
      <w:proofErr w:type="spellEnd"/>
      <w:r>
        <w:t xml:space="preserve"> Anal., 27,95(1983) </w:t>
      </w:r>
    </w:p>
    <w:p w14:paraId="465EE5BD" w14:textId="77777777" w:rsidR="00882E86" w:rsidRDefault="00882E86" w:rsidP="00D60FB8">
      <w:pPr>
        <w:spacing w:line="360" w:lineRule="auto"/>
        <w:ind w:left="360"/>
        <w:jc w:val="both"/>
      </w:pPr>
      <w:r>
        <w:t xml:space="preserve">6.M.J.Starink, </w:t>
      </w:r>
      <w:proofErr w:type="spellStart"/>
      <w:r>
        <w:t>Thermochimica</w:t>
      </w:r>
      <w:proofErr w:type="spellEnd"/>
      <w:r>
        <w:t xml:space="preserve"> Acta, 288,97 (1996) </w:t>
      </w:r>
    </w:p>
    <w:p w14:paraId="4223F2AB" w14:textId="77777777" w:rsidR="00882E86" w:rsidRDefault="00882E86" w:rsidP="00D60FB8">
      <w:pPr>
        <w:spacing w:line="360" w:lineRule="auto"/>
        <w:ind w:left="360"/>
        <w:jc w:val="both"/>
      </w:pPr>
      <w:r>
        <w:t xml:space="preserve">7.R.E.Lyon, </w:t>
      </w:r>
      <w:proofErr w:type="spellStart"/>
      <w:r>
        <w:t>Thermochimica</w:t>
      </w:r>
      <w:proofErr w:type="spellEnd"/>
      <w:r>
        <w:t xml:space="preserve"> Acta, 297,117 (1997). </w:t>
      </w:r>
    </w:p>
    <w:p w14:paraId="2DEF5A2F" w14:textId="2B31868E"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It is appropriate to close this section on the kinetic analysis of iso-conversion method by quoting the statements of </w:t>
      </w:r>
      <w:proofErr w:type="spellStart"/>
      <w:r w:rsidRPr="00882E86">
        <w:rPr>
          <w:rFonts w:ascii="Times New Roman" w:hAnsi="Times New Roman" w:cs="Times New Roman"/>
          <w:sz w:val="24"/>
          <w:szCs w:val="24"/>
        </w:rPr>
        <w:t>Starink</w:t>
      </w:r>
      <w:proofErr w:type="spellEnd"/>
      <w:r w:rsidRPr="00882E86">
        <w:rPr>
          <w:rFonts w:ascii="Times New Roman" w:hAnsi="Times New Roman" w:cs="Times New Roman"/>
          <w:sz w:val="24"/>
          <w:szCs w:val="24"/>
        </w:rPr>
        <w:t>. He states that the need for further work on activation energy analysis of the iso-conversion method has very much reduced. Any new procedure must be capable of demonstrating on more accuracy on the derived parameters.</w:t>
      </w:r>
    </w:p>
    <w:p w14:paraId="0823A5F7"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References </w:t>
      </w:r>
    </w:p>
    <w:p w14:paraId="2F3DF25B"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[1]</w:t>
      </w:r>
      <w:proofErr w:type="spellStart"/>
      <w:r w:rsidRPr="00882E86">
        <w:rPr>
          <w:rFonts w:ascii="Times New Roman" w:hAnsi="Times New Roman" w:cs="Times New Roman"/>
          <w:sz w:val="24"/>
          <w:szCs w:val="24"/>
        </w:rPr>
        <w:t>M.J.Starink</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Thermochim</w:t>
      </w:r>
      <w:proofErr w:type="spellEnd"/>
      <w:r w:rsidRPr="00882E86">
        <w:rPr>
          <w:rFonts w:ascii="Times New Roman" w:hAnsi="Times New Roman" w:cs="Times New Roman"/>
          <w:sz w:val="24"/>
          <w:szCs w:val="24"/>
        </w:rPr>
        <w:t xml:space="preserve"> Acta, 404, 163 (2003); http://eprints.soton.ac.uk/18822/; Journal of Material Science, 42, 483 (2007). </w:t>
      </w:r>
    </w:p>
    <w:p w14:paraId="41167329"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[2].</w:t>
      </w:r>
      <w:proofErr w:type="spellStart"/>
      <w:r w:rsidRPr="00882E86">
        <w:rPr>
          <w:rFonts w:ascii="Times New Roman" w:hAnsi="Times New Roman" w:cs="Times New Roman"/>
          <w:sz w:val="24"/>
          <w:szCs w:val="24"/>
        </w:rPr>
        <w:t>H.L.Friedman</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J.Poly</w:t>
      </w:r>
      <w:proofErr w:type="spellEnd"/>
      <w:r w:rsidRPr="00882E86">
        <w:rPr>
          <w:rFonts w:ascii="Times New Roman" w:hAnsi="Times New Roman" w:cs="Times New Roman"/>
          <w:sz w:val="24"/>
          <w:szCs w:val="24"/>
        </w:rPr>
        <w:t xml:space="preserve"> Sci., C 6, 183 (1964) </w:t>
      </w:r>
    </w:p>
    <w:p w14:paraId="3E6A0209"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[3]</w:t>
      </w:r>
      <w:proofErr w:type="spellStart"/>
      <w:r w:rsidRPr="00882E86">
        <w:rPr>
          <w:rFonts w:ascii="Times New Roman" w:hAnsi="Times New Roman" w:cs="Times New Roman"/>
          <w:sz w:val="24"/>
          <w:szCs w:val="24"/>
        </w:rPr>
        <w:t>A.K.Gupta</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A.K.Jena</w:t>
      </w:r>
      <w:proofErr w:type="spellEnd"/>
      <w:r w:rsidRPr="00882E86">
        <w:rPr>
          <w:rFonts w:ascii="Times New Roman" w:hAnsi="Times New Roman" w:cs="Times New Roman"/>
          <w:sz w:val="24"/>
          <w:szCs w:val="24"/>
        </w:rPr>
        <w:t xml:space="preserve"> and </w:t>
      </w:r>
      <w:proofErr w:type="spellStart"/>
      <w:r w:rsidRPr="00882E86">
        <w:rPr>
          <w:rFonts w:ascii="Times New Roman" w:hAnsi="Times New Roman" w:cs="Times New Roman"/>
          <w:sz w:val="24"/>
          <w:szCs w:val="24"/>
        </w:rPr>
        <w:t>M.C.Chaturvedi</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Scr.Metall</w:t>
      </w:r>
      <w:proofErr w:type="spellEnd"/>
      <w:r w:rsidRPr="00882E86">
        <w:rPr>
          <w:rFonts w:ascii="Times New Roman" w:hAnsi="Times New Roman" w:cs="Times New Roman"/>
          <w:sz w:val="24"/>
          <w:szCs w:val="24"/>
        </w:rPr>
        <w:t xml:space="preserve">., 22,369 (1988) </w:t>
      </w:r>
    </w:p>
    <w:p w14:paraId="4EEB4C8C"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[4] 4.H.E.Kissinger, </w:t>
      </w:r>
      <w:proofErr w:type="spellStart"/>
      <w:r w:rsidRPr="00882E86">
        <w:rPr>
          <w:rFonts w:ascii="Times New Roman" w:hAnsi="Times New Roman" w:cs="Times New Roman"/>
          <w:sz w:val="24"/>
          <w:szCs w:val="24"/>
        </w:rPr>
        <w:t>J.Res.Nat.Bur.Stand</w:t>
      </w:r>
      <w:proofErr w:type="spellEnd"/>
      <w:r w:rsidRPr="00882E86">
        <w:rPr>
          <w:rFonts w:ascii="Times New Roman" w:hAnsi="Times New Roman" w:cs="Times New Roman"/>
          <w:sz w:val="24"/>
          <w:szCs w:val="24"/>
        </w:rPr>
        <w:t xml:space="preserve">., 57,217(1956); Anal. Chem.,29,1702(1957) </w:t>
      </w:r>
    </w:p>
    <w:p w14:paraId="605F36B2"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[5].</w:t>
      </w:r>
      <w:proofErr w:type="spellStart"/>
      <w:r w:rsidRPr="00882E86">
        <w:rPr>
          <w:rFonts w:ascii="Times New Roman" w:hAnsi="Times New Roman" w:cs="Times New Roman"/>
          <w:sz w:val="24"/>
          <w:szCs w:val="24"/>
        </w:rPr>
        <w:t>J.H.Flynn</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J.Thermal</w:t>
      </w:r>
      <w:proofErr w:type="spellEnd"/>
      <w:r w:rsidRPr="00882E86">
        <w:rPr>
          <w:rFonts w:ascii="Times New Roman" w:hAnsi="Times New Roman" w:cs="Times New Roman"/>
          <w:sz w:val="24"/>
          <w:szCs w:val="24"/>
        </w:rPr>
        <w:t xml:space="preserve"> Anal., 27,95(1983) </w:t>
      </w:r>
    </w:p>
    <w:p w14:paraId="1660F624" w14:textId="77777777" w:rsidR="00882E86" w:rsidRPr="00882E86" w:rsidRDefault="00882E86" w:rsidP="00D60FB8">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lastRenderedPageBreak/>
        <w:t xml:space="preserve">[6] </w:t>
      </w:r>
      <w:proofErr w:type="spellStart"/>
      <w:r w:rsidRPr="00882E86">
        <w:rPr>
          <w:rFonts w:ascii="Times New Roman" w:hAnsi="Times New Roman" w:cs="Times New Roman"/>
          <w:sz w:val="24"/>
          <w:szCs w:val="24"/>
        </w:rPr>
        <w:t>T.Akahira</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T.Sunrose</w:t>
      </w:r>
      <w:proofErr w:type="spellEnd"/>
      <w:r w:rsidRPr="00882E86">
        <w:rPr>
          <w:rFonts w:ascii="Times New Roman" w:hAnsi="Times New Roman" w:cs="Times New Roman"/>
          <w:sz w:val="24"/>
          <w:szCs w:val="24"/>
        </w:rPr>
        <w:t xml:space="preserve">, Transactions of Joint Convention of four electrical institutions, 1969, p. 246. [7] </w:t>
      </w:r>
      <w:proofErr w:type="spellStart"/>
      <w:r w:rsidRPr="00882E86">
        <w:rPr>
          <w:rFonts w:ascii="Times New Roman" w:hAnsi="Times New Roman" w:cs="Times New Roman"/>
          <w:sz w:val="24"/>
          <w:szCs w:val="24"/>
        </w:rPr>
        <w:t>E.J.Mittemeijer</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J.Mater.Sci</w:t>
      </w:r>
      <w:proofErr w:type="spellEnd"/>
      <w:r w:rsidRPr="00882E86">
        <w:rPr>
          <w:rFonts w:ascii="Times New Roman" w:hAnsi="Times New Roman" w:cs="Times New Roman"/>
          <w:sz w:val="24"/>
          <w:szCs w:val="24"/>
        </w:rPr>
        <w:t xml:space="preserve">., 27,3977 (1992). </w:t>
      </w:r>
    </w:p>
    <w:p w14:paraId="53F26103" w14:textId="77777777" w:rsidR="00882E86" w:rsidRPr="00882E86" w:rsidRDefault="00882E86" w:rsidP="00500710">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[8] </w:t>
      </w:r>
      <w:proofErr w:type="spellStart"/>
      <w:r w:rsidRPr="00882E86">
        <w:rPr>
          <w:rFonts w:ascii="Times New Roman" w:hAnsi="Times New Roman" w:cs="Times New Roman"/>
          <w:sz w:val="24"/>
          <w:szCs w:val="24"/>
        </w:rPr>
        <w:t>S.Vyazovkin</w:t>
      </w:r>
      <w:proofErr w:type="spellEnd"/>
      <w:r w:rsidRPr="00882E86">
        <w:rPr>
          <w:rFonts w:ascii="Times New Roman" w:hAnsi="Times New Roman" w:cs="Times New Roman"/>
          <w:sz w:val="24"/>
          <w:szCs w:val="24"/>
        </w:rPr>
        <w:t xml:space="preserve">, and </w:t>
      </w:r>
      <w:proofErr w:type="spellStart"/>
      <w:r w:rsidRPr="00882E86">
        <w:rPr>
          <w:rFonts w:ascii="Times New Roman" w:hAnsi="Times New Roman" w:cs="Times New Roman"/>
          <w:sz w:val="24"/>
          <w:szCs w:val="24"/>
        </w:rPr>
        <w:t>V.V.Goriyachko</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Thermochim</w:t>
      </w:r>
      <w:proofErr w:type="spellEnd"/>
      <w:r w:rsidRPr="00882E86">
        <w:rPr>
          <w:rFonts w:ascii="Times New Roman" w:hAnsi="Times New Roman" w:cs="Times New Roman"/>
          <w:sz w:val="24"/>
          <w:szCs w:val="24"/>
        </w:rPr>
        <w:t xml:space="preserve"> Acta, 194,221 (1992). </w:t>
      </w:r>
    </w:p>
    <w:p w14:paraId="2603BDF8" w14:textId="2A43DA6E" w:rsidR="00882E86" w:rsidRDefault="00882E86" w:rsidP="00500710">
      <w:pPr>
        <w:spacing w:line="360" w:lineRule="auto"/>
        <w:ind w:left="360"/>
        <w:jc w:val="both"/>
        <w:rPr>
          <w:rFonts w:ascii="Times New Roman" w:hAnsi="Times New Roman" w:cs="Times New Roman"/>
          <w:sz w:val="24"/>
          <w:szCs w:val="24"/>
        </w:rPr>
      </w:pPr>
      <w:r w:rsidRPr="00882E86">
        <w:rPr>
          <w:rFonts w:ascii="Times New Roman" w:hAnsi="Times New Roman" w:cs="Times New Roman"/>
          <w:sz w:val="24"/>
          <w:szCs w:val="24"/>
        </w:rPr>
        <w:t xml:space="preserve">[9] </w:t>
      </w:r>
      <w:proofErr w:type="spellStart"/>
      <w:r w:rsidRPr="00882E86">
        <w:rPr>
          <w:rFonts w:ascii="Times New Roman" w:hAnsi="Times New Roman" w:cs="Times New Roman"/>
          <w:sz w:val="24"/>
          <w:szCs w:val="24"/>
        </w:rPr>
        <w:t>S.Vyazovkin</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A.I.Lesnikovich</w:t>
      </w:r>
      <w:proofErr w:type="spellEnd"/>
      <w:r w:rsidRPr="00882E86">
        <w:rPr>
          <w:rFonts w:ascii="Times New Roman" w:hAnsi="Times New Roman" w:cs="Times New Roman"/>
          <w:sz w:val="24"/>
          <w:szCs w:val="24"/>
        </w:rPr>
        <w:t xml:space="preserve">, </w:t>
      </w:r>
      <w:proofErr w:type="spellStart"/>
      <w:r w:rsidRPr="00882E86">
        <w:rPr>
          <w:rFonts w:ascii="Times New Roman" w:hAnsi="Times New Roman" w:cs="Times New Roman"/>
          <w:sz w:val="24"/>
          <w:szCs w:val="24"/>
        </w:rPr>
        <w:t>Russ.J.Phys.Chem</w:t>
      </w:r>
      <w:proofErr w:type="spellEnd"/>
      <w:r w:rsidRPr="00882E86">
        <w:rPr>
          <w:rFonts w:ascii="Times New Roman" w:hAnsi="Times New Roman" w:cs="Times New Roman"/>
          <w:sz w:val="24"/>
          <w:szCs w:val="24"/>
        </w:rPr>
        <w:t>., 62,2949 (1988).</w:t>
      </w:r>
    </w:p>
    <w:p w14:paraId="081F8615" w14:textId="6A36BE5F" w:rsidR="00DA54F3" w:rsidRDefault="00DA54F3" w:rsidP="00E67073">
      <w:pPr>
        <w:spacing w:line="360" w:lineRule="auto"/>
        <w:ind w:left="360"/>
        <w:jc w:val="center"/>
        <w:rPr>
          <w:rFonts w:ascii="Times New Roman" w:hAnsi="Times New Roman" w:cs="Times New Roman"/>
          <w:sz w:val="24"/>
          <w:szCs w:val="24"/>
        </w:rPr>
      </w:pPr>
    </w:p>
    <w:p w14:paraId="51324303" w14:textId="1041B7A3" w:rsidR="00E67073" w:rsidRDefault="00E67073" w:rsidP="00E67073">
      <w:pPr>
        <w:spacing w:line="360" w:lineRule="auto"/>
        <w:ind w:left="360"/>
        <w:jc w:val="center"/>
        <w:rPr>
          <w:rFonts w:ascii="Times New Roman" w:hAnsi="Times New Roman" w:cs="Times New Roman"/>
          <w:sz w:val="24"/>
          <w:szCs w:val="24"/>
        </w:rPr>
      </w:pPr>
    </w:p>
    <w:p w14:paraId="442EB11F" w14:textId="4E4DC1FC" w:rsidR="00E67073" w:rsidRDefault="00E67073" w:rsidP="00E67073">
      <w:pPr>
        <w:spacing w:line="360" w:lineRule="auto"/>
        <w:ind w:left="360"/>
        <w:jc w:val="center"/>
        <w:rPr>
          <w:rFonts w:ascii="Times New Roman" w:hAnsi="Times New Roman" w:cs="Times New Roman"/>
          <w:sz w:val="24"/>
          <w:szCs w:val="24"/>
        </w:rPr>
      </w:pPr>
    </w:p>
    <w:p w14:paraId="1817C494" w14:textId="62DD280C" w:rsidR="00E67073" w:rsidRDefault="00E67073" w:rsidP="00E67073">
      <w:pPr>
        <w:spacing w:line="360" w:lineRule="auto"/>
        <w:ind w:left="360"/>
        <w:jc w:val="center"/>
        <w:rPr>
          <w:rFonts w:ascii="Times New Roman" w:hAnsi="Times New Roman" w:cs="Times New Roman"/>
          <w:sz w:val="24"/>
          <w:szCs w:val="24"/>
        </w:rPr>
      </w:pPr>
    </w:p>
    <w:p w14:paraId="59563CBC" w14:textId="5C64D31C" w:rsidR="00E67073" w:rsidRDefault="00E67073" w:rsidP="00E67073">
      <w:pPr>
        <w:spacing w:line="360" w:lineRule="auto"/>
        <w:ind w:left="360"/>
        <w:jc w:val="center"/>
        <w:rPr>
          <w:rFonts w:ascii="Times New Roman" w:hAnsi="Times New Roman" w:cs="Times New Roman"/>
          <w:sz w:val="24"/>
          <w:szCs w:val="24"/>
        </w:rPr>
      </w:pPr>
    </w:p>
    <w:p w14:paraId="2303B8B5" w14:textId="60D1C1EE" w:rsidR="00E67073" w:rsidRDefault="00E67073" w:rsidP="00E67073">
      <w:pPr>
        <w:spacing w:line="360" w:lineRule="auto"/>
        <w:ind w:left="360"/>
        <w:jc w:val="center"/>
        <w:rPr>
          <w:rFonts w:ascii="Times New Roman" w:hAnsi="Times New Roman" w:cs="Times New Roman"/>
          <w:sz w:val="24"/>
          <w:szCs w:val="24"/>
        </w:rPr>
      </w:pPr>
    </w:p>
    <w:p w14:paraId="6A09C0EB" w14:textId="133AE212" w:rsidR="00E67073" w:rsidRDefault="00E67073" w:rsidP="00E67073">
      <w:pPr>
        <w:spacing w:line="360" w:lineRule="auto"/>
        <w:ind w:left="360"/>
        <w:jc w:val="center"/>
        <w:rPr>
          <w:rFonts w:ascii="Times New Roman" w:hAnsi="Times New Roman" w:cs="Times New Roman"/>
          <w:sz w:val="24"/>
          <w:szCs w:val="24"/>
        </w:rPr>
      </w:pPr>
    </w:p>
    <w:p w14:paraId="54FF9931" w14:textId="6CA4BFAB" w:rsidR="00E67073" w:rsidRDefault="00E67073" w:rsidP="00E67073">
      <w:pPr>
        <w:spacing w:line="360" w:lineRule="auto"/>
        <w:ind w:left="360"/>
        <w:jc w:val="center"/>
        <w:rPr>
          <w:rFonts w:ascii="Times New Roman" w:hAnsi="Times New Roman" w:cs="Times New Roman"/>
          <w:sz w:val="24"/>
          <w:szCs w:val="24"/>
        </w:rPr>
      </w:pPr>
    </w:p>
    <w:p w14:paraId="0759FF48" w14:textId="22A31FE3" w:rsidR="00E67073" w:rsidRDefault="00E67073" w:rsidP="00E67073">
      <w:pPr>
        <w:spacing w:line="360" w:lineRule="auto"/>
        <w:ind w:left="360"/>
        <w:jc w:val="center"/>
        <w:rPr>
          <w:rFonts w:ascii="Times New Roman" w:hAnsi="Times New Roman" w:cs="Times New Roman"/>
          <w:sz w:val="24"/>
          <w:szCs w:val="24"/>
        </w:rPr>
      </w:pPr>
    </w:p>
    <w:p w14:paraId="670AF9D1" w14:textId="2B1EA32A" w:rsidR="00E67073" w:rsidRDefault="00E67073" w:rsidP="00E67073">
      <w:pPr>
        <w:spacing w:line="360" w:lineRule="auto"/>
        <w:ind w:left="360"/>
        <w:jc w:val="center"/>
        <w:rPr>
          <w:rFonts w:ascii="Times New Roman" w:hAnsi="Times New Roman" w:cs="Times New Roman"/>
          <w:sz w:val="24"/>
          <w:szCs w:val="24"/>
        </w:rPr>
      </w:pPr>
    </w:p>
    <w:p w14:paraId="51664CBC" w14:textId="5C9AB744" w:rsidR="00E67073" w:rsidRDefault="00E67073" w:rsidP="00E67073">
      <w:pPr>
        <w:spacing w:line="360" w:lineRule="auto"/>
        <w:ind w:left="360"/>
        <w:jc w:val="center"/>
        <w:rPr>
          <w:rFonts w:ascii="Times New Roman" w:hAnsi="Times New Roman" w:cs="Times New Roman"/>
          <w:sz w:val="24"/>
          <w:szCs w:val="24"/>
        </w:rPr>
      </w:pPr>
    </w:p>
    <w:p w14:paraId="367585EB" w14:textId="559F5685" w:rsidR="00E67073" w:rsidRDefault="00E67073" w:rsidP="00E67073">
      <w:pPr>
        <w:spacing w:line="360" w:lineRule="auto"/>
        <w:ind w:left="360"/>
        <w:jc w:val="center"/>
        <w:rPr>
          <w:rFonts w:ascii="Times New Roman" w:hAnsi="Times New Roman" w:cs="Times New Roman"/>
          <w:sz w:val="24"/>
          <w:szCs w:val="24"/>
        </w:rPr>
      </w:pPr>
    </w:p>
    <w:p w14:paraId="5CC71776" w14:textId="5CDC0054" w:rsidR="00E67073" w:rsidRDefault="00E67073" w:rsidP="00E67073">
      <w:pPr>
        <w:spacing w:line="360" w:lineRule="auto"/>
        <w:ind w:left="360"/>
        <w:jc w:val="center"/>
        <w:rPr>
          <w:rFonts w:ascii="Times New Roman" w:hAnsi="Times New Roman" w:cs="Times New Roman"/>
          <w:sz w:val="24"/>
          <w:szCs w:val="24"/>
        </w:rPr>
      </w:pPr>
    </w:p>
    <w:p w14:paraId="7F057705" w14:textId="0FB3F939" w:rsidR="00E67073" w:rsidRDefault="00E67073" w:rsidP="00E67073">
      <w:pPr>
        <w:spacing w:line="360" w:lineRule="auto"/>
        <w:ind w:left="360"/>
        <w:jc w:val="center"/>
        <w:rPr>
          <w:rFonts w:ascii="Times New Roman" w:hAnsi="Times New Roman" w:cs="Times New Roman"/>
          <w:sz w:val="24"/>
          <w:szCs w:val="24"/>
        </w:rPr>
      </w:pPr>
    </w:p>
    <w:p w14:paraId="066CC3AC" w14:textId="159B474C" w:rsidR="00E67073" w:rsidRDefault="00E67073" w:rsidP="00E67073">
      <w:pPr>
        <w:spacing w:line="360" w:lineRule="auto"/>
        <w:ind w:left="360"/>
        <w:jc w:val="center"/>
        <w:rPr>
          <w:rFonts w:ascii="Times New Roman" w:hAnsi="Times New Roman" w:cs="Times New Roman"/>
          <w:sz w:val="24"/>
          <w:szCs w:val="24"/>
        </w:rPr>
      </w:pPr>
    </w:p>
    <w:p w14:paraId="010AEFBA" w14:textId="77777777" w:rsidR="00E67073" w:rsidRDefault="00E67073" w:rsidP="00E67073">
      <w:pPr>
        <w:spacing w:line="360" w:lineRule="auto"/>
        <w:ind w:left="360"/>
        <w:jc w:val="center"/>
        <w:rPr>
          <w:rFonts w:ascii="Times New Roman" w:hAnsi="Times New Roman" w:cs="Times New Roman"/>
          <w:sz w:val="24"/>
          <w:szCs w:val="24"/>
        </w:rPr>
      </w:pPr>
    </w:p>
    <w:p w14:paraId="0CCCA212" w14:textId="1B9B6021" w:rsidR="00565A57" w:rsidRDefault="00565A57" w:rsidP="00500710">
      <w:pPr>
        <w:spacing w:line="360" w:lineRule="auto"/>
        <w:ind w:left="360"/>
        <w:jc w:val="center"/>
        <w:rPr>
          <w:rFonts w:ascii="Times New Roman" w:hAnsi="Times New Roman" w:cs="Times New Roman"/>
          <w:sz w:val="24"/>
          <w:szCs w:val="24"/>
        </w:rPr>
      </w:pPr>
    </w:p>
    <w:p w14:paraId="32C39640" w14:textId="6E161B1B" w:rsidR="00E67073" w:rsidRDefault="00E67073" w:rsidP="00500710">
      <w:pPr>
        <w:spacing w:line="360" w:lineRule="auto"/>
        <w:ind w:left="360"/>
        <w:jc w:val="center"/>
        <w:rPr>
          <w:rFonts w:ascii="Times New Roman" w:hAnsi="Times New Roman" w:cs="Times New Roman"/>
          <w:sz w:val="24"/>
          <w:szCs w:val="24"/>
        </w:rPr>
      </w:pPr>
    </w:p>
    <w:p w14:paraId="611AD564" w14:textId="77777777" w:rsidR="00245D6A" w:rsidRDefault="00245D6A" w:rsidP="00500710">
      <w:pPr>
        <w:spacing w:line="360" w:lineRule="auto"/>
        <w:ind w:left="360"/>
        <w:jc w:val="center"/>
        <w:rPr>
          <w:rFonts w:ascii="Times New Roman" w:hAnsi="Times New Roman" w:cs="Times New Roman"/>
          <w:sz w:val="24"/>
          <w:szCs w:val="24"/>
        </w:rPr>
      </w:pPr>
    </w:p>
    <w:p w14:paraId="18B32D62" w14:textId="6E203878" w:rsidR="00ED58FA" w:rsidRPr="00ED58FA" w:rsidRDefault="00ED58FA" w:rsidP="00ED58FA">
      <w:pPr>
        <w:tabs>
          <w:tab w:val="left" w:pos="3705"/>
        </w:tabs>
        <w:spacing w:line="360" w:lineRule="auto"/>
        <w:ind w:left="360"/>
        <w:jc w:val="center"/>
        <w:rPr>
          <w:b/>
          <w:bCs/>
        </w:rPr>
      </w:pPr>
      <w:r w:rsidRPr="00ED58FA">
        <w:rPr>
          <w:b/>
          <w:bCs/>
        </w:rPr>
        <w:lastRenderedPageBreak/>
        <w:t>CHAPTER</w:t>
      </w:r>
      <w:r w:rsidR="00245D6A">
        <w:rPr>
          <w:b/>
          <w:bCs/>
        </w:rPr>
        <w:t xml:space="preserve"> III</w:t>
      </w:r>
    </w:p>
    <w:p w14:paraId="3C5F6695" w14:textId="38B87D7E" w:rsidR="0090747F" w:rsidRPr="0090747F" w:rsidRDefault="0090747F" w:rsidP="00500710">
      <w:pPr>
        <w:tabs>
          <w:tab w:val="left" w:pos="3705"/>
        </w:tabs>
        <w:spacing w:line="360" w:lineRule="auto"/>
        <w:ind w:left="360"/>
        <w:jc w:val="both"/>
        <w:rPr>
          <w:b/>
          <w:bCs/>
        </w:rPr>
      </w:pPr>
      <w:r w:rsidRPr="0090747F">
        <w:rPr>
          <w:b/>
          <w:bCs/>
        </w:rPr>
        <w:t>APPROPRIATENESS OF ARRHENIUS EQUATION FOR KINETIC ANALYSIS OF SOLID</w:t>
      </w:r>
      <w:r>
        <w:rPr>
          <w:b/>
          <w:bCs/>
        </w:rPr>
        <w:t>-</w:t>
      </w:r>
      <w:r w:rsidRPr="0090747F">
        <w:rPr>
          <w:b/>
          <w:bCs/>
        </w:rPr>
        <w:t>STATE REACTIONS</w:t>
      </w:r>
    </w:p>
    <w:p w14:paraId="31507DFC" w14:textId="533AECBA" w:rsidR="00BE32E2" w:rsidRPr="00BE32E2" w:rsidRDefault="0090747F" w:rsidP="00500710">
      <w:pPr>
        <w:tabs>
          <w:tab w:val="left" w:pos="3705"/>
        </w:tabs>
        <w:spacing w:line="360" w:lineRule="auto"/>
        <w:ind w:left="360"/>
        <w:jc w:val="both"/>
        <w:rPr>
          <w:rFonts w:ascii="Times New Roman" w:hAnsi="Times New Roman" w:cs="Times New Roman"/>
          <w:sz w:val="24"/>
          <w:szCs w:val="24"/>
        </w:rPr>
      </w:pPr>
      <w:r>
        <w:t xml:space="preserve"> It is necessary that at this stage, one considers the appropriateness of employing Arrhenius type of expressions for the evaluation of the activation energy of reactions studied by thermal methods. Hence this aspect has been considered in this chapter. This question it must be stated, has been persistently posed before also a number of times in the literature. The kinetic parameters for solid state reactions (decomposition, phase change or compound formation) have been conventionally evaluated by treatment of isothermal or non-isothermal data of fraction reacted (α) as function of time in the case of isothermal studies and (α) as a function of temperature employing the conventional Arrhenius equation in the form, k = A exp (–</w:t>
      </w:r>
      <w:proofErr w:type="spellStart"/>
      <w:r>
        <w:t>Ea</w:t>
      </w:r>
      <w:proofErr w:type="spellEnd"/>
      <w:r>
        <w:t xml:space="preserve"> /RT). The applicability of Arrhenius equation for homogeneous molecular level reactions is well known and has been established beyond doubt since these systems obeys the Maxwell – Boltzmann distribution. However alternate functions like relating ln k with T or ln k with ln T in addition to ln k versus 1/T have also been proposed, but these relations have been considered as ‘theoretically sterile’ since the constants of these proposed equations do not lead to any deeper understanding of the steps of the chemical reaction [1]. Galwey and Brown [2] have raised this aspect in one of their innumerous publications in this area and provided a number of arguments justifying the use of Arrhenius equation to treat the kinetics of solid-state reactions. The main argument provided by them concerns that solid state reactions are mostly promoted by interface sites and their energy levels. These energy states though normally obey for Fermi-Dirac statistics for electrons and Bose Einstein statistics for phonons, both these statistical functions can approximate to the conventional exponential function (Maxwell-Boltzmann distribution (MB)). Since obedience to Maxwell Boltzmann statistics is the key for the application of Arrhenius equation, they justified the use of Arrhenius equation for treatment of solid-state reaction kinetics implying the other two statistics can approximate to MB statistics. The kinetics of solid-state reactions is conventionally treated with a different model as compared to the reactions taking place in homogeneous solutions [3]. The reaction is considered to initiate and propagate at the interface of the solids and various types of kinetic expressions have been employed to represent the dimensionality and the progress of the reaction at the interface. These models are based on the consecutive steps of nucleus formation and its growth in one, two or three dimensions. A brief summary of the various kinetic expressions normally employed to treat the isothermal kinetics of solid- state reactions is given in Table.1. These model kinetic expressions can be analyzed in terms of </w:t>
      </w:r>
      <w:r>
        <w:lastRenderedPageBreak/>
        <w:t xml:space="preserve">classifications like models based on nucleation, geometrical contraction or expansion, </w:t>
      </w:r>
      <w:proofErr w:type="spellStart"/>
      <w:r>
        <w:t>deceleratory</w:t>
      </w:r>
      <w:proofErr w:type="spellEnd"/>
      <w:r>
        <w:t xml:space="preserve"> or acceleratory or sigmoid type of kinetic curves, models based on diffusion and models based on reaction orders. Many of these models are unique to treatment of solid-state reactions. Similarly, non-isothermal data have also been analyzed based on various models. Typical expressions employed for treating kinetic data of non-isothermal measurements assembled in Table.2. Most of these expressions given in Table.2 have been derived on some specific models as conceived by the respect authors. It is not clear, which of these expressions is more suitable to treat the non-isothermal data for an unknown system and in the absence of such a guideline, it has been customary to apply more than one of these expressions for the same set of experimental data on non-isothermal kinetics and then compare the values of derived parameters like activation energy </w:t>
      </w:r>
      <w:proofErr w:type="spellStart"/>
      <w:r>
        <w:t>E</w:t>
      </w:r>
      <w:r>
        <w:rPr>
          <w:vertAlign w:val="subscript"/>
        </w:rPr>
        <w:t>a</w:t>
      </w:r>
      <w:proofErr w:type="spellEnd"/>
      <w:r>
        <w:t xml:space="preserve"> and the pre-exponential factor (A) of the Arrhenius equation. These values are Table.2. Typical models for the treatment of non-isothermal data (only typical ones are given and for other models the readers are referred to the original literature [6-17]). analyzed for consistency or to interpret the mechanism of the solid</w:t>
      </w:r>
      <w:r w:rsidR="00A81253">
        <w:t>-</w:t>
      </w:r>
      <w:r>
        <w:t xml:space="preserve">state reaction. However, this situation has led to many unclear situations, since the derived parameters of </w:t>
      </w:r>
      <w:proofErr w:type="spellStart"/>
      <w:r>
        <w:t>Ea</w:t>
      </w:r>
      <w:proofErr w:type="spellEnd"/>
      <w:r>
        <w:t xml:space="preserve"> and A fro</w:t>
      </w:r>
      <w:r w:rsidRPr="00BE32E2">
        <w:rPr>
          <w:rFonts w:ascii="Times New Roman" w:hAnsi="Times New Roman" w:cs="Times New Roman"/>
          <w:sz w:val="24"/>
          <w:szCs w:val="24"/>
        </w:rPr>
        <w:t xml:space="preserve">m various models are not mostly consistent and hence the interpretation has to resort to some selection which could not be unbiased. Secondly, since not all the models are employed for treating a set of non-isothermal kinetic data, the selection and supposed applicability of a chosen model appears to be arbitrary. Whenever inconsistency is found in the values of the parameters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the analysis </w:t>
      </w:r>
      <w:r w:rsidR="00EC626A" w:rsidRPr="00BE32E2">
        <w:rPr>
          <w:rFonts w:ascii="Times New Roman" w:hAnsi="Times New Roman" w:cs="Times New Roman"/>
          <w:sz w:val="24"/>
          <w:szCs w:val="24"/>
        </w:rPr>
        <w:t>is</w:t>
      </w:r>
      <w:r w:rsidRPr="00BE32E2">
        <w:rPr>
          <w:rFonts w:ascii="Times New Roman" w:hAnsi="Times New Roman" w:cs="Times New Roman"/>
          <w:sz w:val="24"/>
          <w:szCs w:val="24"/>
        </w:rPr>
        <w:t xml:space="preserve"> most often silent or only looks at them as though the models are different, even then the suitability of one model over the other is not considered. In order to substantiate our contention that the parameters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have not been consistent, a chosen set of data collected from literature are given in Table.3. The data given in Table.3 should be taken as representative ones available in literature. No attempt has been made to collect the data extensively. Galwey [27] has observed that the value of pre-exponential factor for nearly 50% (this estimate appears to be arbitrary) of solid</w:t>
      </w:r>
      <w:r w:rsidR="00EC626A" w:rsidRPr="00BE32E2">
        <w:rPr>
          <w:rFonts w:ascii="Times New Roman" w:hAnsi="Times New Roman" w:cs="Times New Roman"/>
          <w:sz w:val="24"/>
          <w:szCs w:val="24"/>
        </w:rPr>
        <w:t>-</w:t>
      </w:r>
      <w:r w:rsidRPr="00BE32E2">
        <w:rPr>
          <w:rFonts w:ascii="Times New Roman" w:hAnsi="Times New Roman" w:cs="Times New Roman"/>
          <w:sz w:val="24"/>
          <w:szCs w:val="24"/>
        </w:rPr>
        <w:t>state decompositions lie in the range of 10</w:t>
      </w:r>
      <w:r w:rsidR="00EC626A" w:rsidRPr="00BE32E2">
        <w:rPr>
          <w:rFonts w:ascii="Times New Roman" w:hAnsi="Times New Roman" w:cs="Times New Roman"/>
          <w:sz w:val="24"/>
          <w:szCs w:val="24"/>
          <w:vertAlign w:val="superscript"/>
        </w:rPr>
        <w:t>8</w:t>
      </w:r>
      <w:r w:rsidRPr="00BE32E2">
        <w:rPr>
          <w:rFonts w:ascii="Times New Roman" w:hAnsi="Times New Roman" w:cs="Times New Roman"/>
          <w:sz w:val="24"/>
          <w:szCs w:val="24"/>
        </w:rPr>
        <w:t xml:space="preserve"> – 10</w:t>
      </w:r>
      <w:r w:rsidR="00EC626A" w:rsidRPr="00BE32E2">
        <w:rPr>
          <w:rFonts w:ascii="Times New Roman" w:hAnsi="Times New Roman" w:cs="Times New Roman"/>
          <w:sz w:val="24"/>
          <w:szCs w:val="24"/>
          <w:vertAlign w:val="superscript"/>
        </w:rPr>
        <w:t>14</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In reality for most of the solid</w:t>
      </w:r>
      <w:r w:rsidR="00EC626A" w:rsidRPr="00BE32E2">
        <w:rPr>
          <w:rFonts w:ascii="Times New Roman" w:hAnsi="Times New Roman" w:cs="Times New Roman"/>
          <w:sz w:val="24"/>
          <w:szCs w:val="24"/>
        </w:rPr>
        <w:t>-</w:t>
      </w:r>
      <w:r w:rsidRPr="00BE32E2">
        <w:rPr>
          <w:rFonts w:ascii="Times New Roman" w:hAnsi="Times New Roman" w:cs="Times New Roman"/>
          <w:sz w:val="24"/>
          <w:szCs w:val="24"/>
        </w:rPr>
        <w:t xml:space="preserve"> state reactions, the values of the preexponential factor vary widely and the spread is certainly too large and mostly differ from the standard value of </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rPr>
        <w:t xml:space="preserve"> </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xml:space="preserve"> based on </w:t>
      </w:r>
      <w:proofErr w:type="spellStart"/>
      <w:r w:rsidRPr="00BE32E2">
        <w:rPr>
          <w:rFonts w:ascii="Times New Roman" w:hAnsi="Times New Roman" w:cs="Times New Roman"/>
          <w:sz w:val="24"/>
          <w:szCs w:val="24"/>
        </w:rPr>
        <w:t>Polyani</w:t>
      </w:r>
      <w:proofErr w:type="spellEnd"/>
      <w:r w:rsidRPr="00BE32E2">
        <w:rPr>
          <w:rFonts w:ascii="Times New Roman" w:hAnsi="Times New Roman" w:cs="Times New Roman"/>
          <w:sz w:val="24"/>
          <w:szCs w:val="24"/>
        </w:rPr>
        <w:t xml:space="preserve">-Wigner model. One can rise several questions based on the magnitude of the values of </w:t>
      </w:r>
      <w:proofErr w:type="spellStart"/>
      <w:r w:rsidRPr="00BE32E2">
        <w:rPr>
          <w:rFonts w:ascii="Times New Roman" w:hAnsi="Times New Roman" w:cs="Times New Roman"/>
          <w:sz w:val="24"/>
          <w:szCs w:val="24"/>
        </w:rPr>
        <w:t>E</w:t>
      </w:r>
      <w:r w:rsidR="00EC626A"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reported in literature for the kinetics of solid</w:t>
      </w:r>
      <w:r w:rsidR="00122386" w:rsidRPr="00BE32E2">
        <w:rPr>
          <w:rFonts w:ascii="Times New Roman" w:hAnsi="Times New Roman" w:cs="Times New Roman"/>
          <w:sz w:val="24"/>
          <w:szCs w:val="24"/>
        </w:rPr>
        <w:t>-</w:t>
      </w:r>
      <w:r w:rsidRPr="00BE32E2">
        <w:rPr>
          <w:rFonts w:ascii="Times New Roman" w:hAnsi="Times New Roman" w:cs="Times New Roman"/>
          <w:sz w:val="24"/>
          <w:szCs w:val="24"/>
        </w:rPr>
        <w:t>state reactions. It is not our intention to list all these questions but only to indicate a few of them. (</w:t>
      </w:r>
      <w:proofErr w:type="spellStart"/>
      <w:r w:rsidRPr="00BE32E2">
        <w:rPr>
          <w:rFonts w:ascii="Times New Roman" w:hAnsi="Times New Roman" w:cs="Times New Roman"/>
          <w:sz w:val="24"/>
          <w:szCs w:val="24"/>
        </w:rPr>
        <w:t>i</w:t>
      </w:r>
      <w:proofErr w:type="spellEnd"/>
      <w:r w:rsidRPr="00BE32E2">
        <w:rPr>
          <w:rFonts w:ascii="Times New Roman" w:hAnsi="Times New Roman" w:cs="Times New Roman"/>
          <w:sz w:val="24"/>
          <w:szCs w:val="24"/>
        </w:rPr>
        <w:t>) What is the significance of values of A higher than 10</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 xml:space="preserve"> S</w:t>
      </w:r>
      <w:r w:rsidR="00EC626A" w:rsidRPr="00BE32E2">
        <w:rPr>
          <w:rFonts w:ascii="Times New Roman" w:hAnsi="Times New Roman" w:cs="Times New Roman"/>
          <w:sz w:val="24"/>
          <w:szCs w:val="24"/>
        </w:rPr>
        <w:t xml:space="preserve"> </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xml:space="preserve">? (ii) </w:t>
      </w:r>
      <w:r w:rsidRPr="00BE32E2">
        <w:rPr>
          <w:rFonts w:ascii="Times New Roman" w:hAnsi="Times New Roman" w:cs="Times New Roman"/>
          <w:sz w:val="24"/>
          <w:szCs w:val="24"/>
        </w:rPr>
        <w:lastRenderedPageBreak/>
        <w:t>What interpretation can be offered when the observed values of A</w:t>
      </w:r>
      <w:r w:rsidR="00EC626A" w:rsidRPr="00BE32E2">
        <w:rPr>
          <w:rFonts w:ascii="Times New Roman" w:hAnsi="Times New Roman" w:cs="Times New Roman"/>
          <w:sz w:val="24"/>
          <w:szCs w:val="24"/>
        </w:rPr>
        <w:t xml:space="preserve"> are</w:t>
      </w:r>
      <w:r w:rsidRPr="00BE32E2">
        <w:rPr>
          <w:rFonts w:ascii="Times New Roman" w:hAnsi="Times New Roman" w:cs="Times New Roman"/>
          <w:sz w:val="24"/>
          <w:szCs w:val="24"/>
        </w:rPr>
        <w:t xml:space="preserve"> far less than 10</w:t>
      </w:r>
      <w:r w:rsidR="00EC626A" w:rsidRPr="00BE32E2">
        <w:rPr>
          <w:rFonts w:ascii="Times New Roman" w:hAnsi="Times New Roman" w:cs="Times New Roman"/>
          <w:sz w:val="24"/>
          <w:szCs w:val="24"/>
          <w:vertAlign w:val="superscript"/>
        </w:rPr>
        <w:t>13</w:t>
      </w:r>
      <w:r w:rsidRPr="00BE32E2">
        <w:rPr>
          <w:rFonts w:ascii="Times New Roman" w:hAnsi="Times New Roman" w:cs="Times New Roman"/>
          <w:sz w:val="24"/>
          <w:szCs w:val="24"/>
        </w:rPr>
        <w:t>S</w:t>
      </w:r>
      <w:r w:rsidR="00EC626A" w:rsidRPr="00BE32E2">
        <w:rPr>
          <w:rFonts w:ascii="Times New Roman" w:hAnsi="Times New Roman" w:cs="Times New Roman"/>
          <w:sz w:val="24"/>
          <w:szCs w:val="24"/>
          <w:vertAlign w:val="superscript"/>
        </w:rPr>
        <w:t>-1</w:t>
      </w:r>
      <w:r w:rsidRPr="00BE32E2">
        <w:rPr>
          <w:rFonts w:ascii="Times New Roman" w:hAnsi="Times New Roman" w:cs="Times New Roman"/>
          <w:sz w:val="24"/>
          <w:szCs w:val="24"/>
        </w:rPr>
        <w:t>? Table 3.</w:t>
      </w:r>
      <w:r w:rsidR="000B754F">
        <w:rPr>
          <w:rFonts w:ascii="Times New Roman" w:hAnsi="Times New Roman" w:cs="Times New Roman"/>
          <w:sz w:val="24"/>
          <w:szCs w:val="24"/>
        </w:rPr>
        <w:t xml:space="preserve"> </w:t>
      </w:r>
      <w:r w:rsidRPr="00BE32E2">
        <w:rPr>
          <w:rFonts w:ascii="Times New Roman" w:hAnsi="Times New Roman" w:cs="Times New Roman"/>
          <w:sz w:val="24"/>
          <w:szCs w:val="24"/>
        </w:rPr>
        <w:t xml:space="preserve">Values of </w:t>
      </w:r>
      <w:proofErr w:type="spellStart"/>
      <w:r w:rsidRPr="00BE32E2">
        <w:rPr>
          <w:rFonts w:ascii="Times New Roman" w:hAnsi="Times New Roman" w:cs="Times New Roman"/>
          <w:sz w:val="24"/>
          <w:szCs w:val="24"/>
        </w:rPr>
        <w:t>E</w:t>
      </w:r>
      <w:r w:rsidR="00973DA4" w:rsidRPr="00BE32E2">
        <w:rPr>
          <w:rFonts w:ascii="Times New Roman" w:hAnsi="Times New Roman" w:cs="Times New Roman"/>
          <w:sz w:val="24"/>
          <w:szCs w:val="24"/>
          <w:vertAlign w:val="subscript"/>
        </w:rPr>
        <w:t>a</w:t>
      </w:r>
      <w:proofErr w:type="spellEnd"/>
      <w:r w:rsidRPr="00BE32E2">
        <w:rPr>
          <w:rFonts w:ascii="Times New Roman" w:hAnsi="Times New Roman" w:cs="Times New Roman"/>
          <w:sz w:val="24"/>
          <w:szCs w:val="24"/>
        </w:rPr>
        <w:t xml:space="preserve"> and A deduced for some typical </w:t>
      </w:r>
      <w:proofErr w:type="gramStart"/>
      <w:r w:rsidRPr="00BE32E2">
        <w:rPr>
          <w:rFonts w:ascii="Times New Roman" w:hAnsi="Times New Roman" w:cs="Times New Roman"/>
          <w:sz w:val="24"/>
          <w:szCs w:val="24"/>
        </w:rPr>
        <w:t>solid state</w:t>
      </w:r>
      <w:proofErr w:type="gramEnd"/>
      <w:r w:rsidRPr="00BE32E2">
        <w:rPr>
          <w:rFonts w:ascii="Times New Roman" w:hAnsi="Times New Roman" w:cs="Times New Roman"/>
          <w:sz w:val="24"/>
          <w:szCs w:val="24"/>
        </w:rPr>
        <w:t xml:space="preserve"> reactions (includes examples of decomposition, dehydration, solid state inorganic and organic reactions and</w:t>
      </w:r>
      <w:r w:rsidR="00E10B05">
        <w:rPr>
          <w:rFonts w:ascii="Times New Roman" w:hAnsi="Times New Roman" w:cs="Times New Roman"/>
          <w:sz w:val="24"/>
          <w:szCs w:val="24"/>
        </w:rPr>
        <w:t xml:space="preserve"> </w:t>
      </w:r>
      <w:r w:rsidR="00BE32E2" w:rsidRPr="00BE32E2">
        <w:rPr>
          <w:rFonts w:ascii="Times New Roman" w:hAnsi="Times New Roman" w:cs="Times New Roman"/>
          <w:sz w:val="24"/>
          <w:szCs w:val="24"/>
        </w:rPr>
        <w:t xml:space="preserve">analyzed for consistency or to interpret the mechanism of the solid state reaction. However, this situation has led to many unclear situations, since the derived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from various models are not mostly consistent and hence the interpretation has to resort to some selection which could not be unbiased. Secondly, since not all the models are employed for treating a set of non-isothermal kinetic data, the selection and supposed applicability of a chosen model appears to be arbitrary. Whenever inconsistency is found in the values of the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the analys</w:t>
      </w:r>
      <w:r w:rsidR="000B754F">
        <w:rPr>
          <w:rFonts w:ascii="Times New Roman" w:hAnsi="Times New Roman" w:cs="Times New Roman"/>
          <w:sz w:val="24"/>
          <w:szCs w:val="24"/>
        </w:rPr>
        <w:t>e</w:t>
      </w:r>
      <w:r w:rsidR="00BE32E2" w:rsidRPr="00BE32E2">
        <w:rPr>
          <w:rFonts w:ascii="Times New Roman" w:hAnsi="Times New Roman" w:cs="Times New Roman"/>
          <w:sz w:val="24"/>
          <w:szCs w:val="24"/>
        </w:rPr>
        <w:t xml:space="preserve">s are most often silent or only looks at them as though the models are different, even then the suitability of one model over the other is not considered. In order to substantiate our contention that the parameters of </w:t>
      </w:r>
      <w:proofErr w:type="spellStart"/>
      <w:r w:rsidR="00BE32E2" w:rsidRPr="00BE32E2">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have not been consistent, a chosen set of data collected from literature are given in Table.3. The data given in Table. 3 should be taken as representative ones available in literature. No attempt has been made to collect the data extensively. Galwey [27] has observed that the value of pre-exponential factor for nearly 50% (this estimate appears to be arbitrary) of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decompositions lie in the range of 108 – 10</w:t>
      </w:r>
      <w:r w:rsidR="00744111">
        <w:rPr>
          <w:rFonts w:ascii="Times New Roman" w:hAnsi="Times New Roman" w:cs="Times New Roman"/>
          <w:sz w:val="24"/>
          <w:szCs w:val="24"/>
          <w:vertAlign w:val="superscript"/>
        </w:rPr>
        <w:t>14</w:t>
      </w:r>
      <w:r w:rsidR="00BE32E2" w:rsidRPr="00BE32E2">
        <w:rPr>
          <w:rFonts w:ascii="Times New Roman" w:hAnsi="Times New Roman" w:cs="Times New Roman"/>
          <w:sz w:val="24"/>
          <w:szCs w:val="24"/>
        </w:rPr>
        <w:t>S</w:t>
      </w:r>
      <w:r w:rsidR="00744111">
        <w:rPr>
          <w:rFonts w:ascii="Times New Roman" w:hAnsi="Times New Roman" w:cs="Times New Roman"/>
          <w:sz w:val="24"/>
          <w:szCs w:val="24"/>
        </w:rPr>
        <w:t> </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In reality for most of the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reactions, the values of the preexponential factor vary widely and the spread is certainly too large and mostly differ from the standard value of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xml:space="preserve"> based on </w:t>
      </w:r>
      <w:proofErr w:type="spellStart"/>
      <w:r w:rsidR="00BE32E2" w:rsidRPr="00BE32E2">
        <w:rPr>
          <w:rFonts w:ascii="Times New Roman" w:hAnsi="Times New Roman" w:cs="Times New Roman"/>
          <w:sz w:val="24"/>
          <w:szCs w:val="24"/>
        </w:rPr>
        <w:t>Polyani</w:t>
      </w:r>
      <w:proofErr w:type="spellEnd"/>
      <w:r w:rsidR="00BE32E2" w:rsidRPr="00BE32E2">
        <w:rPr>
          <w:rFonts w:ascii="Times New Roman" w:hAnsi="Times New Roman" w:cs="Times New Roman"/>
          <w:sz w:val="24"/>
          <w:szCs w:val="24"/>
        </w:rPr>
        <w:t xml:space="preserve">-Wigner model. One can rise several questions based on the magnitude of the values of </w:t>
      </w:r>
      <w:proofErr w:type="spellStart"/>
      <w:r w:rsidR="00BE32E2" w:rsidRPr="00BE32E2">
        <w:rPr>
          <w:rFonts w:ascii="Times New Roman" w:hAnsi="Times New Roman" w:cs="Times New Roman"/>
          <w:sz w:val="24"/>
          <w:szCs w:val="24"/>
        </w:rPr>
        <w:t>E</w:t>
      </w:r>
      <w:r w:rsidR="00744111">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reported in literature for the kinetics of </w:t>
      </w:r>
      <w:proofErr w:type="gramStart"/>
      <w:r w:rsidR="00BE32E2" w:rsidRPr="00BE32E2">
        <w:rPr>
          <w:rFonts w:ascii="Times New Roman" w:hAnsi="Times New Roman" w:cs="Times New Roman"/>
          <w:sz w:val="24"/>
          <w:szCs w:val="24"/>
        </w:rPr>
        <w:t>solid state</w:t>
      </w:r>
      <w:proofErr w:type="gramEnd"/>
      <w:r w:rsidR="00BE32E2" w:rsidRPr="00BE32E2">
        <w:rPr>
          <w:rFonts w:ascii="Times New Roman" w:hAnsi="Times New Roman" w:cs="Times New Roman"/>
          <w:sz w:val="24"/>
          <w:szCs w:val="24"/>
        </w:rPr>
        <w:t xml:space="preserve"> reactions. It is not our intention to list all these questions but only to indicate a few of them. (</w:t>
      </w:r>
      <w:proofErr w:type="spellStart"/>
      <w:r w:rsidR="00BE32E2" w:rsidRPr="00BE32E2">
        <w:rPr>
          <w:rFonts w:ascii="Times New Roman" w:hAnsi="Times New Roman" w:cs="Times New Roman"/>
          <w:sz w:val="24"/>
          <w:szCs w:val="24"/>
        </w:rPr>
        <w:t>i</w:t>
      </w:r>
      <w:proofErr w:type="spellEnd"/>
      <w:r w:rsidR="00BE32E2" w:rsidRPr="00BE32E2">
        <w:rPr>
          <w:rFonts w:ascii="Times New Roman" w:hAnsi="Times New Roman" w:cs="Times New Roman"/>
          <w:sz w:val="24"/>
          <w:szCs w:val="24"/>
        </w:rPr>
        <w:t>) What is the significance of values of A higher than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xml:space="preserve">? (ii) What interpretation can be offered when the observed values of A </w:t>
      </w:r>
      <w:proofErr w:type="gramStart"/>
      <w:r w:rsidR="00BE32E2" w:rsidRPr="00BE32E2">
        <w:rPr>
          <w:rFonts w:ascii="Times New Roman" w:hAnsi="Times New Roman" w:cs="Times New Roman"/>
          <w:sz w:val="24"/>
          <w:szCs w:val="24"/>
        </w:rPr>
        <w:t>is</w:t>
      </w:r>
      <w:proofErr w:type="gramEnd"/>
      <w:r w:rsidR="00BE32E2" w:rsidRPr="00BE32E2">
        <w:rPr>
          <w:rFonts w:ascii="Times New Roman" w:hAnsi="Times New Roman" w:cs="Times New Roman"/>
          <w:sz w:val="24"/>
          <w:szCs w:val="24"/>
        </w:rPr>
        <w:t xml:space="preserve"> far less than</w:t>
      </w:r>
      <w:r w:rsidR="00744111">
        <w:rPr>
          <w:rFonts w:ascii="Times New Roman" w:hAnsi="Times New Roman" w:cs="Times New Roman"/>
          <w:sz w:val="24"/>
          <w:szCs w:val="24"/>
        </w:rPr>
        <w:t xml:space="preserve"> 10</w:t>
      </w:r>
      <w:r w:rsidR="00744111">
        <w:rPr>
          <w:rFonts w:ascii="Times New Roman" w:hAnsi="Times New Roman" w:cs="Times New Roman"/>
          <w:sz w:val="24"/>
          <w:szCs w:val="24"/>
          <w:vertAlign w:val="superscript"/>
        </w:rPr>
        <w:t>13</w:t>
      </w:r>
      <w:r w:rsidR="00744111">
        <w:rPr>
          <w:rFonts w:ascii="Times New Roman" w:hAnsi="Times New Roman" w:cs="Times New Roman"/>
          <w:sz w:val="24"/>
          <w:szCs w:val="24"/>
        </w:rPr>
        <w:t>S</w:t>
      </w:r>
      <w:r w:rsidR="00744111">
        <w:rPr>
          <w:rFonts w:ascii="Times New Roman" w:hAnsi="Times New Roman" w:cs="Times New Roman"/>
          <w:sz w:val="24"/>
          <w:szCs w:val="24"/>
          <w:vertAlign w:val="superscript"/>
        </w:rPr>
        <w:t>-1</w:t>
      </w:r>
      <w:r w:rsidR="00BE32E2" w:rsidRPr="00BE32E2">
        <w:rPr>
          <w:rFonts w:ascii="Times New Roman" w:hAnsi="Times New Roman" w:cs="Times New Roman"/>
          <w:sz w:val="24"/>
          <w:szCs w:val="24"/>
        </w:rPr>
        <w:t>? Table.3.</w:t>
      </w:r>
      <w:r w:rsidR="00744111">
        <w:rPr>
          <w:rFonts w:ascii="Times New Roman" w:hAnsi="Times New Roman" w:cs="Times New Roman"/>
          <w:sz w:val="24"/>
          <w:szCs w:val="24"/>
        </w:rPr>
        <w:t xml:space="preserve"> v</w:t>
      </w:r>
      <w:r w:rsidR="00BE32E2" w:rsidRPr="00BE32E2">
        <w:rPr>
          <w:rFonts w:ascii="Times New Roman" w:hAnsi="Times New Roman" w:cs="Times New Roman"/>
          <w:sz w:val="24"/>
          <w:szCs w:val="24"/>
        </w:rPr>
        <w:t xml:space="preserve">alues of </w:t>
      </w:r>
      <w:proofErr w:type="spellStart"/>
      <w:r w:rsidR="00BE32E2" w:rsidRPr="00BE32E2">
        <w:rPr>
          <w:rFonts w:ascii="Times New Roman" w:hAnsi="Times New Roman" w:cs="Times New Roman"/>
          <w:sz w:val="24"/>
          <w:szCs w:val="24"/>
        </w:rPr>
        <w:t>E</w:t>
      </w:r>
      <w:r w:rsidR="00744111">
        <w:rPr>
          <w:rFonts w:ascii="Times New Roman" w:hAnsi="Times New Roman" w:cs="Times New Roman"/>
          <w:sz w:val="24"/>
          <w:szCs w:val="24"/>
          <w:vertAlign w:val="subscript"/>
        </w:rPr>
        <w:t>a</w:t>
      </w:r>
      <w:proofErr w:type="spellEnd"/>
      <w:r w:rsidR="00BE32E2" w:rsidRPr="00BE32E2">
        <w:rPr>
          <w:rFonts w:ascii="Times New Roman" w:hAnsi="Times New Roman" w:cs="Times New Roman"/>
          <w:sz w:val="24"/>
          <w:szCs w:val="24"/>
        </w:rPr>
        <w:t xml:space="preserve"> and A deduced for some typical solid</w:t>
      </w:r>
      <w:r w:rsidR="00744111">
        <w:rPr>
          <w:rFonts w:ascii="Times New Roman" w:hAnsi="Times New Roman" w:cs="Times New Roman"/>
          <w:sz w:val="24"/>
          <w:szCs w:val="24"/>
        </w:rPr>
        <w:t>-</w:t>
      </w:r>
      <w:r w:rsidR="00BE32E2" w:rsidRPr="00BE32E2">
        <w:rPr>
          <w:rFonts w:ascii="Times New Roman" w:hAnsi="Times New Roman" w:cs="Times New Roman"/>
          <w:sz w:val="24"/>
          <w:szCs w:val="24"/>
        </w:rPr>
        <w:t>state reactions (includes examples of decomposition, dehydration, solid state inorganic and organic reactions and</w:t>
      </w:r>
    </w:p>
    <w:p w14:paraId="7BE0C128" w14:textId="28B8E9A7" w:rsidR="00BE32E2" w:rsidRPr="00E10B05" w:rsidRDefault="00BE32E2" w:rsidP="00500710">
      <w:pPr>
        <w:pStyle w:val="ListParagraph"/>
        <w:numPr>
          <w:ilvl w:val="0"/>
          <w:numId w:val="5"/>
        </w:numPr>
        <w:tabs>
          <w:tab w:val="left" w:pos="3705"/>
        </w:tabs>
        <w:spacing w:line="360" w:lineRule="auto"/>
        <w:jc w:val="both"/>
        <w:rPr>
          <w:rFonts w:ascii="Times New Roman" w:hAnsi="Times New Roman" w:cs="Times New Roman"/>
          <w:sz w:val="24"/>
          <w:szCs w:val="24"/>
        </w:rPr>
      </w:pPr>
      <w:r w:rsidRPr="00E10B05">
        <w:rPr>
          <w:rFonts w:ascii="Times New Roman" w:hAnsi="Times New Roman" w:cs="Times New Roman"/>
          <w:sz w:val="24"/>
          <w:szCs w:val="24"/>
        </w:rPr>
        <w:t>If softening and melting were to precede the solid</w:t>
      </w:r>
      <w:r w:rsidR="00744111">
        <w:rPr>
          <w:rFonts w:ascii="Times New Roman" w:hAnsi="Times New Roman" w:cs="Times New Roman"/>
          <w:sz w:val="24"/>
          <w:szCs w:val="24"/>
        </w:rPr>
        <w:t>-</w:t>
      </w:r>
      <w:r w:rsidRPr="00E10B05">
        <w:rPr>
          <w:rFonts w:ascii="Times New Roman" w:hAnsi="Times New Roman" w:cs="Times New Roman"/>
          <w:sz w:val="24"/>
          <w:szCs w:val="24"/>
        </w:rPr>
        <w:t>state reaction, then one can visualize the reaction sequence as in homogeneous medium. (iv) The variation of E with α the extent of reaction, (smooth or abrupt) denotes the nature of consecutive steps involved in solid state reactions. (v) If the solid</w:t>
      </w:r>
      <w:r w:rsidR="00744111">
        <w:rPr>
          <w:rFonts w:ascii="Times New Roman" w:hAnsi="Times New Roman" w:cs="Times New Roman"/>
          <w:sz w:val="24"/>
          <w:szCs w:val="24"/>
        </w:rPr>
        <w:t>-</w:t>
      </w:r>
      <w:r w:rsidRPr="00E10B05">
        <w:rPr>
          <w:rFonts w:ascii="Times New Roman" w:hAnsi="Times New Roman" w:cs="Times New Roman"/>
          <w:sz w:val="24"/>
          <w:szCs w:val="24"/>
        </w:rPr>
        <w:t xml:space="preserve">state reaction proceeds by the development and growth of a reaction interface, then the local strain, imperfections, the crystalline phases of the reactants and products all will contribute to the acceleration or deceleration of </w:t>
      </w:r>
      <w:r w:rsidRPr="00E10B05">
        <w:rPr>
          <w:rFonts w:ascii="Times New Roman" w:hAnsi="Times New Roman" w:cs="Times New Roman"/>
          <w:sz w:val="24"/>
          <w:szCs w:val="24"/>
        </w:rPr>
        <w:lastRenderedPageBreak/>
        <w:t xml:space="preserve">reaction rates as well as for the change of </w:t>
      </w:r>
      <w:proofErr w:type="spellStart"/>
      <w:r w:rsidRPr="00E10B05">
        <w:rPr>
          <w:rFonts w:ascii="Times New Roman" w:hAnsi="Times New Roman" w:cs="Times New Roman"/>
          <w:sz w:val="24"/>
          <w:szCs w:val="24"/>
        </w:rPr>
        <w:t>Ea</w:t>
      </w:r>
      <w:proofErr w:type="spellEnd"/>
      <w:r w:rsidRPr="00E10B05">
        <w:rPr>
          <w:rFonts w:ascii="Times New Roman" w:hAnsi="Times New Roman" w:cs="Times New Roman"/>
          <w:sz w:val="24"/>
          <w:szCs w:val="24"/>
        </w:rPr>
        <w:t xml:space="preserve"> with α. It is not yet clear how the various forms of the intervening phase, like a molten product, a defect crystalline phase or reorganizations in reactant (like removal of water) could provide a chemical environment where the conventional Polanyi-Wigner treatment will be as much applicable as in homogeneous phase. (vi) In terms of energy transfer, the species in the interracial zone is more ordered in homogeneous liquid medium, but less ordered as compared to the fully crystalline phase. The in-between crystalline phases (interface region) may provide additional allowed energy levels in the forbidden regions of energy bands in the solid. The electronic energy levels though normally follow Fermi-Dirac statistics, can approximate to Maxwell</w:t>
      </w:r>
      <w:r w:rsidR="00E10B05" w:rsidRPr="00E10B05">
        <w:rPr>
          <w:rFonts w:ascii="Times New Roman" w:hAnsi="Times New Roman" w:cs="Times New Roman"/>
          <w:sz w:val="24"/>
          <w:szCs w:val="24"/>
        </w:rPr>
        <w:t xml:space="preserve"> </w:t>
      </w:r>
      <w:r w:rsidRPr="00E10B05">
        <w:rPr>
          <w:rFonts w:ascii="Times New Roman" w:hAnsi="Times New Roman" w:cs="Times New Roman"/>
          <w:sz w:val="24"/>
          <w:szCs w:val="24"/>
        </w:rPr>
        <w:t>Boltzmann distribution under the temperature conditions employed for the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 If this situation prevails then one can justify the use of Arrhenius equation for evaluating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pre-exponential factor. (vii) If on the other hand phonons are the mode of activation, then one can expect the Bose-Einstein statistics will approximate to Maxwell- Boltzmann distribution for the conditions prevailing under reaction conditions and hence the use of Arrhenius equation can still be justified. Though the summary of the arguments given justify the use of Arrhenius type of relationship to evaluate the kinetic parameters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it has not provided any explanation for the variation of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These variations are considered in terms of compensation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or by the variation of one (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or ln A) while the other remains constant. The linear relationship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is termed as compensation effect in the literature. The observance of this effect is usually identified by the inherent ‘heterogeneity’ of the surface and hence the changes in reactivity of these sites. However, a simple linear variation between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for sites of varying reactivity is not expected unless one has to invoke additional internal reorganizations which can give rise to smooth variation in both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It must be remarked that these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reactions were to involve an intermediate </w:t>
      </w:r>
      <w:proofErr w:type="spellStart"/>
      <w:r w:rsidRPr="00E10B05">
        <w:rPr>
          <w:rFonts w:ascii="Times New Roman" w:hAnsi="Times New Roman" w:cs="Times New Roman"/>
          <w:sz w:val="24"/>
          <w:szCs w:val="24"/>
        </w:rPr>
        <w:t>vapourization</w:t>
      </w:r>
      <w:proofErr w:type="spellEnd"/>
      <w:r w:rsidRPr="00E10B05">
        <w:rPr>
          <w:rFonts w:ascii="Times New Roman" w:hAnsi="Times New Roman" w:cs="Times New Roman"/>
          <w:sz w:val="24"/>
          <w:szCs w:val="24"/>
        </w:rPr>
        <w:t xml:space="preserve"> and condensation steps, then it is probable that one can still invoke Arrhenius type of equation for evaluating </w:t>
      </w:r>
      <w:proofErr w:type="spellStart"/>
      <w:r w:rsidRPr="00E10B05">
        <w:rPr>
          <w:rFonts w:ascii="Times New Roman" w:hAnsi="Times New Roman" w:cs="Times New Roman"/>
          <w:sz w:val="24"/>
          <w:szCs w:val="24"/>
        </w:rPr>
        <w:t>E</w:t>
      </w:r>
      <w:r w:rsidR="00E10B05" w:rsidRP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and ln A. However not all solid</w:t>
      </w:r>
      <w:r w:rsidR="00E10B05" w:rsidRPr="00E10B05">
        <w:rPr>
          <w:rFonts w:ascii="Times New Roman" w:hAnsi="Times New Roman" w:cs="Times New Roman"/>
          <w:sz w:val="24"/>
          <w:szCs w:val="24"/>
        </w:rPr>
        <w:t>-</w:t>
      </w:r>
      <w:r w:rsidRPr="00E10B05">
        <w:rPr>
          <w:rFonts w:ascii="Times New Roman" w:hAnsi="Times New Roman" w:cs="Times New Roman"/>
          <w:sz w:val="24"/>
          <w:szCs w:val="24"/>
        </w:rPr>
        <w:t xml:space="preserve">state reactions do proceed by evaporation of reactant and condensation of the product. It is appropriate to quote Flynn at this stage. He said “ the unfortunate fact is that, since in thermal analysis, properties of the system are measured as a function of (both) time and temperature, all </w:t>
      </w:r>
      <w:r w:rsidRPr="00E10B05">
        <w:rPr>
          <w:rFonts w:ascii="Times New Roman" w:hAnsi="Times New Roman" w:cs="Times New Roman"/>
          <w:sz w:val="24"/>
          <w:szCs w:val="24"/>
        </w:rPr>
        <w:lastRenderedPageBreak/>
        <w:t>thermo-analytical results are potentially kinetic data, and many people ill grounded on kinetics (like the present author) feel obliged to perform a kinetic analysis of them” [30] Even if one were to admit inexperience in treating kinetic data from thermal analysis, the physical significance of the kinetic parameters derived from the analysis is not clear yet. Secondly, it is yet to resolved, why the same experimental data can be fitted to various</w:t>
      </w:r>
      <w:r w:rsidR="00E10B05" w:rsidRPr="00E10B05">
        <w:rPr>
          <w:rFonts w:ascii="Times New Roman" w:hAnsi="Times New Roman" w:cs="Times New Roman"/>
          <w:sz w:val="24"/>
          <w:szCs w:val="24"/>
        </w:rPr>
        <w:t xml:space="preserve"> </w:t>
      </w:r>
      <w:r w:rsidRPr="00E10B05">
        <w:rPr>
          <w:rFonts w:ascii="Times New Roman" w:hAnsi="Times New Roman" w:cs="Times New Roman"/>
          <w:sz w:val="24"/>
          <w:szCs w:val="24"/>
        </w:rPr>
        <w:t>models simultaneously? Do they reflect on the closeness of the models, or the inadequacy of the treatment of data based on the models chosen</w:t>
      </w:r>
      <w:r w:rsidR="00E10B05">
        <w:rPr>
          <w:rFonts w:ascii="Times New Roman" w:hAnsi="Times New Roman" w:cs="Times New Roman"/>
          <w:sz w:val="24"/>
          <w:szCs w:val="24"/>
        </w:rPr>
        <w:t>.</w:t>
      </w:r>
      <w:r w:rsidRPr="00E10B05">
        <w:rPr>
          <w:rFonts w:ascii="Times New Roman" w:hAnsi="Times New Roman" w:cs="Times New Roman"/>
          <w:sz w:val="24"/>
          <w:szCs w:val="24"/>
        </w:rPr>
        <w:t xml:space="preserve"> The widely practiced method of extracting Arrhenius parameters from thermal analysis experiments involves ‘force fitting’ of experimental data to simple reaction order kinetic models [31]. The ‘force fit’ may not be suitable for the analysis of data of thermal analysis, outside the applicable range of variables and hence can be of limited utility for drawing mechanistic details of the reaction. It should be remarked that the concept of kinetic order of the reaction has to assume a new significance in the case of solid</w:t>
      </w:r>
      <w:r w:rsidR="00E10B05">
        <w:rPr>
          <w:rFonts w:ascii="Times New Roman" w:hAnsi="Times New Roman" w:cs="Times New Roman"/>
          <w:sz w:val="24"/>
          <w:szCs w:val="24"/>
        </w:rPr>
        <w:t>-</w:t>
      </w:r>
      <w:r w:rsidRPr="00E10B05">
        <w:rPr>
          <w:rFonts w:ascii="Times New Roman" w:hAnsi="Times New Roman" w:cs="Times New Roman"/>
          <w:sz w:val="24"/>
          <w:szCs w:val="24"/>
        </w:rPr>
        <w:t>state reactions. Even for simple decomposition reactions, the available models cannot appropriately take into account like sintering before decomposition, simultaneous existence of polymorphic transition. It should be recognized that the models so far proposed, are oversimplified and envisages one nucleation site per particle. There can be multiple and different types of nucleation simultaneously and their growth may be a complex function which cannot be treated in terms of simple geometrical considerations. The direct observation of the texture and morphology of the substances have to be coupled with the kinetic fit of the data for developing a model and draw meaningful deductions regarding nucleation and growth. The values of the activation energy for solid state reactions can be rationalized only in some simple restricted conditions. For example</w:t>
      </w:r>
      <w:r w:rsidR="00E10B05">
        <w:rPr>
          <w:rFonts w:ascii="Times New Roman" w:hAnsi="Times New Roman" w:cs="Times New Roman"/>
          <w:sz w:val="24"/>
          <w:szCs w:val="24"/>
        </w:rPr>
        <w:t>,</w:t>
      </w:r>
      <w:r w:rsidRPr="00E10B05">
        <w:rPr>
          <w:rFonts w:ascii="Times New Roman" w:hAnsi="Times New Roman" w:cs="Times New Roman"/>
          <w:sz w:val="24"/>
          <w:szCs w:val="24"/>
        </w:rPr>
        <w:t xml:space="preserve"> for two systems if g(α) and A were to be equal then, the magnitude of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can be used to postulate on the reaction kinetics. However, even in these cases, if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were to vary with α , the fraction of the reaction, then it denotes changes in reactivity as a result of extent of reaction and the complex nature of the reaction. There is overwhelming tendency to compare </w:t>
      </w:r>
      <w:proofErr w:type="spellStart"/>
      <w:r w:rsidRPr="00E10B05">
        <w:rPr>
          <w:rFonts w:ascii="Times New Roman" w:hAnsi="Times New Roman" w:cs="Times New Roman"/>
          <w:sz w:val="24"/>
          <w:szCs w:val="24"/>
        </w:rPr>
        <w:t>E</w:t>
      </w:r>
      <w:r w:rsidR="00E10B05">
        <w:rPr>
          <w:rFonts w:ascii="Times New Roman" w:hAnsi="Times New Roman" w:cs="Times New Roman"/>
          <w:sz w:val="24"/>
          <w:szCs w:val="24"/>
          <w:vertAlign w:val="subscript"/>
        </w:rPr>
        <w:t>a</w:t>
      </w:r>
      <w:proofErr w:type="spellEnd"/>
      <w:r w:rsidRPr="00E10B05">
        <w:rPr>
          <w:rFonts w:ascii="Times New Roman" w:hAnsi="Times New Roman" w:cs="Times New Roman"/>
          <w:sz w:val="24"/>
          <w:szCs w:val="24"/>
        </w:rPr>
        <w:t xml:space="preserve"> values obtained for isothermal and non-isothermal experimental conditions. Even though time and temperature are mathematically related by the heating rate (β = dT/dt), it is not clear how the species of the system will respond to the bimodal variation. Whether the changes observed will </w:t>
      </w:r>
      <w:r w:rsidRPr="00E10B05">
        <w:rPr>
          <w:rFonts w:ascii="Times New Roman" w:hAnsi="Times New Roman" w:cs="Times New Roman"/>
          <w:sz w:val="24"/>
          <w:szCs w:val="24"/>
        </w:rPr>
        <w:lastRenderedPageBreak/>
        <w:t>be an arithmetic sum or product of the variations observed with each of these variables. It appears that it is neither of these two mathematical functions. In conclusion, one can state that if carefully used and complemented with other techniques, the analysis of solid</w:t>
      </w:r>
      <w:r w:rsidR="00E10B05">
        <w:rPr>
          <w:rFonts w:ascii="Times New Roman" w:hAnsi="Times New Roman" w:cs="Times New Roman"/>
          <w:sz w:val="24"/>
          <w:szCs w:val="24"/>
        </w:rPr>
        <w:t>-</w:t>
      </w:r>
      <w:r w:rsidRPr="00E10B05">
        <w:rPr>
          <w:rFonts w:ascii="Times New Roman" w:hAnsi="Times New Roman" w:cs="Times New Roman"/>
          <w:sz w:val="24"/>
          <w:szCs w:val="24"/>
        </w:rPr>
        <w:t xml:space="preserve">state kinetics can provide indications on the reaction mechanism and may yield information on reactivity which can be exploited for synthetic strategies. </w:t>
      </w:r>
    </w:p>
    <w:p w14:paraId="7125A1A9"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References:</w:t>
      </w:r>
    </w:p>
    <w:p w14:paraId="631E2E1B"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 Laidler, K.J., J. </w:t>
      </w:r>
      <w:proofErr w:type="spellStart"/>
      <w:r w:rsidRPr="00BE32E2">
        <w:rPr>
          <w:rFonts w:ascii="Times New Roman" w:hAnsi="Times New Roman" w:cs="Times New Roman"/>
          <w:sz w:val="24"/>
          <w:szCs w:val="24"/>
        </w:rPr>
        <w:t>Chem.Edn</w:t>
      </w:r>
      <w:proofErr w:type="spellEnd"/>
      <w:r w:rsidRPr="00BE32E2">
        <w:rPr>
          <w:rFonts w:ascii="Times New Roman" w:hAnsi="Times New Roman" w:cs="Times New Roman"/>
          <w:sz w:val="24"/>
          <w:szCs w:val="24"/>
        </w:rPr>
        <w:t>., 61, 494(1984).</w:t>
      </w:r>
    </w:p>
    <w:p w14:paraId="77B740F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 Galwey, A.K. and .</w:t>
      </w:r>
      <w:proofErr w:type="spellStart"/>
      <w:r w:rsidRPr="00BE32E2">
        <w:rPr>
          <w:rFonts w:ascii="Times New Roman" w:hAnsi="Times New Roman" w:cs="Times New Roman"/>
          <w:sz w:val="24"/>
          <w:szCs w:val="24"/>
        </w:rPr>
        <w:t>Brown,M.E</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Proc.R.Soc</w:t>
      </w:r>
      <w:proofErr w:type="spellEnd"/>
      <w:r w:rsidRPr="00BE32E2">
        <w:rPr>
          <w:rFonts w:ascii="Times New Roman" w:hAnsi="Times New Roman" w:cs="Times New Roman"/>
          <w:sz w:val="24"/>
          <w:szCs w:val="24"/>
        </w:rPr>
        <w:t xml:space="preserve">., London, A450, 501 (1995). </w:t>
      </w:r>
    </w:p>
    <w:p w14:paraId="49685D4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[3] A K Galwey and M E Brown, Kinetic background to Thermal Analysis and Calorimetry" in Hand book of thermal analysis and calorimetry, Vol.1, Principles and Practice, Ed. M E Brown, Elsevier, Amsterdam, 1998, pp 691.</w:t>
      </w:r>
    </w:p>
    <w:p w14:paraId="0A5E243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[4] Jaana </w:t>
      </w:r>
      <w:proofErr w:type="spellStart"/>
      <w:r w:rsidRPr="00BE32E2">
        <w:rPr>
          <w:rFonts w:ascii="Times New Roman" w:hAnsi="Times New Roman" w:cs="Times New Roman"/>
          <w:sz w:val="24"/>
          <w:szCs w:val="24"/>
        </w:rPr>
        <w:t>Kanervo</w:t>
      </w:r>
      <w:proofErr w:type="spellEnd"/>
      <w:r w:rsidRPr="00BE32E2">
        <w:rPr>
          <w:rFonts w:ascii="Times New Roman" w:hAnsi="Times New Roman" w:cs="Times New Roman"/>
          <w:sz w:val="24"/>
          <w:szCs w:val="24"/>
        </w:rPr>
        <w:t xml:space="preserve">, Kinetic analysis of temperature programmed reactions, Industrial Chemistry Publication series, Helsinki University of Technology, (2003). </w:t>
      </w:r>
    </w:p>
    <w:p w14:paraId="1FA008D2" w14:textId="77777777" w:rsidR="00ED58FA"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[5]</w:t>
      </w:r>
      <w:proofErr w:type="spellStart"/>
      <w:r w:rsidRPr="00BE32E2">
        <w:rPr>
          <w:rFonts w:ascii="Times New Roman" w:hAnsi="Times New Roman" w:cs="Times New Roman"/>
          <w:sz w:val="24"/>
          <w:szCs w:val="24"/>
        </w:rPr>
        <w:t>MalteBehrens</w:t>
      </w:r>
      <w:proofErr w:type="spellEnd"/>
      <w:r w:rsidRPr="00BE32E2">
        <w:rPr>
          <w:rFonts w:ascii="Times New Roman" w:hAnsi="Times New Roman" w:cs="Times New Roman"/>
          <w:sz w:val="24"/>
          <w:szCs w:val="24"/>
        </w:rPr>
        <w:t>,</w:t>
      </w:r>
      <w:r w:rsidR="00ED58FA">
        <w:rPr>
          <w:rFonts w:ascii="Times New Roman" w:hAnsi="Times New Roman" w:cs="Times New Roman"/>
          <w:sz w:val="24"/>
          <w:szCs w:val="24"/>
        </w:rPr>
        <w:t xml:space="preserve"> </w:t>
      </w:r>
      <w:r w:rsidRPr="00BE32E2">
        <w:rPr>
          <w:rFonts w:ascii="Times New Roman" w:hAnsi="Times New Roman" w:cs="Times New Roman"/>
          <w:sz w:val="24"/>
          <w:szCs w:val="24"/>
        </w:rPr>
        <w:t xml:space="preserve">http://w3.rz-berlin.mpg.de/~jentoft/behrens_solid_skinetics_ 161107.pdf </w:t>
      </w:r>
    </w:p>
    <w:p w14:paraId="64B78764" w14:textId="7780B4AB"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[6] </w:t>
      </w:r>
      <w:r w:rsidR="00ED58FA">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Ozawa,T</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Bull.Chem.Soc.Jpn</w:t>
      </w:r>
      <w:proofErr w:type="spellEnd"/>
      <w:r w:rsidRPr="00BE32E2">
        <w:rPr>
          <w:rFonts w:ascii="Times New Roman" w:hAnsi="Times New Roman" w:cs="Times New Roman"/>
          <w:sz w:val="24"/>
          <w:szCs w:val="24"/>
        </w:rPr>
        <w:t xml:space="preserve">., 38 1881 (1965). </w:t>
      </w:r>
    </w:p>
    <w:p w14:paraId="2BB9AA7E" w14:textId="6FD1F1E0"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[7 ] </w:t>
      </w:r>
      <w:proofErr w:type="spellStart"/>
      <w:r w:rsidRPr="00BE32E2">
        <w:rPr>
          <w:rFonts w:ascii="Times New Roman" w:hAnsi="Times New Roman" w:cs="Times New Roman"/>
          <w:sz w:val="24"/>
          <w:szCs w:val="24"/>
        </w:rPr>
        <w:t>Oxawa</w:t>
      </w:r>
      <w:proofErr w:type="spellEnd"/>
      <w:r w:rsidRPr="00BE32E2">
        <w:rPr>
          <w:rFonts w:ascii="Times New Roman" w:hAnsi="Times New Roman" w:cs="Times New Roman"/>
          <w:sz w:val="24"/>
          <w:szCs w:val="24"/>
        </w:rPr>
        <w:t>, T., J Thermal Anal., 2, 301 (1970).</w:t>
      </w:r>
    </w:p>
    <w:p w14:paraId="7A465453"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[8] Coats, A.W., and Redfern J.P., Nature, 201,68 (1964) </w:t>
      </w:r>
    </w:p>
    <w:p w14:paraId="538774FB"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[9] Johnson D. W., and Gallagher, P.K., </w:t>
      </w:r>
      <w:proofErr w:type="spellStart"/>
      <w:r w:rsidRPr="00BE32E2">
        <w:rPr>
          <w:rFonts w:ascii="Times New Roman" w:hAnsi="Times New Roman" w:cs="Times New Roman"/>
          <w:sz w:val="24"/>
          <w:szCs w:val="24"/>
        </w:rPr>
        <w:t>J.Phys.Chem</w:t>
      </w:r>
      <w:proofErr w:type="spellEnd"/>
      <w:r w:rsidRPr="00BE32E2">
        <w:rPr>
          <w:rFonts w:ascii="Times New Roman" w:hAnsi="Times New Roman" w:cs="Times New Roman"/>
          <w:sz w:val="24"/>
          <w:szCs w:val="24"/>
        </w:rPr>
        <w:t xml:space="preserve">., 76,1474 (1972). </w:t>
      </w:r>
    </w:p>
    <w:p w14:paraId="1B530F22"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[10] Freeman E.S., and </w:t>
      </w:r>
      <w:proofErr w:type="spellStart"/>
      <w:r w:rsidRPr="00BE32E2">
        <w:rPr>
          <w:rFonts w:ascii="Times New Roman" w:hAnsi="Times New Roman" w:cs="Times New Roman"/>
          <w:sz w:val="24"/>
          <w:szCs w:val="24"/>
        </w:rPr>
        <w:t>B.Carrol</w:t>
      </w:r>
      <w:proofErr w:type="spellEnd"/>
      <w:r w:rsidRPr="00BE32E2">
        <w:rPr>
          <w:rFonts w:ascii="Times New Roman" w:hAnsi="Times New Roman" w:cs="Times New Roman"/>
          <w:sz w:val="24"/>
          <w:szCs w:val="24"/>
        </w:rPr>
        <w:t xml:space="preserve">, B., </w:t>
      </w:r>
      <w:proofErr w:type="spellStart"/>
      <w:r w:rsidRPr="00BE32E2">
        <w:rPr>
          <w:rFonts w:ascii="Times New Roman" w:hAnsi="Times New Roman" w:cs="Times New Roman"/>
          <w:sz w:val="24"/>
          <w:szCs w:val="24"/>
        </w:rPr>
        <w:t>J.Phys.Chem</w:t>
      </w:r>
      <w:proofErr w:type="spellEnd"/>
      <w:r w:rsidRPr="00BE32E2">
        <w:rPr>
          <w:rFonts w:ascii="Times New Roman" w:hAnsi="Times New Roman" w:cs="Times New Roman"/>
          <w:sz w:val="24"/>
          <w:szCs w:val="24"/>
        </w:rPr>
        <w:t xml:space="preserve">., 62,394(1958). </w:t>
      </w:r>
    </w:p>
    <w:p w14:paraId="0B45E5B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[11] Friedman, </w:t>
      </w:r>
      <w:proofErr w:type="spellStart"/>
      <w:r w:rsidRPr="00BE32E2">
        <w:rPr>
          <w:rFonts w:ascii="Times New Roman" w:hAnsi="Times New Roman" w:cs="Times New Roman"/>
          <w:sz w:val="24"/>
          <w:szCs w:val="24"/>
        </w:rPr>
        <w:t>J.Polym.Sci</w:t>
      </w:r>
      <w:proofErr w:type="spellEnd"/>
      <w:r w:rsidRPr="00BE32E2">
        <w:rPr>
          <w:rFonts w:ascii="Times New Roman" w:hAnsi="Times New Roman" w:cs="Times New Roman"/>
          <w:sz w:val="24"/>
          <w:szCs w:val="24"/>
        </w:rPr>
        <w:t xml:space="preserve">., C6,183 (1965). </w:t>
      </w:r>
    </w:p>
    <w:p w14:paraId="677A278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[12] Flynn, J.H., in Schwenker, Jr., R.F., and Garn P.D., (Eds) Thermal Analysis Proceedings of ICTA2, Worcester 91968) Academic Press, 1969 pp.1111-1126. </w:t>
      </w:r>
    </w:p>
    <w:p w14:paraId="02F383D3"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[13] </w:t>
      </w:r>
      <w:proofErr w:type="spellStart"/>
      <w:r w:rsidRPr="00BE32E2">
        <w:rPr>
          <w:rFonts w:ascii="Times New Roman" w:hAnsi="Times New Roman" w:cs="Times New Roman"/>
          <w:sz w:val="24"/>
          <w:szCs w:val="24"/>
        </w:rPr>
        <w:t>Zasko</w:t>
      </w:r>
      <w:proofErr w:type="spellEnd"/>
      <w:r w:rsidRPr="00BE32E2">
        <w:rPr>
          <w:rFonts w:ascii="Times New Roman" w:hAnsi="Times New Roman" w:cs="Times New Roman"/>
          <w:sz w:val="24"/>
          <w:szCs w:val="24"/>
        </w:rPr>
        <w:t xml:space="preserve">, J.,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 145 (1970). </w:t>
      </w:r>
    </w:p>
    <w:p w14:paraId="62E7782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[14] Carr, N.J., and Galwey, A.K.,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79,323 (1984).</w:t>
      </w:r>
    </w:p>
    <w:p w14:paraId="75977135"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[15] Sestak, J., Thermochim.Acta,83,391 (1985).</w:t>
      </w:r>
    </w:p>
    <w:p w14:paraId="77EE7D8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[16] Sestak, J., and </w:t>
      </w:r>
      <w:proofErr w:type="spellStart"/>
      <w:r w:rsidRPr="00BE32E2">
        <w:rPr>
          <w:rFonts w:ascii="Times New Roman" w:hAnsi="Times New Roman" w:cs="Times New Roman"/>
          <w:sz w:val="24"/>
          <w:szCs w:val="24"/>
        </w:rPr>
        <w:t>Sestakova</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203, 1-526 (1992) { all articles in this issue}. [17] Report of the ICTAC committee, in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256, 477 (1995). </w:t>
      </w:r>
    </w:p>
    <w:p w14:paraId="7E80AA9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18] http://scholar.lib.vt.edu/theses/available/etd-05142001-092334/unrestricted/ chapter3.pdf</w:t>
      </w:r>
    </w:p>
    <w:p w14:paraId="6CE5E949"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lastRenderedPageBreak/>
        <w:t xml:space="preserve"> [19] ÖMER Şahin, </w:t>
      </w:r>
      <w:proofErr w:type="spellStart"/>
      <w:r w:rsidRPr="00BE32E2">
        <w:rPr>
          <w:rFonts w:ascii="Times New Roman" w:hAnsi="Times New Roman" w:cs="Times New Roman"/>
          <w:sz w:val="24"/>
          <w:szCs w:val="24"/>
        </w:rPr>
        <w:t>Bulutcu</w:t>
      </w:r>
      <w:proofErr w:type="spellEnd"/>
      <w:r w:rsidRPr="00BE32E2">
        <w:rPr>
          <w:rFonts w:ascii="Times New Roman" w:hAnsi="Times New Roman" w:cs="Times New Roman"/>
          <w:sz w:val="24"/>
          <w:szCs w:val="24"/>
        </w:rPr>
        <w:t xml:space="preserve">, A.N., </w:t>
      </w:r>
      <w:proofErr w:type="spellStart"/>
      <w:r w:rsidRPr="00BE32E2">
        <w:rPr>
          <w:rFonts w:ascii="Times New Roman" w:hAnsi="Times New Roman" w:cs="Times New Roman"/>
          <w:sz w:val="24"/>
          <w:szCs w:val="24"/>
        </w:rPr>
        <w:t>Turk.J.Chem</w:t>
      </w:r>
      <w:proofErr w:type="spellEnd"/>
      <w:r w:rsidRPr="00BE32E2">
        <w:rPr>
          <w:rFonts w:ascii="Times New Roman" w:hAnsi="Times New Roman" w:cs="Times New Roman"/>
          <w:sz w:val="24"/>
          <w:szCs w:val="24"/>
        </w:rPr>
        <w:t>., 27, 197 (2003).</w:t>
      </w:r>
    </w:p>
    <w:p w14:paraId="78254BCA"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[20] Patankar, S.N., and Froes, </w:t>
      </w:r>
      <w:proofErr w:type="spellStart"/>
      <w:r w:rsidRPr="00BE32E2">
        <w:rPr>
          <w:rFonts w:ascii="Times New Roman" w:hAnsi="Times New Roman" w:cs="Times New Roman"/>
          <w:sz w:val="24"/>
          <w:szCs w:val="24"/>
        </w:rPr>
        <w:t>F.H.,http</w:t>
      </w:r>
      <w:proofErr w:type="spellEnd"/>
      <w:r w:rsidRPr="00BE32E2">
        <w:rPr>
          <w:rFonts w:ascii="Times New Roman" w:hAnsi="Times New Roman" w:cs="Times New Roman"/>
          <w:sz w:val="24"/>
          <w:szCs w:val="24"/>
        </w:rPr>
        <w:t xml:space="preserve">://www.webs1.uidaho.edu/imap/ new_page_2.htm [21] Galwey A.K., Sheen, D.B., and Sherwood J.N., </w:t>
      </w:r>
      <w:proofErr w:type="spellStart"/>
      <w:r w:rsidRPr="00BE32E2">
        <w:rPr>
          <w:rFonts w:ascii="Times New Roman" w:hAnsi="Times New Roman" w:cs="Times New Roman"/>
          <w:sz w:val="24"/>
          <w:szCs w:val="24"/>
        </w:rPr>
        <w:t>Thermochim</w:t>
      </w:r>
      <w:proofErr w:type="spellEnd"/>
      <w:r w:rsidRPr="00BE32E2">
        <w:rPr>
          <w:rFonts w:ascii="Times New Roman" w:hAnsi="Times New Roman" w:cs="Times New Roman"/>
          <w:sz w:val="24"/>
          <w:szCs w:val="24"/>
        </w:rPr>
        <w:t>. Acta, 375, 161 (2001</w:t>
      </w:r>
    </w:p>
    <w:p w14:paraId="07AAF31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[22] </w:t>
      </w:r>
      <w:proofErr w:type="spellStart"/>
      <w:r w:rsidRPr="00BE32E2">
        <w:rPr>
          <w:rFonts w:ascii="Times New Roman" w:hAnsi="Times New Roman" w:cs="Times New Roman"/>
          <w:sz w:val="24"/>
          <w:szCs w:val="24"/>
        </w:rPr>
        <w:t>Hangloo</w:t>
      </w:r>
      <w:proofErr w:type="spellEnd"/>
      <w:r w:rsidRPr="00BE32E2">
        <w:rPr>
          <w:rFonts w:ascii="Times New Roman" w:hAnsi="Times New Roman" w:cs="Times New Roman"/>
          <w:sz w:val="24"/>
          <w:szCs w:val="24"/>
        </w:rPr>
        <w:t xml:space="preserve">, V., </w:t>
      </w:r>
      <w:proofErr w:type="spellStart"/>
      <w:r w:rsidRPr="00BE32E2">
        <w:rPr>
          <w:rFonts w:ascii="Times New Roman" w:hAnsi="Times New Roman" w:cs="Times New Roman"/>
          <w:sz w:val="24"/>
          <w:szCs w:val="24"/>
        </w:rPr>
        <w:t>Bamzal,K.K</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Kotru,P.N</w:t>
      </w:r>
      <w:proofErr w:type="spellEnd"/>
      <w:r w:rsidRPr="00BE32E2">
        <w:rPr>
          <w:rFonts w:ascii="Times New Roman" w:hAnsi="Times New Roman" w:cs="Times New Roman"/>
          <w:sz w:val="24"/>
          <w:szCs w:val="24"/>
        </w:rPr>
        <w:t xml:space="preserve">., and Koul, M.L., Bull Mat Sci., 27, 295 (2004). </w:t>
      </w:r>
    </w:p>
    <w:p w14:paraId="1FC64526"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[23] Sheridan, A.K., and Anwar, J., </w:t>
      </w:r>
      <w:proofErr w:type="spellStart"/>
      <w:r w:rsidRPr="00BE32E2">
        <w:rPr>
          <w:rFonts w:ascii="Times New Roman" w:hAnsi="Times New Roman" w:cs="Times New Roman"/>
          <w:sz w:val="24"/>
          <w:szCs w:val="24"/>
        </w:rPr>
        <w:t>Chem.Materials</w:t>
      </w:r>
      <w:proofErr w:type="spellEnd"/>
      <w:r w:rsidRPr="00BE32E2">
        <w:rPr>
          <w:rFonts w:ascii="Times New Roman" w:hAnsi="Times New Roman" w:cs="Times New Roman"/>
          <w:sz w:val="24"/>
          <w:szCs w:val="24"/>
        </w:rPr>
        <w:t xml:space="preserve"> 8, 1049 (1996).</w:t>
      </w:r>
    </w:p>
    <w:p w14:paraId="7C6122C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[24] Jain, A.K., Sharma, S.K., and Daljit Singh, IEEE, 2274.</w:t>
      </w:r>
    </w:p>
    <w:p w14:paraId="38B28F2D"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[25] </w:t>
      </w:r>
      <w:proofErr w:type="spellStart"/>
      <w:r w:rsidRPr="00BE32E2">
        <w:rPr>
          <w:rFonts w:ascii="Times New Roman" w:hAnsi="Times New Roman" w:cs="Times New Roman"/>
          <w:sz w:val="24"/>
          <w:szCs w:val="24"/>
        </w:rPr>
        <w:t>Wang,Y</w:t>
      </w:r>
      <w:proofErr w:type="spellEnd"/>
      <w:r w:rsidRPr="00BE32E2">
        <w:rPr>
          <w:rFonts w:ascii="Times New Roman" w:hAnsi="Times New Roman" w:cs="Times New Roman"/>
          <w:sz w:val="24"/>
          <w:szCs w:val="24"/>
        </w:rPr>
        <w:t xml:space="preserve">., and Zerda, T.W., </w:t>
      </w:r>
      <w:proofErr w:type="spellStart"/>
      <w:r w:rsidRPr="00BE32E2">
        <w:rPr>
          <w:rFonts w:ascii="Times New Roman" w:hAnsi="Times New Roman" w:cs="Times New Roman"/>
          <w:sz w:val="24"/>
          <w:szCs w:val="24"/>
        </w:rPr>
        <w:t>J.Phys</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Condens</w:t>
      </w:r>
      <w:proofErr w:type="spellEnd"/>
      <w:r w:rsidRPr="00BE32E2">
        <w:rPr>
          <w:rFonts w:ascii="Times New Roman" w:hAnsi="Times New Roman" w:cs="Times New Roman"/>
          <w:sz w:val="24"/>
          <w:szCs w:val="24"/>
        </w:rPr>
        <w:t>. Matter, 18, 2995 (2006)</w:t>
      </w:r>
    </w:p>
    <w:p w14:paraId="5F8244E5"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[26] Palanisamy, T., Gopalakrishnan, J., </w:t>
      </w:r>
      <w:proofErr w:type="spellStart"/>
      <w:r w:rsidRPr="00BE32E2">
        <w:rPr>
          <w:rFonts w:ascii="Times New Roman" w:hAnsi="Times New Roman" w:cs="Times New Roman"/>
          <w:sz w:val="24"/>
          <w:szCs w:val="24"/>
        </w:rPr>
        <w:t>Viswamathan</w:t>
      </w:r>
      <w:proofErr w:type="spellEnd"/>
      <w:r w:rsidRPr="00BE32E2">
        <w:rPr>
          <w:rFonts w:ascii="Times New Roman" w:hAnsi="Times New Roman" w:cs="Times New Roman"/>
          <w:sz w:val="24"/>
          <w:szCs w:val="24"/>
        </w:rPr>
        <w:t xml:space="preserve">, B., Srinivasan, V., Sastri, M.V.C.,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 265, (1971).</w:t>
      </w:r>
    </w:p>
    <w:p w14:paraId="66242CFE"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 [27] Galwey, A.K., </w:t>
      </w:r>
      <w:proofErr w:type="spellStart"/>
      <w:r w:rsidRPr="00BE32E2">
        <w:rPr>
          <w:rFonts w:ascii="Times New Roman" w:hAnsi="Times New Roman" w:cs="Times New Roman"/>
          <w:sz w:val="24"/>
          <w:szCs w:val="24"/>
        </w:rPr>
        <w:t>Thermochim.Acta</w:t>
      </w:r>
      <w:proofErr w:type="spellEnd"/>
      <w:r w:rsidRPr="00BE32E2">
        <w:rPr>
          <w:rFonts w:ascii="Times New Roman" w:hAnsi="Times New Roman" w:cs="Times New Roman"/>
          <w:sz w:val="24"/>
          <w:szCs w:val="24"/>
        </w:rPr>
        <w:t xml:space="preserve">, 242, 259 (1994). 12 </w:t>
      </w:r>
    </w:p>
    <w:p w14:paraId="480EC29C"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[28] A K Galwey and M E Brown, Kinetic background to Thermal Analysis and Calorimetry" in Handbook of thermal analysis and </w:t>
      </w:r>
      <w:proofErr w:type="spellStart"/>
      <w:r w:rsidRPr="00BE32E2">
        <w:rPr>
          <w:rFonts w:ascii="Times New Roman" w:hAnsi="Times New Roman" w:cs="Times New Roman"/>
          <w:sz w:val="24"/>
          <w:szCs w:val="24"/>
        </w:rPr>
        <w:t>calorimety</w:t>
      </w:r>
      <w:proofErr w:type="spellEnd"/>
      <w:r w:rsidRPr="00BE32E2">
        <w:rPr>
          <w:rFonts w:ascii="Times New Roman" w:hAnsi="Times New Roman" w:cs="Times New Roman"/>
          <w:sz w:val="24"/>
          <w:szCs w:val="24"/>
        </w:rPr>
        <w:t xml:space="preserve">, Vol.1, Principles and Practice, Ed. M E Brown, Elsevier, Amsterdam, 1998, pp.691. </w:t>
      </w:r>
    </w:p>
    <w:p w14:paraId="0EFDB408"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[29] Galwey, A.K., Brown, M. E., Application of the Arrhenius equation to solid state kinetics: can this be justified? </w:t>
      </w:r>
      <w:proofErr w:type="spellStart"/>
      <w:r w:rsidRPr="00BE32E2">
        <w:rPr>
          <w:rFonts w:ascii="Times New Roman" w:hAnsi="Times New Roman" w:cs="Times New Roman"/>
          <w:sz w:val="24"/>
          <w:szCs w:val="24"/>
        </w:rPr>
        <w:t>Thermochimica</w:t>
      </w:r>
      <w:proofErr w:type="spellEnd"/>
      <w:r w:rsidRPr="00BE32E2">
        <w:rPr>
          <w:rFonts w:ascii="Times New Roman" w:hAnsi="Times New Roman" w:cs="Times New Roman"/>
          <w:sz w:val="24"/>
          <w:szCs w:val="24"/>
        </w:rPr>
        <w:t xml:space="preserve"> Acta, 2002. 386: p. 91-98.</w:t>
      </w:r>
    </w:p>
    <w:p w14:paraId="326FD4C4" w14:textId="77777777" w:rsidR="00BE32E2" w:rsidRP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[30] </w:t>
      </w:r>
      <w:proofErr w:type="spellStart"/>
      <w:r w:rsidRPr="00BE32E2">
        <w:rPr>
          <w:rFonts w:ascii="Times New Roman" w:hAnsi="Times New Roman" w:cs="Times New Roman"/>
          <w:sz w:val="24"/>
          <w:szCs w:val="24"/>
        </w:rPr>
        <w:t>Maciejewski,M</w:t>
      </w:r>
      <w:proofErr w:type="spellEnd"/>
      <w:r w:rsidRPr="00BE32E2">
        <w:rPr>
          <w:rFonts w:ascii="Times New Roman" w:hAnsi="Times New Roman" w:cs="Times New Roman"/>
          <w:sz w:val="24"/>
          <w:szCs w:val="24"/>
        </w:rPr>
        <w:t xml:space="preserve">., </w:t>
      </w:r>
      <w:proofErr w:type="spellStart"/>
      <w:r w:rsidRPr="00BE32E2">
        <w:rPr>
          <w:rFonts w:ascii="Times New Roman" w:hAnsi="Times New Roman" w:cs="Times New Roman"/>
          <w:sz w:val="24"/>
          <w:szCs w:val="24"/>
        </w:rPr>
        <w:t>J.Thermal.Anal</w:t>
      </w:r>
      <w:proofErr w:type="spellEnd"/>
      <w:r w:rsidRPr="00BE32E2">
        <w:rPr>
          <w:rFonts w:ascii="Times New Roman" w:hAnsi="Times New Roman" w:cs="Times New Roman"/>
          <w:sz w:val="24"/>
          <w:szCs w:val="24"/>
        </w:rPr>
        <w:t xml:space="preserve">., 33,1269 (1988). </w:t>
      </w:r>
    </w:p>
    <w:p w14:paraId="38C8C604" w14:textId="1C4F4540" w:rsidR="00BE32E2" w:rsidRDefault="00BE32E2" w:rsidP="00500710">
      <w:pPr>
        <w:pStyle w:val="ListParagraph"/>
        <w:tabs>
          <w:tab w:val="left" w:pos="3705"/>
        </w:tabs>
        <w:spacing w:line="360" w:lineRule="auto"/>
        <w:ind w:left="1080"/>
        <w:jc w:val="both"/>
        <w:rPr>
          <w:rFonts w:ascii="Times New Roman" w:hAnsi="Times New Roman" w:cs="Times New Roman"/>
          <w:sz w:val="24"/>
          <w:szCs w:val="24"/>
        </w:rPr>
      </w:pPr>
      <w:r w:rsidRPr="00BE32E2">
        <w:rPr>
          <w:rFonts w:ascii="Times New Roman" w:hAnsi="Times New Roman" w:cs="Times New Roman"/>
          <w:sz w:val="24"/>
          <w:szCs w:val="24"/>
        </w:rPr>
        <w:t xml:space="preserve">[31] </w:t>
      </w:r>
      <w:proofErr w:type="spellStart"/>
      <w:r w:rsidRPr="00BE32E2">
        <w:rPr>
          <w:rFonts w:ascii="Times New Roman" w:hAnsi="Times New Roman" w:cs="Times New Roman"/>
          <w:sz w:val="24"/>
          <w:szCs w:val="24"/>
        </w:rPr>
        <w:t>Vyazovkin</w:t>
      </w:r>
      <w:proofErr w:type="spellEnd"/>
      <w:r w:rsidRPr="00BE32E2">
        <w:rPr>
          <w:rFonts w:ascii="Times New Roman" w:hAnsi="Times New Roman" w:cs="Times New Roman"/>
          <w:sz w:val="24"/>
          <w:szCs w:val="24"/>
        </w:rPr>
        <w:t>, S and Wight, C.A., Annual Review of Physical Chemistry, 48, 125(1997).</w:t>
      </w:r>
    </w:p>
    <w:p w14:paraId="28207A13" w14:textId="00F7EBD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422069A2" w14:textId="7081385A"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285BCB75" w14:textId="64991D98"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111451B" w14:textId="6E95046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5D7F82E" w14:textId="2958DF3E"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517921E4" w14:textId="2F1615E6"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7D52EBDF" w14:textId="712FC99D"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515672C3" w14:textId="7C7D7DE0"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7552EED0" w14:textId="09A085E5"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6E3D5E0E" w14:textId="434E444F"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2C9F630B" w14:textId="79A75663" w:rsidR="00565A57" w:rsidRDefault="00565A57" w:rsidP="00500710">
      <w:pPr>
        <w:pStyle w:val="ListParagraph"/>
        <w:tabs>
          <w:tab w:val="left" w:pos="3705"/>
        </w:tabs>
        <w:spacing w:line="360" w:lineRule="auto"/>
        <w:ind w:left="1080"/>
        <w:jc w:val="both"/>
        <w:rPr>
          <w:rFonts w:ascii="Times New Roman" w:hAnsi="Times New Roman" w:cs="Times New Roman"/>
          <w:sz w:val="24"/>
          <w:szCs w:val="24"/>
        </w:rPr>
      </w:pPr>
    </w:p>
    <w:p w14:paraId="024F3A62" w14:textId="67E8BBF9" w:rsidR="00ED58FA" w:rsidRDefault="00ED58FA" w:rsidP="00500710">
      <w:pPr>
        <w:spacing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 xml:space="preserve">Chapter </w:t>
      </w:r>
      <w:r w:rsidR="00245D6A">
        <w:rPr>
          <w:rFonts w:ascii="Times New Roman" w:hAnsi="Times New Roman" w:cs="Times New Roman"/>
          <w:sz w:val="32"/>
          <w:szCs w:val="32"/>
        </w:rPr>
        <w:t>IV</w:t>
      </w:r>
    </w:p>
    <w:p w14:paraId="41AA5B7B" w14:textId="2A971D63" w:rsidR="00565A57" w:rsidRDefault="00565A57" w:rsidP="00500710">
      <w:pPr>
        <w:spacing w:line="360" w:lineRule="auto"/>
        <w:jc w:val="center"/>
        <w:rPr>
          <w:rFonts w:ascii="Times New Roman" w:hAnsi="Times New Roman" w:cs="Times New Roman"/>
          <w:sz w:val="32"/>
          <w:szCs w:val="32"/>
        </w:rPr>
      </w:pPr>
      <w:r w:rsidRPr="007464B7">
        <w:rPr>
          <w:rFonts w:ascii="Times New Roman" w:hAnsi="Times New Roman" w:cs="Times New Roman"/>
          <w:sz w:val="32"/>
          <w:szCs w:val="32"/>
        </w:rPr>
        <w:t>Temperature Programmed Desorption (TPD)</w:t>
      </w:r>
    </w:p>
    <w:p w14:paraId="3F845054" w14:textId="77777777" w:rsidR="00565A57" w:rsidRPr="00A0285B" w:rsidRDefault="00565A57" w:rsidP="00500710">
      <w:pPr>
        <w:spacing w:line="360" w:lineRule="auto"/>
        <w:rPr>
          <w:rFonts w:ascii="Times New Roman" w:hAnsi="Times New Roman" w:cs="Times New Roman"/>
          <w:sz w:val="24"/>
          <w:szCs w:val="24"/>
        </w:rPr>
      </w:pPr>
      <w:r w:rsidRPr="00A0285B">
        <w:rPr>
          <w:rFonts w:ascii="Times New Roman" w:hAnsi="Times New Roman" w:cs="Times New Roman"/>
          <w:sz w:val="24"/>
          <w:szCs w:val="24"/>
        </w:rPr>
        <w:t>A pre</w:t>
      </w:r>
      <w:r>
        <w:rPr>
          <w:rFonts w:ascii="Times New Roman" w:hAnsi="Times New Roman" w:cs="Times New Roman"/>
          <w:sz w:val="24"/>
          <w:szCs w:val="24"/>
        </w:rPr>
        <w:t>-</w:t>
      </w:r>
      <w:r w:rsidRPr="00A0285B">
        <w:rPr>
          <w:rFonts w:ascii="Times New Roman" w:hAnsi="Times New Roman" w:cs="Times New Roman"/>
          <w:sz w:val="24"/>
          <w:szCs w:val="24"/>
        </w:rPr>
        <w:t>adsorbed species is removed from the surface of a catalyst surface by rapid heating(~1-100K/s) in a well pumped ultra-high vacuum (UHV) environment.   The desorbed species is analyzed by mass spectrometry or gas chromatography or volume or pressure measurement.  The important reasons of TPD method in the study of catalysis are:</w:t>
      </w:r>
    </w:p>
    <w:p w14:paraId="520A8DC4" w14:textId="77777777" w:rsidR="00565A57" w:rsidRPr="00A0285B" w:rsidRDefault="00565A57" w:rsidP="00500710">
      <w:pPr>
        <w:pStyle w:val="ListParagraph"/>
        <w:numPr>
          <w:ilvl w:val="0"/>
          <w:numId w:val="9"/>
        </w:numPr>
        <w:spacing w:after="0" w:line="360" w:lineRule="auto"/>
      </w:pPr>
      <w:r w:rsidRPr="00A0285B">
        <w:t xml:space="preserve"> Investigation of surface structures is important for optimum design </w:t>
      </w:r>
      <w:r w:rsidRPr="00A0285B">
        <w:rPr>
          <w:rFonts w:eastAsiaTheme="minorEastAsia"/>
        </w:rPr>
        <w:t>of catalysts.</w:t>
      </w:r>
    </w:p>
    <w:p w14:paraId="79ED7D94" w14:textId="77777777" w:rsidR="00565A57" w:rsidRDefault="00565A57" w:rsidP="00500710">
      <w:pPr>
        <w:tabs>
          <w:tab w:val="num" w:pos="720"/>
        </w:tabs>
        <w:spacing w:line="360" w:lineRule="auto"/>
        <w:ind w:left="720"/>
        <w:rPr>
          <w:rFonts w:ascii="Times New Roman" w:hAnsi="Times New Roman" w:cs="Times New Roman"/>
          <w:sz w:val="24"/>
          <w:szCs w:val="24"/>
        </w:rPr>
      </w:pPr>
      <w:r w:rsidRPr="00A0285B">
        <w:rPr>
          <w:rFonts w:ascii="Times New Roman" w:hAnsi="Times New Roman" w:cs="Times New Roman"/>
          <w:sz w:val="24"/>
          <w:szCs w:val="24"/>
        </w:rPr>
        <w:t xml:space="preserve">(2) Interaction of reactants with the catalyst surface is an important    step in heterogeneous catalysis.                                                              </w:t>
      </w:r>
      <w:r>
        <w:rPr>
          <w:rFonts w:ascii="Times New Roman" w:hAnsi="Times New Roman" w:cs="Times New Roman"/>
          <w:sz w:val="24"/>
          <w:szCs w:val="24"/>
        </w:rPr>
        <w:t xml:space="preserve">                                           </w:t>
      </w:r>
      <w:r w:rsidRPr="00A0285B">
        <w:rPr>
          <w:rFonts w:ascii="Times New Roman" w:hAnsi="Times New Roman" w:cs="Times New Roman"/>
          <w:sz w:val="24"/>
          <w:szCs w:val="24"/>
        </w:rPr>
        <w:t xml:space="preserve">       (3) Temperature at which species are desorbed from a surface is    indicative of the strength of the surface bond.                                         </w:t>
      </w:r>
      <w:r>
        <w:rPr>
          <w:rFonts w:ascii="Times New Roman" w:hAnsi="Times New Roman" w:cs="Times New Roman"/>
          <w:sz w:val="24"/>
          <w:szCs w:val="24"/>
        </w:rPr>
        <w:t xml:space="preserve">                                                                        </w:t>
      </w:r>
      <w:r w:rsidRPr="00A0285B">
        <w:rPr>
          <w:rFonts w:ascii="Times New Roman" w:hAnsi="Times New Roman" w:cs="Times New Roman"/>
          <w:sz w:val="24"/>
          <w:szCs w:val="24"/>
        </w:rPr>
        <w:t>(4)  Neither strong chemisorption nor very weak chemisorption is helpful.</w:t>
      </w:r>
    </w:p>
    <w:p w14:paraId="26F78DC1" w14:textId="77777777" w:rsidR="00565A57" w:rsidRDefault="00565A57" w:rsidP="00500710">
      <w:pPr>
        <w:spacing w:line="360" w:lineRule="auto"/>
        <w:rPr>
          <w:rFonts w:ascii="Times New Roman" w:hAnsi="Times New Roman" w:cs="Times New Roman"/>
          <w:sz w:val="24"/>
          <w:szCs w:val="24"/>
        </w:rPr>
      </w:pPr>
      <w:r w:rsidRPr="00A0285B">
        <w:rPr>
          <w:rFonts w:ascii="Times New Roman" w:hAnsi="Times New Roman" w:cs="Times New Roman"/>
          <w:sz w:val="24"/>
          <w:szCs w:val="24"/>
        </w:rPr>
        <w:t xml:space="preserve">How a TP experiment is carried out? </w:t>
      </w:r>
      <w:r w:rsidRPr="00A0285B">
        <w:t>Probe molecules are adsorbed at lower temperatures and their</w:t>
      </w:r>
      <w:r>
        <w:t xml:space="preserve"> </w:t>
      </w:r>
      <w:r w:rsidRPr="00A0285B">
        <w:rPr>
          <w:rFonts w:ascii="Times New Roman" w:hAnsi="Times New Roman" w:cs="Times New Roman"/>
          <w:sz w:val="24"/>
          <w:szCs w:val="24"/>
        </w:rPr>
        <w:t>desorption/reaction with increased temperature is monitored to characterize surface properties of a catalyst and also properties of an adsorbent.  Alternately a carrier gas containing the desired species is used and the reaction is carried out by increasing the temperature</w:t>
      </w:r>
      <w:r>
        <w:rPr>
          <w:rFonts w:ascii="Times New Roman" w:hAnsi="Times New Roman" w:cs="Times New Roman"/>
          <w:sz w:val="24"/>
          <w:szCs w:val="24"/>
        </w:rPr>
        <w:t>.</w:t>
      </w:r>
    </w:p>
    <w:p w14:paraId="0205E9AD" w14:textId="77777777" w:rsidR="00565A57" w:rsidRPr="00A0285B" w:rsidRDefault="00565A57" w:rsidP="00500710">
      <w:pPr>
        <w:spacing w:line="360" w:lineRule="auto"/>
      </w:pPr>
      <w:r w:rsidRPr="00A0285B">
        <w:rPr>
          <w:rFonts w:ascii="Times New Roman" w:hAnsi="Times New Roman" w:cs="Times New Roman"/>
          <w:sz w:val="24"/>
          <w:szCs w:val="24"/>
        </w:rPr>
        <w:t>There are three principal processes that are studied as a function of temperature: 1) Desorption, 2) Reduction and 3) Oxidation</w:t>
      </w:r>
      <w:r w:rsidRPr="00A0285B">
        <w:t>.</w:t>
      </w:r>
    </w:p>
    <w:p w14:paraId="37E24D0B" w14:textId="77777777" w:rsidR="00565A57" w:rsidRPr="00307355" w:rsidRDefault="00565A57" w:rsidP="00500710">
      <w:pPr>
        <w:spacing w:line="360" w:lineRule="auto"/>
        <w:rPr>
          <w:rFonts w:ascii="Times New Roman" w:hAnsi="Times New Roman" w:cs="Times New Roman"/>
          <w:b/>
          <w:sz w:val="28"/>
          <w:szCs w:val="28"/>
        </w:rPr>
      </w:pPr>
      <w:r w:rsidRPr="00307355">
        <w:rPr>
          <w:rFonts w:ascii="Times New Roman" w:hAnsi="Times New Roman" w:cs="Times New Roman"/>
          <w:b/>
          <w:sz w:val="28"/>
          <w:szCs w:val="28"/>
        </w:rPr>
        <w:t>TPD-  Temperature Programmed Desorption</w:t>
      </w:r>
    </w:p>
    <w:p w14:paraId="7FB26581" w14:textId="77777777" w:rsidR="00565A57" w:rsidRPr="00F518DE" w:rsidRDefault="00565A57" w:rsidP="00500710">
      <w:pPr>
        <w:spacing w:line="360" w:lineRule="auto"/>
        <w:rPr>
          <w:sz w:val="24"/>
          <w:szCs w:val="24"/>
        </w:rPr>
      </w:pPr>
      <w:r w:rsidRPr="00A0285B">
        <w:t xml:space="preserve"> </w:t>
      </w:r>
      <w:r w:rsidRPr="00F518DE">
        <w:rPr>
          <w:sz w:val="24"/>
          <w:szCs w:val="24"/>
        </w:rPr>
        <w:t>A solid material after cleansing its surface is exposed to adsorbate gas under well-defined conditions (at various pressures and temperatures) and then heated under inert conditions in a programmed way to desorb it.</w:t>
      </w:r>
    </w:p>
    <w:p w14:paraId="79ECF3C8" w14:textId="77777777" w:rsidR="00565A57" w:rsidRPr="00F518DE" w:rsidRDefault="00565A57" w:rsidP="00500710">
      <w:pPr>
        <w:spacing w:line="360" w:lineRule="auto"/>
        <w:rPr>
          <w:rFonts w:ascii="Times New Roman" w:hAnsi="Times New Roman" w:cs="Times New Roman"/>
          <w:b/>
          <w:sz w:val="28"/>
          <w:szCs w:val="28"/>
        </w:rPr>
      </w:pPr>
      <w:r w:rsidRPr="00F518DE">
        <w:rPr>
          <w:rFonts w:ascii="Times New Roman" w:hAnsi="Times New Roman" w:cs="Times New Roman"/>
          <w:b/>
          <w:sz w:val="28"/>
          <w:szCs w:val="28"/>
        </w:rPr>
        <w:t>TPR- Temperature Programmed Reduction OR Temperature Programmed Reaction</w:t>
      </w:r>
    </w:p>
    <w:p w14:paraId="12512B7B" w14:textId="77777777" w:rsidR="00565A57" w:rsidRPr="00F77E2E" w:rsidRDefault="00565A57" w:rsidP="00500710">
      <w:pPr>
        <w:spacing w:line="360" w:lineRule="auto"/>
        <w:jc w:val="both"/>
      </w:pPr>
      <w:r w:rsidRPr="00F518DE">
        <w:rPr>
          <w:sz w:val="24"/>
          <w:szCs w:val="24"/>
        </w:rPr>
        <w:t xml:space="preserve"> Surface of a solid is cleansed in oxidizing atmosphere and subsequently heated linearly in a programmed way under the flow of dilute stream of reducing gas (H</w:t>
      </w:r>
      <w:r w:rsidRPr="00F518DE">
        <w:rPr>
          <w:sz w:val="24"/>
          <w:szCs w:val="24"/>
          <w:vertAlign w:val="subscript"/>
        </w:rPr>
        <w:t>2</w:t>
      </w:r>
      <w:r w:rsidRPr="00F518DE">
        <w:rPr>
          <w:sz w:val="24"/>
          <w:szCs w:val="24"/>
        </w:rPr>
        <w:t xml:space="preserve">/CO in </w:t>
      </w:r>
      <w:proofErr w:type="spellStart"/>
      <w:r w:rsidRPr="00F518DE">
        <w:rPr>
          <w:sz w:val="24"/>
          <w:szCs w:val="24"/>
        </w:rPr>
        <w:t>Ar</w:t>
      </w:r>
      <w:proofErr w:type="spellEnd"/>
      <w:r w:rsidRPr="00F518DE">
        <w:rPr>
          <w:sz w:val="24"/>
          <w:szCs w:val="24"/>
        </w:rPr>
        <w:t xml:space="preserve">). The rate of  </w:t>
      </w:r>
      <w:r w:rsidRPr="00F518DE">
        <w:rPr>
          <w:sz w:val="24"/>
          <w:szCs w:val="24"/>
        </w:rPr>
        <w:lastRenderedPageBreak/>
        <w:t>reduction</w:t>
      </w:r>
      <w:r>
        <w:rPr>
          <w:sz w:val="24"/>
          <w:szCs w:val="24"/>
        </w:rPr>
        <w:t xml:space="preserve"> </w:t>
      </w:r>
      <w:r w:rsidRPr="00F518DE">
        <w:rPr>
          <w:sz w:val="24"/>
          <w:szCs w:val="24"/>
        </w:rPr>
        <w:t>is monitored by following the change of its concentration  at the outlet. This experiment permits determination of total H</w:t>
      </w:r>
      <w:r w:rsidRPr="00F518DE">
        <w:rPr>
          <w:sz w:val="24"/>
          <w:szCs w:val="24"/>
          <w:vertAlign w:val="subscript"/>
        </w:rPr>
        <w:t>2</w:t>
      </w:r>
      <w:r w:rsidRPr="00F518DE">
        <w:rPr>
          <w:sz w:val="24"/>
          <w:szCs w:val="24"/>
        </w:rPr>
        <w:t>/CO consumed, thereby degree of reduction and average oxidation state can be calculated</w:t>
      </w:r>
      <w:r w:rsidRPr="00A0285B">
        <w:t xml:space="preserve">.  </w:t>
      </w:r>
      <w:r w:rsidRPr="00F77E2E">
        <w:t xml:space="preserve">Developed by </w:t>
      </w:r>
      <w:proofErr w:type="spellStart"/>
      <w:r w:rsidRPr="00F77E2E">
        <w:t>Cvetanovic</w:t>
      </w:r>
      <w:proofErr w:type="spellEnd"/>
      <w:r w:rsidRPr="00F77E2E">
        <w:t xml:space="preserve"> and </w:t>
      </w:r>
      <w:proofErr w:type="spellStart"/>
      <w:r w:rsidRPr="00F77E2E">
        <w:t>Amenomiya</w:t>
      </w:r>
      <w:proofErr w:type="spellEnd"/>
      <w:r w:rsidRPr="00F77E2E">
        <w:t xml:space="preserve"> (Adv</w:t>
      </w:r>
      <w:r>
        <w:t>.</w:t>
      </w:r>
      <w:r w:rsidRPr="00F77E2E">
        <w:t xml:space="preserve"> </w:t>
      </w:r>
      <w:proofErr w:type="spellStart"/>
      <w:r w:rsidRPr="00F77E2E">
        <w:t>Catal</w:t>
      </w:r>
      <w:proofErr w:type="spellEnd"/>
      <w:r>
        <w:t>.,</w:t>
      </w:r>
      <w:r w:rsidRPr="00F77E2E">
        <w:t xml:space="preserve"> 1967, </w:t>
      </w:r>
      <w:r w:rsidRPr="00F77E2E">
        <w:rPr>
          <w:u w:val="single"/>
        </w:rPr>
        <w:t>17</w:t>
      </w:r>
      <w:r w:rsidRPr="00F77E2E">
        <w:t>,  103)</w:t>
      </w:r>
      <w:r>
        <w:t xml:space="preserve">. </w:t>
      </w:r>
      <w:r w:rsidRPr="00F77E2E">
        <w:t>The gas stream contains   desorbed molecules, monitored by TCD.</w:t>
      </w:r>
      <w:r>
        <w:t xml:space="preserve"> </w:t>
      </w:r>
      <w:r w:rsidRPr="00F77E2E">
        <w:t xml:space="preserve">The TCD signal is proportional to quantity of molecules desorbed while thermal energy required in terms of temperature is monitored by a thermocouple. Quantities desorbed under different </w:t>
      </w:r>
      <w:proofErr w:type="spellStart"/>
      <w:r w:rsidRPr="00F77E2E">
        <w:t>T</w:t>
      </w:r>
      <w:r w:rsidRPr="00F77E2E">
        <w:rPr>
          <w:vertAlign w:val="subscript"/>
        </w:rPr>
        <w:t>max</w:t>
      </w:r>
      <w:proofErr w:type="spellEnd"/>
      <w:r w:rsidRPr="00F77E2E">
        <w:t xml:space="preserve"> provide information on the number, strength and heterogeneity of the adsorption </w:t>
      </w:r>
      <w:r>
        <w:t>sites</w:t>
      </w:r>
      <w:r w:rsidRPr="00F77E2E">
        <w:t xml:space="preserve">.   </w:t>
      </w:r>
    </w:p>
    <w:p w14:paraId="4EFDCFD8" w14:textId="77777777" w:rsidR="00565A57" w:rsidRPr="00A0285B" w:rsidRDefault="00565A57" w:rsidP="00500710">
      <w:pPr>
        <w:spacing w:line="360" w:lineRule="auto"/>
        <w:jc w:val="both"/>
      </w:pPr>
    </w:p>
    <w:p w14:paraId="7A1B7A37" w14:textId="77777777" w:rsidR="00565A57" w:rsidRDefault="00565A57" w:rsidP="00500710">
      <w:pPr>
        <w:tabs>
          <w:tab w:val="num" w:pos="720"/>
        </w:tabs>
        <w:spacing w:line="360" w:lineRule="auto"/>
        <w:ind w:left="720"/>
        <w:rPr>
          <w:rFonts w:ascii="Times New Roman" w:hAnsi="Times New Roman" w:cs="Times New Roman"/>
          <w:sz w:val="24"/>
          <w:szCs w:val="24"/>
        </w:rPr>
      </w:pPr>
      <w:r>
        <w:rPr>
          <w:noProof/>
        </w:rPr>
        <w:drawing>
          <wp:inline distT="0" distB="0" distL="0" distR="0" wp14:anchorId="62B3CA63" wp14:editId="266818C6">
            <wp:extent cx="4114800" cy="1653540"/>
            <wp:effectExtent l="0" t="0" r="0" b="3810"/>
            <wp:docPr id="340998" name="Picture 6">
              <a:extLst xmlns:a="http://schemas.openxmlformats.org/drawingml/2006/main">
                <a:ext uri="{FF2B5EF4-FFF2-40B4-BE49-F238E27FC236}">
                  <a16:creationId xmlns:a16="http://schemas.microsoft.com/office/drawing/2014/main" id="{679EBA8B-0670-484A-AE3D-70F84784C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98" name="Picture 6">
                      <a:extLst>
                        <a:ext uri="{FF2B5EF4-FFF2-40B4-BE49-F238E27FC236}">
                          <a16:creationId xmlns:a16="http://schemas.microsoft.com/office/drawing/2014/main" id="{679EBA8B-0670-484A-AE3D-70F84784C53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1653540"/>
                    </a:xfrm>
                    <a:prstGeom prst="rect">
                      <a:avLst/>
                    </a:prstGeom>
                    <a:noFill/>
                    <a:ln>
                      <a:noFill/>
                    </a:ln>
                    <a:effectLst/>
                  </pic:spPr>
                </pic:pic>
              </a:graphicData>
            </a:graphic>
          </wp:inline>
        </w:drawing>
      </w:r>
    </w:p>
    <w:p w14:paraId="0B2C8DA4" w14:textId="77777777" w:rsidR="00565A57" w:rsidRPr="001B4731" w:rsidRDefault="00565A57" w:rsidP="00500710">
      <w:pPr>
        <w:tabs>
          <w:tab w:val="num" w:pos="720"/>
        </w:tabs>
        <w:spacing w:line="360" w:lineRule="auto"/>
        <w:ind w:left="720"/>
      </w:pPr>
      <w:r>
        <w:rPr>
          <w:rFonts w:ascii="Times New Roman" w:hAnsi="Times New Roman" w:cs="Times New Roman"/>
          <w:sz w:val="24"/>
          <w:szCs w:val="24"/>
        </w:rPr>
        <w:t xml:space="preserve">Figure 1. </w:t>
      </w:r>
      <w:r w:rsidRPr="001B4731">
        <w:t>TPD chromatogram of H</w:t>
      </w:r>
      <w:r w:rsidRPr="001B4731">
        <w:rPr>
          <w:vertAlign w:val="subscript"/>
        </w:rPr>
        <w:t xml:space="preserve">2 </w:t>
      </w:r>
      <w:r w:rsidRPr="001B4731">
        <w:t>desorbing from Pt supported on alumina</w:t>
      </w:r>
    </w:p>
    <w:p w14:paraId="47427138" w14:textId="77777777" w:rsidR="00565A57" w:rsidRPr="00A0285B" w:rsidRDefault="00565A57" w:rsidP="00500710">
      <w:pPr>
        <w:tabs>
          <w:tab w:val="num" w:pos="720"/>
        </w:tabs>
        <w:spacing w:line="360" w:lineRule="auto"/>
        <w:ind w:left="720"/>
        <w:rPr>
          <w:rFonts w:ascii="Times New Roman" w:hAnsi="Times New Roman" w:cs="Times New Roman"/>
          <w:sz w:val="24"/>
          <w:szCs w:val="24"/>
        </w:rPr>
      </w:pPr>
    </w:p>
    <w:p w14:paraId="5AFE445D" w14:textId="77777777" w:rsidR="00565A57" w:rsidRDefault="00565A57" w:rsidP="00500710">
      <w:pPr>
        <w:tabs>
          <w:tab w:val="num" w:pos="720"/>
        </w:tabs>
        <w:spacing w:line="360" w:lineRule="auto"/>
        <w:rPr>
          <w:rFonts w:ascii="Times New Roman" w:hAnsi="Times New Roman" w:cs="Times New Roman"/>
          <w:sz w:val="24"/>
          <w:szCs w:val="24"/>
        </w:rPr>
      </w:pPr>
      <w:r>
        <w:rPr>
          <w:rFonts w:ascii="Times New Roman" w:hAnsi="Times New Roman" w:cs="Times New Roman"/>
          <w:sz w:val="24"/>
          <w:szCs w:val="24"/>
        </w:rPr>
        <w:t>Experimental methodology:</w:t>
      </w:r>
    </w:p>
    <w:p w14:paraId="67918783" w14:textId="77777777" w:rsidR="00565A57" w:rsidRPr="001B4731" w:rsidRDefault="00565A57" w:rsidP="00500710">
      <w:pPr>
        <w:tabs>
          <w:tab w:val="num" w:pos="720"/>
        </w:tabs>
        <w:spacing w:line="360" w:lineRule="auto"/>
        <w:rPr>
          <w:rFonts w:ascii="Times New Roman" w:hAnsi="Times New Roman" w:cs="Times New Roman"/>
          <w:sz w:val="24"/>
          <w:szCs w:val="24"/>
        </w:rPr>
      </w:pPr>
      <w:r w:rsidRPr="001B4731">
        <w:rPr>
          <w:rFonts w:ascii="Times New Roman" w:hAnsi="Times New Roman" w:cs="Times New Roman"/>
          <w:sz w:val="24"/>
          <w:szCs w:val="24"/>
        </w:rPr>
        <w:t>Set up for TP experiments mainly consist of four components</w:t>
      </w:r>
    </w:p>
    <w:p w14:paraId="5508A3BA" w14:textId="721F9032" w:rsidR="00565A57" w:rsidRPr="001B4731" w:rsidRDefault="00565A57" w:rsidP="00500710">
      <w:pPr>
        <w:pStyle w:val="ListParagraph"/>
        <w:numPr>
          <w:ilvl w:val="0"/>
          <w:numId w:val="10"/>
        </w:numPr>
        <w:spacing w:after="0" w:line="360" w:lineRule="auto"/>
      </w:pPr>
      <w:r w:rsidRPr="000C1751">
        <w:rPr>
          <w:rFonts w:eastAsiaTheme="minorEastAsia"/>
          <w:u w:val="single"/>
        </w:rPr>
        <w:t>System for introduction of reactant/probe molecule</w:t>
      </w:r>
      <w:r w:rsidRPr="000C1751">
        <w:rPr>
          <w:rFonts w:eastAsiaTheme="minorEastAsia"/>
        </w:rPr>
        <w:t>:</w:t>
      </w:r>
      <w:r w:rsidRPr="001B4731">
        <w:t xml:space="preserve"> </w:t>
      </w:r>
      <w:r w:rsidRPr="000C1751">
        <w:rPr>
          <w:rFonts w:eastAsiaTheme="minorEastAsia"/>
        </w:rPr>
        <w:t xml:space="preserve"> Sampling valves, gases and gas mixtures, mass flow controllers.</w:t>
      </w:r>
      <w:r w:rsidRPr="001B4731">
        <w:t xml:space="preserve">                                                                    </w:t>
      </w:r>
      <w:r>
        <w:t xml:space="preserve">                           </w:t>
      </w:r>
      <w:r w:rsidR="000B754F">
        <w:t xml:space="preserve">                                    </w:t>
      </w:r>
      <w:r>
        <w:t xml:space="preserve"> </w:t>
      </w:r>
      <w:r w:rsidRPr="001B4731">
        <w:t xml:space="preserve">2. </w:t>
      </w:r>
      <w:r w:rsidRPr="000C1751">
        <w:rPr>
          <w:rFonts w:eastAsiaTheme="minorEastAsia"/>
          <w:u w:val="single"/>
        </w:rPr>
        <w:t>A programmable furnace and reactor assembly</w:t>
      </w:r>
      <w:r w:rsidRPr="000C1751">
        <w:rPr>
          <w:rFonts w:eastAsiaTheme="minorEastAsia"/>
        </w:rPr>
        <w:t>:</w:t>
      </w:r>
      <w:r w:rsidRPr="001B4731">
        <w:t xml:space="preserve"> </w:t>
      </w:r>
      <w:r w:rsidRPr="000C1751">
        <w:rPr>
          <w:rFonts w:eastAsiaTheme="minorEastAsia"/>
        </w:rPr>
        <w:t xml:space="preserve">Furnace should be suitable for rapid heating and cooling, temp raise has </w:t>
      </w:r>
      <w:proofErr w:type="gramStart"/>
      <w:r w:rsidRPr="000C1751">
        <w:rPr>
          <w:rFonts w:eastAsiaTheme="minorEastAsia"/>
        </w:rPr>
        <w:t>be</w:t>
      </w:r>
      <w:proofErr w:type="gramEnd"/>
      <w:r w:rsidRPr="000C1751">
        <w:rPr>
          <w:rFonts w:eastAsiaTheme="minorEastAsia"/>
        </w:rPr>
        <w:t xml:space="preserve"> linear. It should have uniform heating zone. Reactor should be made of quartz preferably.</w:t>
      </w:r>
      <w:r w:rsidRPr="001B4731">
        <w:t xml:space="preserve">                                                                        </w:t>
      </w:r>
      <w:r w:rsidR="000B754F">
        <w:t xml:space="preserve">                                              </w:t>
      </w:r>
      <w:r w:rsidRPr="001B4731">
        <w:t xml:space="preserve">     </w:t>
      </w:r>
      <w:r w:rsidRPr="000C1751">
        <w:rPr>
          <w:rFonts w:eastAsiaTheme="minorEastAsia"/>
        </w:rPr>
        <w:t xml:space="preserve">3.   </w:t>
      </w:r>
      <w:r w:rsidRPr="000C1751">
        <w:rPr>
          <w:rFonts w:eastAsiaTheme="minorEastAsia"/>
          <w:u w:val="single"/>
        </w:rPr>
        <w:t>Detector and data acquisition system:</w:t>
      </w:r>
      <w:r w:rsidRPr="000C1751">
        <w:rPr>
          <w:u w:val="single"/>
        </w:rPr>
        <w:t xml:space="preserve"> </w:t>
      </w:r>
      <w:r w:rsidRPr="000C1751">
        <w:rPr>
          <w:rFonts w:eastAsiaTheme="minorEastAsia"/>
        </w:rPr>
        <w:t xml:space="preserve"> Mostly TCD detectors are employed, TCD with quadrupole mass spectrometer is a preferred option.  Micro GC also can help in distinguishing various components in the desorbed gas stream. TGA balance also can be used for monitoring weight changes during the heating of sample. Data system should be capable of f</w:t>
      </w:r>
      <w:r w:rsidRPr="001B4731">
        <w:t>ast sampling and display of evolve</w:t>
      </w:r>
      <w:r w:rsidRPr="000C1751">
        <w:rPr>
          <w:rFonts w:eastAsiaTheme="minorEastAsia"/>
        </w:rPr>
        <w:t>d species with respect to time and temperature.</w:t>
      </w:r>
    </w:p>
    <w:p w14:paraId="477DE911" w14:textId="77777777" w:rsidR="00565A57" w:rsidRDefault="00565A57" w:rsidP="00500710">
      <w:pPr>
        <w:pStyle w:val="ListParagraph"/>
        <w:spacing w:line="360" w:lineRule="auto"/>
        <w:ind w:left="1080"/>
      </w:pPr>
      <w:r w:rsidRPr="001B4731">
        <w:rPr>
          <w:noProof/>
        </w:rPr>
        <w:lastRenderedPageBreak/>
        <w:drawing>
          <wp:inline distT="0" distB="0" distL="0" distR="0" wp14:anchorId="028B317C" wp14:editId="30F61573">
            <wp:extent cx="5547360" cy="3116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5037" cy="3120893"/>
                    </a:xfrm>
                    <a:prstGeom prst="rect">
                      <a:avLst/>
                    </a:prstGeom>
                    <a:noFill/>
                    <a:ln>
                      <a:noFill/>
                    </a:ln>
                  </pic:spPr>
                </pic:pic>
              </a:graphicData>
            </a:graphic>
          </wp:inline>
        </w:drawing>
      </w:r>
    </w:p>
    <w:p w14:paraId="44630A7E" w14:textId="77777777" w:rsidR="00565A57" w:rsidRPr="001B4731" w:rsidRDefault="00565A57" w:rsidP="00500710">
      <w:pPr>
        <w:pStyle w:val="ListParagraph"/>
        <w:spacing w:line="360" w:lineRule="auto"/>
        <w:ind w:left="1080"/>
      </w:pPr>
      <w:r>
        <w:t xml:space="preserve">Figure: </w:t>
      </w:r>
      <w:r w:rsidRPr="001B4731">
        <w:t>Experimental Set up for TPD/TPR/TPO</w:t>
      </w:r>
    </w:p>
    <w:p w14:paraId="26964B08" w14:textId="77777777" w:rsidR="00565A57" w:rsidRPr="000C1751" w:rsidRDefault="00565A57" w:rsidP="00500710">
      <w:pPr>
        <w:tabs>
          <w:tab w:val="num" w:pos="720"/>
        </w:tabs>
        <w:spacing w:line="360" w:lineRule="auto"/>
        <w:rPr>
          <w:sz w:val="28"/>
          <w:szCs w:val="28"/>
        </w:rPr>
      </w:pPr>
      <w:r w:rsidRPr="000C1751">
        <w:rPr>
          <w:sz w:val="28"/>
          <w:szCs w:val="28"/>
        </w:rPr>
        <w:t>Temperature Programmed Reduction:</w:t>
      </w:r>
      <w:r w:rsidRPr="000C1751">
        <w:rPr>
          <w:rFonts w:eastAsiaTheme="minorEastAsia"/>
          <w:color w:val="FFFFFF"/>
          <w:kern w:val="24"/>
          <w:sz w:val="48"/>
          <w:szCs w:val="48"/>
        </w:rPr>
        <w:t xml:space="preserve"> </w:t>
      </w:r>
      <w:r w:rsidRPr="000C1751">
        <w:rPr>
          <w:sz w:val="28"/>
          <w:szCs w:val="28"/>
        </w:rPr>
        <w:t>MO (s) + H</w:t>
      </w:r>
      <w:r w:rsidRPr="000C1751">
        <w:rPr>
          <w:sz w:val="28"/>
          <w:szCs w:val="28"/>
          <w:vertAlign w:val="subscript"/>
        </w:rPr>
        <w:t>2</w:t>
      </w:r>
      <w:r w:rsidRPr="000C1751">
        <w:rPr>
          <w:sz w:val="28"/>
          <w:szCs w:val="28"/>
        </w:rPr>
        <w:t xml:space="preserve"> (g) </w:t>
      </w:r>
      <w:r w:rsidRPr="00CC6B9F">
        <w:sym w:font="Symbol" w:char="F0AE"/>
      </w:r>
      <w:r w:rsidRPr="000C1751">
        <w:rPr>
          <w:sz w:val="28"/>
          <w:szCs w:val="28"/>
        </w:rPr>
        <w:t xml:space="preserve"> M (s)  + H</w:t>
      </w:r>
      <w:r w:rsidRPr="000C1751">
        <w:rPr>
          <w:sz w:val="28"/>
          <w:szCs w:val="28"/>
          <w:vertAlign w:val="subscript"/>
        </w:rPr>
        <w:t>2</w:t>
      </w:r>
      <w:r w:rsidRPr="000C1751">
        <w:rPr>
          <w:sz w:val="28"/>
          <w:szCs w:val="28"/>
        </w:rPr>
        <w:t>O</w:t>
      </w:r>
    </w:p>
    <w:p w14:paraId="6EC941C7" w14:textId="77777777" w:rsidR="00565A57" w:rsidRPr="000C1751" w:rsidRDefault="00565A57" w:rsidP="00500710">
      <w:pPr>
        <w:spacing w:line="360" w:lineRule="auto"/>
        <w:rPr>
          <w:sz w:val="28"/>
          <w:szCs w:val="28"/>
        </w:rPr>
      </w:pPr>
      <w:r w:rsidRPr="000C1751">
        <w:rPr>
          <w:sz w:val="28"/>
          <w:szCs w:val="28"/>
        </w:rPr>
        <w:t xml:space="preserve">Starting temp is below reduction temperature. As the temperature is increased reduction takes place in steps. Each reduction peak corresponds </w:t>
      </w:r>
    </w:p>
    <w:p w14:paraId="39ED6142" w14:textId="77777777" w:rsidR="00565A57" w:rsidRPr="00CC6B9F" w:rsidRDefault="00565A57" w:rsidP="00500710">
      <w:pPr>
        <w:tabs>
          <w:tab w:val="num" w:pos="720"/>
        </w:tabs>
        <w:spacing w:line="360" w:lineRule="auto"/>
        <w:rPr>
          <w:rFonts w:ascii="Times New Roman" w:eastAsia="Times New Roman" w:hAnsi="Times New Roman" w:cs="Times New Roman"/>
          <w:sz w:val="28"/>
          <w:szCs w:val="28"/>
        </w:rPr>
      </w:pPr>
      <w:r w:rsidRPr="00CC6B9F">
        <w:rPr>
          <w:sz w:val="28"/>
          <w:szCs w:val="28"/>
        </w:rPr>
        <w:t xml:space="preserve">to a different oxide and the area under each peak is proportional to its concentration. </w:t>
      </w:r>
      <w:r w:rsidRPr="00CC6B9F">
        <w:rPr>
          <w:rFonts w:ascii="Times New Roman" w:eastAsia="Times New Roman" w:hAnsi="Times New Roman" w:cs="Times New Roman"/>
          <w:sz w:val="28"/>
          <w:szCs w:val="28"/>
        </w:rPr>
        <w:t>Hence, one can obtain information on number of</w:t>
      </w:r>
      <w:r>
        <w:rPr>
          <w:rFonts w:ascii="Times New Roman" w:eastAsia="Times New Roman" w:hAnsi="Times New Roman" w:cs="Times New Roman"/>
          <w:sz w:val="28"/>
          <w:szCs w:val="28"/>
        </w:rPr>
        <w:t xml:space="preserve"> </w:t>
      </w:r>
      <w:r w:rsidRPr="00CC6B9F">
        <w:rPr>
          <w:rFonts w:ascii="Times New Roman" w:eastAsia="Times New Roman" w:hAnsi="Times New Roman" w:cs="Times New Roman"/>
          <w:sz w:val="28"/>
          <w:szCs w:val="28"/>
        </w:rPr>
        <w:t>reducible species as well as their activation energies.</w:t>
      </w:r>
    </w:p>
    <w:p w14:paraId="62B90574" w14:textId="77777777" w:rsidR="00565A57" w:rsidRDefault="00565A57" w:rsidP="00500710">
      <w:pPr>
        <w:pStyle w:val="ListParagraph"/>
        <w:tabs>
          <w:tab w:val="num" w:pos="720"/>
        </w:tabs>
        <w:spacing w:line="360" w:lineRule="auto"/>
        <w:ind w:left="1080"/>
        <w:rPr>
          <w:sz w:val="28"/>
          <w:szCs w:val="28"/>
        </w:rPr>
      </w:pPr>
      <w:r>
        <w:rPr>
          <w:noProof/>
        </w:rPr>
        <w:lastRenderedPageBreak/>
        <w:drawing>
          <wp:inline distT="0" distB="0" distL="0" distR="0" wp14:anchorId="6BA1A77B" wp14:editId="33A30E33">
            <wp:extent cx="4191000" cy="3417888"/>
            <wp:effectExtent l="0" t="0" r="0" b="0"/>
            <wp:docPr id="339974" name="Picture 6">
              <a:extLst xmlns:a="http://schemas.openxmlformats.org/drawingml/2006/main">
                <a:ext uri="{FF2B5EF4-FFF2-40B4-BE49-F238E27FC236}">
                  <a16:creationId xmlns:a16="http://schemas.microsoft.com/office/drawing/2014/main" id="{2A733726-2EB1-499E-B037-0F83F613B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4" name="Picture 6">
                      <a:extLst>
                        <a:ext uri="{FF2B5EF4-FFF2-40B4-BE49-F238E27FC236}">
                          <a16:creationId xmlns:a16="http://schemas.microsoft.com/office/drawing/2014/main" id="{2A733726-2EB1-499E-B037-0F83F613BD5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3417888"/>
                    </a:xfrm>
                    <a:prstGeom prst="rect">
                      <a:avLst/>
                    </a:prstGeom>
                    <a:noFill/>
                    <a:ln>
                      <a:noFill/>
                    </a:ln>
                    <a:effectLst/>
                  </pic:spPr>
                </pic:pic>
              </a:graphicData>
            </a:graphic>
          </wp:inline>
        </w:drawing>
      </w:r>
    </w:p>
    <w:p w14:paraId="6F13233B" w14:textId="77777777" w:rsidR="00565A57" w:rsidRPr="000C1751" w:rsidRDefault="00565A57" w:rsidP="00500710">
      <w:pPr>
        <w:tabs>
          <w:tab w:val="num" w:pos="720"/>
        </w:tabs>
        <w:spacing w:line="360" w:lineRule="auto"/>
        <w:rPr>
          <w:sz w:val="28"/>
          <w:szCs w:val="28"/>
        </w:rPr>
      </w:pPr>
      <w:r w:rsidRPr="000C1751">
        <w:rPr>
          <w:sz w:val="28"/>
          <w:szCs w:val="28"/>
        </w:rPr>
        <w:t>Figure:</w:t>
      </w:r>
      <w:r w:rsidRPr="000C1751">
        <w:rPr>
          <w:rFonts w:eastAsiaTheme="minorEastAsia"/>
          <w:color w:val="FFFFFF"/>
          <w:kern w:val="24"/>
          <w:sz w:val="44"/>
          <w:szCs w:val="44"/>
        </w:rPr>
        <w:t xml:space="preserve"> </w:t>
      </w:r>
      <w:r w:rsidRPr="000C1751">
        <w:rPr>
          <w:sz w:val="28"/>
          <w:szCs w:val="28"/>
        </w:rPr>
        <w:t>Temperature programmed reduction of Fe</w:t>
      </w:r>
      <w:r w:rsidRPr="000C1751">
        <w:rPr>
          <w:sz w:val="28"/>
          <w:szCs w:val="28"/>
          <w:vertAlign w:val="subscript"/>
        </w:rPr>
        <w:t>2</w:t>
      </w:r>
      <w:r w:rsidRPr="000C1751">
        <w:rPr>
          <w:sz w:val="28"/>
          <w:szCs w:val="28"/>
        </w:rPr>
        <w:t>O</w:t>
      </w:r>
      <w:r w:rsidRPr="000C1751">
        <w:rPr>
          <w:sz w:val="28"/>
          <w:szCs w:val="28"/>
          <w:vertAlign w:val="subscript"/>
        </w:rPr>
        <w:t>3</w:t>
      </w:r>
      <w:r w:rsidRPr="000C1751">
        <w:rPr>
          <w:sz w:val="28"/>
          <w:szCs w:val="28"/>
        </w:rPr>
        <w:t xml:space="preserve"> by hydrogen</w:t>
      </w:r>
    </w:p>
    <w:p w14:paraId="4C3B8472" w14:textId="77777777" w:rsidR="00565A57" w:rsidRPr="000C1751" w:rsidRDefault="00565A57" w:rsidP="00500710">
      <w:pPr>
        <w:tabs>
          <w:tab w:val="num" w:pos="720"/>
        </w:tabs>
        <w:spacing w:line="360" w:lineRule="auto"/>
        <w:rPr>
          <w:sz w:val="28"/>
          <w:szCs w:val="28"/>
        </w:rPr>
      </w:pPr>
      <w:r w:rsidRPr="000C1751">
        <w:rPr>
          <w:sz w:val="28"/>
          <w:szCs w:val="28"/>
        </w:rPr>
        <w:t>The parameters that determine the position of the maximum rate and shape of the H</w:t>
      </w:r>
      <w:r w:rsidRPr="000C1751">
        <w:rPr>
          <w:sz w:val="28"/>
          <w:szCs w:val="28"/>
          <w:vertAlign w:val="subscript"/>
        </w:rPr>
        <w:t>2</w:t>
      </w:r>
      <w:r w:rsidRPr="000C1751">
        <w:rPr>
          <w:sz w:val="28"/>
          <w:szCs w:val="28"/>
        </w:rPr>
        <w:t xml:space="preserve"> consumption peaks are: </w:t>
      </w:r>
    </w:p>
    <w:p w14:paraId="2254E68D" w14:textId="77777777" w:rsidR="00565A57" w:rsidRPr="000C1751" w:rsidRDefault="00565A57" w:rsidP="00500710">
      <w:pPr>
        <w:tabs>
          <w:tab w:val="num" w:pos="720"/>
        </w:tabs>
        <w:spacing w:line="360" w:lineRule="auto"/>
        <w:rPr>
          <w:sz w:val="28"/>
          <w:szCs w:val="28"/>
        </w:rPr>
      </w:pPr>
      <w:r w:rsidRPr="000C1751">
        <w:rPr>
          <w:sz w:val="28"/>
          <w:szCs w:val="28"/>
        </w:rPr>
        <w:t>(</w:t>
      </w:r>
      <w:proofErr w:type="spellStart"/>
      <w:r w:rsidRPr="000C1751">
        <w:rPr>
          <w:sz w:val="28"/>
          <w:szCs w:val="28"/>
        </w:rPr>
        <w:t>i</w:t>
      </w:r>
      <w:proofErr w:type="spellEnd"/>
      <w:r w:rsidRPr="000C1751">
        <w:rPr>
          <w:sz w:val="28"/>
          <w:szCs w:val="28"/>
        </w:rPr>
        <w:t xml:space="preserve">)  The heating rate </w:t>
      </w:r>
      <w:r w:rsidRPr="00CC6B9F">
        <w:sym w:font="Symbol" w:char="F062"/>
      </w:r>
      <w:r w:rsidRPr="000C1751">
        <w:rPr>
          <w:sz w:val="28"/>
          <w:szCs w:val="28"/>
        </w:rPr>
        <w:t xml:space="preserve"> (</w:t>
      </w:r>
      <w:proofErr w:type="spellStart"/>
      <w:r w:rsidRPr="000C1751">
        <w:rPr>
          <w:sz w:val="28"/>
          <w:szCs w:val="28"/>
          <w:vertAlign w:val="superscript"/>
        </w:rPr>
        <w:t>o</w:t>
      </w:r>
      <w:r w:rsidRPr="000C1751">
        <w:rPr>
          <w:sz w:val="28"/>
          <w:szCs w:val="28"/>
        </w:rPr>
        <w:t>C</w:t>
      </w:r>
      <w:proofErr w:type="spellEnd"/>
      <w:r w:rsidRPr="000C1751">
        <w:rPr>
          <w:sz w:val="28"/>
          <w:szCs w:val="28"/>
        </w:rPr>
        <w:t>/sec or K/sec),</w:t>
      </w:r>
    </w:p>
    <w:p w14:paraId="2E1D8099" w14:textId="77777777" w:rsidR="00565A57" w:rsidRPr="000C1751" w:rsidRDefault="00565A57" w:rsidP="00500710">
      <w:pPr>
        <w:tabs>
          <w:tab w:val="num" w:pos="720"/>
        </w:tabs>
        <w:spacing w:line="360" w:lineRule="auto"/>
        <w:rPr>
          <w:sz w:val="28"/>
          <w:szCs w:val="28"/>
        </w:rPr>
      </w:pPr>
      <w:r w:rsidRPr="000C1751">
        <w:rPr>
          <w:sz w:val="28"/>
          <w:szCs w:val="28"/>
        </w:rPr>
        <w:t xml:space="preserve">(ii) </w:t>
      </w:r>
      <w:proofErr w:type="gramStart"/>
      <w:r w:rsidRPr="000C1751">
        <w:rPr>
          <w:sz w:val="28"/>
          <w:szCs w:val="28"/>
        </w:rPr>
        <w:t>Amount</w:t>
      </w:r>
      <w:proofErr w:type="gramEnd"/>
      <w:r w:rsidRPr="000C1751">
        <w:rPr>
          <w:sz w:val="28"/>
          <w:szCs w:val="28"/>
        </w:rPr>
        <w:t xml:space="preserve"> of reducible species n</w:t>
      </w:r>
      <w:r w:rsidRPr="000C1751">
        <w:rPr>
          <w:sz w:val="28"/>
          <w:szCs w:val="28"/>
          <w:vertAlign w:val="subscript"/>
        </w:rPr>
        <w:t>o</w:t>
      </w:r>
      <w:r w:rsidRPr="000C1751">
        <w:rPr>
          <w:sz w:val="28"/>
          <w:szCs w:val="28"/>
        </w:rPr>
        <w:t>(</w:t>
      </w:r>
      <w:r w:rsidRPr="00CC6B9F">
        <w:sym w:font="Symbol" w:char="F06D"/>
      </w:r>
      <w:r w:rsidRPr="000C1751">
        <w:rPr>
          <w:sz w:val="28"/>
          <w:szCs w:val="28"/>
        </w:rPr>
        <w:t xml:space="preserve"> mole),</w:t>
      </w:r>
    </w:p>
    <w:p w14:paraId="3CDB2B19" w14:textId="77777777" w:rsidR="00565A57" w:rsidRPr="000C1751" w:rsidRDefault="00565A57" w:rsidP="00500710">
      <w:pPr>
        <w:tabs>
          <w:tab w:val="num" w:pos="720"/>
        </w:tabs>
        <w:spacing w:line="360" w:lineRule="auto"/>
        <w:rPr>
          <w:sz w:val="28"/>
          <w:szCs w:val="28"/>
        </w:rPr>
      </w:pPr>
      <w:r w:rsidRPr="000C1751">
        <w:rPr>
          <w:sz w:val="28"/>
          <w:szCs w:val="28"/>
        </w:rPr>
        <w:t>(iii) Flow rate F (cc/sec) of reducing mix gas,</w:t>
      </w:r>
    </w:p>
    <w:p w14:paraId="3F113CCB" w14:textId="023D57E8" w:rsidR="00565A57" w:rsidRPr="00CC6B9F" w:rsidRDefault="00565A57" w:rsidP="00500710">
      <w:pPr>
        <w:tabs>
          <w:tab w:val="num" w:pos="720"/>
        </w:tabs>
        <w:spacing w:line="360" w:lineRule="auto"/>
        <w:rPr>
          <w:sz w:val="28"/>
          <w:szCs w:val="28"/>
        </w:rPr>
      </w:pPr>
      <w:r w:rsidRPr="000C1751">
        <w:rPr>
          <w:sz w:val="28"/>
          <w:szCs w:val="28"/>
        </w:rPr>
        <w:t>(iv) concentration c</w:t>
      </w:r>
      <w:r w:rsidRPr="000C1751">
        <w:rPr>
          <w:sz w:val="28"/>
          <w:szCs w:val="28"/>
          <w:vertAlign w:val="subscript"/>
        </w:rPr>
        <w:t xml:space="preserve">o </w:t>
      </w:r>
      <w:r w:rsidRPr="000C1751">
        <w:rPr>
          <w:sz w:val="28"/>
          <w:szCs w:val="28"/>
        </w:rPr>
        <w:t>(</w:t>
      </w:r>
      <w:r w:rsidRPr="00CC6B9F">
        <w:sym w:font="Symbol" w:char="F06D"/>
      </w:r>
      <w:r w:rsidRPr="000C1751">
        <w:rPr>
          <w:sz w:val="28"/>
          <w:szCs w:val="28"/>
        </w:rPr>
        <w:t xml:space="preserve"> mole/cc) of H</w:t>
      </w:r>
      <w:r w:rsidRPr="000C1751">
        <w:rPr>
          <w:sz w:val="28"/>
          <w:szCs w:val="28"/>
          <w:vertAlign w:val="subscript"/>
        </w:rPr>
        <w:t>2</w:t>
      </w:r>
      <w:r w:rsidRPr="000C1751">
        <w:rPr>
          <w:sz w:val="28"/>
          <w:szCs w:val="28"/>
        </w:rPr>
        <w:t xml:space="preserve"> in the gas</w:t>
      </w:r>
      <w:r w:rsidRPr="00CC6B9F">
        <w:rPr>
          <w:sz w:val="28"/>
          <w:szCs w:val="28"/>
        </w:rPr>
        <w:t xml:space="preserve"> mixture.</w:t>
      </w:r>
    </w:p>
    <w:p w14:paraId="13560201" w14:textId="77777777" w:rsidR="00565A57" w:rsidRDefault="00565A57" w:rsidP="00500710">
      <w:pPr>
        <w:pStyle w:val="ListParagraph"/>
        <w:tabs>
          <w:tab w:val="num" w:pos="720"/>
        </w:tabs>
        <w:spacing w:line="360" w:lineRule="auto"/>
        <w:ind w:left="1080"/>
        <w:rPr>
          <w:sz w:val="28"/>
          <w:szCs w:val="28"/>
        </w:rPr>
      </w:pPr>
      <w:r>
        <w:rPr>
          <w:noProof/>
        </w:rPr>
        <w:lastRenderedPageBreak/>
        <w:drawing>
          <wp:inline distT="0" distB="0" distL="0" distR="0" wp14:anchorId="11647F64" wp14:editId="5777D008">
            <wp:extent cx="2971800" cy="5410200"/>
            <wp:effectExtent l="0" t="0" r="0" b="0"/>
            <wp:docPr id="345096" name="Picture 8">
              <a:extLst xmlns:a="http://schemas.openxmlformats.org/drawingml/2006/main">
                <a:ext uri="{FF2B5EF4-FFF2-40B4-BE49-F238E27FC236}">
                  <a16:creationId xmlns:a16="http://schemas.microsoft.com/office/drawing/2014/main" id="{75FD50B4-32BC-4B47-90B8-38C9C73FA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6" name="Picture 8">
                      <a:extLst>
                        <a:ext uri="{FF2B5EF4-FFF2-40B4-BE49-F238E27FC236}">
                          <a16:creationId xmlns:a16="http://schemas.microsoft.com/office/drawing/2014/main" id="{75FD50B4-32BC-4B47-90B8-38C9C73FA5C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54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5979410" w14:textId="77777777" w:rsidR="00565A57" w:rsidRPr="000C1751" w:rsidRDefault="00565A57" w:rsidP="00500710">
      <w:pPr>
        <w:tabs>
          <w:tab w:val="num" w:pos="720"/>
        </w:tabs>
        <w:spacing w:line="360" w:lineRule="auto"/>
        <w:rPr>
          <w:sz w:val="28"/>
          <w:szCs w:val="28"/>
        </w:rPr>
      </w:pPr>
      <w:r w:rsidRPr="000C1751">
        <w:rPr>
          <w:sz w:val="28"/>
          <w:szCs w:val="28"/>
        </w:rPr>
        <w:t>Monti and Baiker defined a characteristic number K which relates the above parameters that facilitate selection of proper exp values.</w:t>
      </w:r>
    </w:p>
    <w:p w14:paraId="03181065" w14:textId="77777777" w:rsidR="00565A57" w:rsidRPr="00CC6B9F" w:rsidRDefault="00565A57" w:rsidP="00500710">
      <w:pPr>
        <w:pStyle w:val="ListParagraph"/>
        <w:tabs>
          <w:tab w:val="num" w:pos="720"/>
        </w:tabs>
        <w:spacing w:line="360" w:lineRule="auto"/>
        <w:ind w:left="1080"/>
        <w:rPr>
          <w:sz w:val="28"/>
          <w:szCs w:val="28"/>
        </w:rPr>
      </w:pPr>
      <w:r w:rsidRPr="00CC6B9F">
        <w:rPr>
          <w:sz w:val="28"/>
          <w:szCs w:val="28"/>
        </w:rPr>
        <w:t xml:space="preserve">                      </w:t>
      </w:r>
    </w:p>
    <w:p w14:paraId="4D39995B" w14:textId="77777777" w:rsidR="00565A57" w:rsidRPr="00CC6B9F" w:rsidRDefault="00565A57" w:rsidP="00500710">
      <w:pPr>
        <w:pStyle w:val="ListParagraph"/>
        <w:tabs>
          <w:tab w:val="num" w:pos="720"/>
        </w:tabs>
        <w:spacing w:line="360" w:lineRule="auto"/>
        <w:ind w:left="1080"/>
        <w:rPr>
          <w:sz w:val="28"/>
          <w:szCs w:val="28"/>
        </w:rPr>
      </w:pPr>
      <w:r w:rsidRPr="00CC6B9F">
        <w:rPr>
          <w:sz w:val="28"/>
          <w:szCs w:val="28"/>
        </w:rPr>
        <w:t xml:space="preserve">                                        K = n</w:t>
      </w:r>
      <w:r w:rsidRPr="00CC6B9F">
        <w:rPr>
          <w:sz w:val="28"/>
          <w:szCs w:val="28"/>
          <w:vertAlign w:val="subscript"/>
        </w:rPr>
        <w:t>o</w:t>
      </w:r>
      <w:r w:rsidRPr="00CC6B9F">
        <w:rPr>
          <w:sz w:val="28"/>
          <w:szCs w:val="28"/>
        </w:rPr>
        <w:t>/(F x c</w:t>
      </w:r>
      <w:r w:rsidRPr="00CC6B9F">
        <w:rPr>
          <w:sz w:val="28"/>
          <w:szCs w:val="28"/>
          <w:vertAlign w:val="subscript"/>
        </w:rPr>
        <w:t>o</w:t>
      </w:r>
      <w:r w:rsidRPr="00CC6B9F">
        <w:rPr>
          <w:sz w:val="28"/>
          <w:szCs w:val="28"/>
        </w:rPr>
        <w:t>)</w:t>
      </w:r>
    </w:p>
    <w:p w14:paraId="35BD0769" w14:textId="77777777" w:rsidR="00565A57" w:rsidRPr="000C1751" w:rsidRDefault="00565A57" w:rsidP="00500710">
      <w:pPr>
        <w:tabs>
          <w:tab w:val="num" w:pos="720"/>
        </w:tabs>
        <w:spacing w:line="360" w:lineRule="auto"/>
        <w:rPr>
          <w:sz w:val="28"/>
          <w:szCs w:val="28"/>
        </w:rPr>
      </w:pPr>
      <w:r w:rsidRPr="000C1751">
        <w:rPr>
          <w:sz w:val="28"/>
          <w:szCs w:val="28"/>
        </w:rPr>
        <w:t xml:space="preserve">For heating rates between 6-20 </w:t>
      </w:r>
      <w:proofErr w:type="spellStart"/>
      <w:r w:rsidRPr="000C1751">
        <w:rPr>
          <w:sz w:val="28"/>
          <w:szCs w:val="28"/>
          <w:vertAlign w:val="superscript"/>
        </w:rPr>
        <w:t>o</w:t>
      </w:r>
      <w:r w:rsidRPr="000C1751">
        <w:rPr>
          <w:sz w:val="28"/>
          <w:szCs w:val="28"/>
        </w:rPr>
        <w:t>C</w:t>
      </w:r>
      <w:proofErr w:type="spellEnd"/>
      <w:r w:rsidRPr="000C1751">
        <w:rPr>
          <w:sz w:val="28"/>
          <w:szCs w:val="28"/>
        </w:rPr>
        <w:t xml:space="preserve">/min    </w:t>
      </w:r>
    </w:p>
    <w:p w14:paraId="2FD21F56" w14:textId="77777777" w:rsidR="00565A57" w:rsidRPr="000C1751" w:rsidRDefault="00565A57" w:rsidP="00500710">
      <w:pPr>
        <w:tabs>
          <w:tab w:val="num" w:pos="720"/>
        </w:tabs>
        <w:spacing w:line="360" w:lineRule="auto"/>
        <w:rPr>
          <w:sz w:val="28"/>
          <w:szCs w:val="28"/>
        </w:rPr>
      </w:pPr>
      <w:r w:rsidRPr="000C1751">
        <w:rPr>
          <w:sz w:val="28"/>
          <w:szCs w:val="28"/>
        </w:rPr>
        <w:t>K  between 55s to 140s is optimum for obtaining good profiles.</w:t>
      </w:r>
    </w:p>
    <w:p w14:paraId="2B08F811" w14:textId="77777777" w:rsidR="00565A57" w:rsidRPr="000C1751" w:rsidRDefault="00565A57" w:rsidP="00500710">
      <w:pPr>
        <w:tabs>
          <w:tab w:val="num" w:pos="720"/>
        </w:tabs>
        <w:spacing w:line="360" w:lineRule="auto"/>
        <w:rPr>
          <w:sz w:val="28"/>
          <w:szCs w:val="28"/>
        </w:rPr>
      </w:pPr>
      <w:r w:rsidRPr="000C1751">
        <w:rPr>
          <w:sz w:val="28"/>
          <w:szCs w:val="28"/>
        </w:rPr>
        <w:t>K &lt; 55s,   the sensitivity is too low.</w:t>
      </w:r>
    </w:p>
    <w:p w14:paraId="12216524" w14:textId="77777777" w:rsidR="00565A57" w:rsidRPr="000C1751" w:rsidRDefault="00565A57" w:rsidP="00500710">
      <w:pPr>
        <w:tabs>
          <w:tab w:val="num" w:pos="720"/>
        </w:tabs>
        <w:spacing w:line="360" w:lineRule="auto"/>
        <w:rPr>
          <w:sz w:val="28"/>
          <w:szCs w:val="28"/>
        </w:rPr>
      </w:pPr>
      <w:r w:rsidRPr="000C1751">
        <w:rPr>
          <w:sz w:val="28"/>
          <w:szCs w:val="28"/>
        </w:rPr>
        <w:lastRenderedPageBreak/>
        <w:t>K&gt; 140s, the amount of H</w:t>
      </w:r>
      <w:r w:rsidRPr="000C1751">
        <w:rPr>
          <w:sz w:val="28"/>
          <w:szCs w:val="28"/>
          <w:vertAlign w:val="subscript"/>
        </w:rPr>
        <w:t>2</w:t>
      </w:r>
      <w:r w:rsidRPr="000C1751">
        <w:rPr>
          <w:sz w:val="28"/>
          <w:szCs w:val="28"/>
        </w:rPr>
        <w:t xml:space="preserve"> consumed is too large.</w:t>
      </w:r>
    </w:p>
    <w:p w14:paraId="2631DC10" w14:textId="77777777" w:rsidR="00565A57" w:rsidRPr="000C1751" w:rsidRDefault="00565A57" w:rsidP="00500710">
      <w:pPr>
        <w:tabs>
          <w:tab w:val="num" w:pos="720"/>
        </w:tabs>
        <w:spacing w:line="360" w:lineRule="auto"/>
        <w:rPr>
          <w:sz w:val="28"/>
          <w:szCs w:val="28"/>
        </w:rPr>
      </w:pPr>
      <w:r w:rsidRPr="000C1751">
        <w:rPr>
          <w:sz w:val="28"/>
          <w:szCs w:val="28"/>
        </w:rPr>
        <w:t xml:space="preserve">For bringing heating rate </w:t>
      </w:r>
      <w:r w:rsidRPr="00CC6B9F">
        <w:sym w:font="Symbol" w:char="F062"/>
      </w:r>
      <w:r w:rsidRPr="000C1751">
        <w:rPr>
          <w:sz w:val="28"/>
          <w:szCs w:val="28"/>
        </w:rPr>
        <w:t xml:space="preserve"> also into consideration, Malet and Caballero proposed a characteristic number P = (</w:t>
      </w:r>
      <w:proofErr w:type="spellStart"/>
      <w:r w:rsidRPr="000C1751">
        <w:rPr>
          <w:sz w:val="28"/>
          <w:szCs w:val="28"/>
        </w:rPr>
        <w:t>n</w:t>
      </w:r>
      <w:r w:rsidRPr="000C1751">
        <w:rPr>
          <w:sz w:val="28"/>
          <w:szCs w:val="28"/>
          <w:vertAlign w:val="subscript"/>
        </w:rPr>
        <w:t>o</w:t>
      </w:r>
      <w:r w:rsidRPr="000C1751">
        <w:rPr>
          <w:sz w:val="28"/>
          <w:szCs w:val="28"/>
        </w:rPr>
        <w:t>x</w:t>
      </w:r>
      <w:proofErr w:type="spellEnd"/>
      <w:r w:rsidRPr="000C1751">
        <w:rPr>
          <w:sz w:val="28"/>
          <w:szCs w:val="28"/>
        </w:rPr>
        <w:t xml:space="preserve"> </w:t>
      </w:r>
      <w:r w:rsidRPr="00CC6B9F">
        <w:sym w:font="Symbol" w:char="F062"/>
      </w:r>
      <w:r w:rsidRPr="000C1751">
        <w:rPr>
          <w:sz w:val="28"/>
          <w:szCs w:val="28"/>
        </w:rPr>
        <w:t>) / (F x c</w:t>
      </w:r>
      <w:r w:rsidRPr="000C1751">
        <w:rPr>
          <w:sz w:val="28"/>
          <w:szCs w:val="28"/>
          <w:vertAlign w:val="subscript"/>
        </w:rPr>
        <w:t>o</w:t>
      </w:r>
      <w:r w:rsidRPr="000C1751">
        <w:rPr>
          <w:sz w:val="28"/>
          <w:szCs w:val="28"/>
        </w:rPr>
        <w:t>)</w:t>
      </w:r>
    </w:p>
    <w:p w14:paraId="61D41E50" w14:textId="77777777" w:rsidR="00565A57" w:rsidRPr="000C1751" w:rsidRDefault="00565A57" w:rsidP="00500710">
      <w:pPr>
        <w:tabs>
          <w:tab w:val="num" w:pos="720"/>
        </w:tabs>
        <w:spacing w:line="360" w:lineRule="auto"/>
        <w:rPr>
          <w:sz w:val="28"/>
          <w:szCs w:val="28"/>
        </w:rPr>
      </w:pPr>
      <w:r w:rsidRPr="000C1751">
        <w:rPr>
          <w:sz w:val="28"/>
          <w:szCs w:val="28"/>
        </w:rPr>
        <w:t xml:space="preserve">Condition for optimum reduction profile in this case is that P </w:t>
      </w:r>
      <w:r w:rsidRPr="00CC6B9F">
        <w:sym w:font="Symbol" w:char="F0A3"/>
      </w:r>
      <w:r w:rsidRPr="000C1751">
        <w:rPr>
          <w:sz w:val="28"/>
          <w:szCs w:val="28"/>
        </w:rPr>
        <w:t xml:space="preserve"> 20 K</w:t>
      </w:r>
    </w:p>
    <w:p w14:paraId="219BCE5D" w14:textId="77777777" w:rsidR="00565A57" w:rsidRDefault="00565A57" w:rsidP="00500710">
      <w:pPr>
        <w:pStyle w:val="ListParagraph"/>
        <w:tabs>
          <w:tab w:val="num" w:pos="720"/>
        </w:tabs>
        <w:spacing w:line="360" w:lineRule="auto"/>
        <w:ind w:left="1080"/>
        <w:rPr>
          <w:sz w:val="28"/>
          <w:szCs w:val="28"/>
        </w:rPr>
      </w:pPr>
    </w:p>
    <w:p w14:paraId="71487D74" w14:textId="77777777" w:rsidR="00565A57" w:rsidRDefault="00565A57" w:rsidP="00500710">
      <w:pPr>
        <w:pStyle w:val="ListParagraph"/>
        <w:tabs>
          <w:tab w:val="num" w:pos="720"/>
        </w:tabs>
        <w:spacing w:line="360" w:lineRule="auto"/>
        <w:ind w:left="1080"/>
        <w:rPr>
          <w:sz w:val="28"/>
          <w:szCs w:val="28"/>
        </w:rPr>
      </w:pPr>
    </w:p>
    <w:p w14:paraId="0501C9C6" w14:textId="77777777" w:rsidR="00565A57" w:rsidRPr="00CC6B9F" w:rsidRDefault="00565A57" w:rsidP="00500710">
      <w:pPr>
        <w:pStyle w:val="ListParagraph"/>
        <w:tabs>
          <w:tab w:val="num" w:pos="720"/>
        </w:tabs>
        <w:spacing w:line="360" w:lineRule="auto"/>
        <w:ind w:left="1080"/>
        <w:rPr>
          <w:sz w:val="28"/>
          <w:szCs w:val="28"/>
        </w:rPr>
      </w:pPr>
      <w:r w:rsidRPr="007D6038">
        <w:rPr>
          <w:noProof/>
          <w:sz w:val="28"/>
          <w:szCs w:val="28"/>
        </w:rPr>
        <w:drawing>
          <wp:inline distT="0" distB="0" distL="0" distR="0" wp14:anchorId="2A749F4B" wp14:editId="570FD8A9">
            <wp:extent cx="4724400" cy="350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3505200"/>
                    </a:xfrm>
                    <a:prstGeom prst="rect">
                      <a:avLst/>
                    </a:prstGeom>
                    <a:noFill/>
                    <a:ln>
                      <a:noFill/>
                    </a:ln>
                  </pic:spPr>
                </pic:pic>
              </a:graphicData>
            </a:graphic>
          </wp:inline>
        </w:drawing>
      </w:r>
    </w:p>
    <w:p w14:paraId="30A66382" w14:textId="77777777" w:rsidR="00565A57" w:rsidRDefault="00565A57" w:rsidP="00500710">
      <w:pPr>
        <w:pStyle w:val="ListParagraph"/>
        <w:tabs>
          <w:tab w:val="num" w:pos="720"/>
        </w:tabs>
        <w:spacing w:line="360" w:lineRule="auto"/>
        <w:ind w:left="1080"/>
        <w:rPr>
          <w:sz w:val="28"/>
          <w:szCs w:val="28"/>
        </w:rPr>
      </w:pPr>
    </w:p>
    <w:p w14:paraId="7A443D00" w14:textId="77777777" w:rsidR="00565A57" w:rsidRPr="000C1751" w:rsidRDefault="00565A57" w:rsidP="00500710">
      <w:pPr>
        <w:tabs>
          <w:tab w:val="num" w:pos="720"/>
        </w:tabs>
        <w:spacing w:line="360" w:lineRule="auto"/>
        <w:rPr>
          <w:sz w:val="28"/>
          <w:szCs w:val="28"/>
        </w:rPr>
      </w:pPr>
      <w:r w:rsidRPr="000C1751">
        <w:rPr>
          <w:sz w:val="28"/>
          <w:szCs w:val="28"/>
        </w:rPr>
        <w:t>Oxygen is removed,</w:t>
      </w:r>
    </w:p>
    <w:p w14:paraId="26E533D8" w14:textId="77777777" w:rsidR="00565A57" w:rsidRPr="000C1751" w:rsidRDefault="00565A57" w:rsidP="00500710">
      <w:pPr>
        <w:tabs>
          <w:tab w:val="num" w:pos="720"/>
        </w:tabs>
        <w:spacing w:line="360" w:lineRule="auto"/>
        <w:rPr>
          <w:sz w:val="28"/>
          <w:szCs w:val="28"/>
        </w:rPr>
      </w:pPr>
      <w:r w:rsidRPr="000C1751">
        <w:rPr>
          <w:sz w:val="28"/>
          <w:szCs w:val="28"/>
        </w:rPr>
        <w:t>rearrangement takes place in the lattice of oxide sphere, after which reduction. progresses rapidly</w:t>
      </w:r>
    </w:p>
    <w:p w14:paraId="4202AF46" w14:textId="77777777" w:rsidR="00565A57" w:rsidRPr="000C1751" w:rsidRDefault="00565A57" w:rsidP="00500710">
      <w:pPr>
        <w:tabs>
          <w:tab w:val="num" w:pos="720"/>
        </w:tabs>
        <w:spacing w:line="360" w:lineRule="auto"/>
        <w:rPr>
          <w:sz w:val="28"/>
          <w:szCs w:val="28"/>
        </w:rPr>
      </w:pPr>
      <w:r w:rsidRPr="000C1751">
        <w:rPr>
          <w:sz w:val="28"/>
          <w:szCs w:val="28"/>
        </w:rPr>
        <w:t>Kinetics and mechanism of Reduction</w:t>
      </w:r>
    </w:p>
    <w:p w14:paraId="7C0AE70B" w14:textId="77777777" w:rsidR="00565A57" w:rsidRPr="000C1751" w:rsidRDefault="00565A57" w:rsidP="00500710">
      <w:pPr>
        <w:tabs>
          <w:tab w:val="num" w:pos="720"/>
        </w:tabs>
        <w:spacing w:line="360" w:lineRule="auto"/>
        <w:rPr>
          <w:sz w:val="28"/>
          <w:szCs w:val="28"/>
        </w:rPr>
      </w:pPr>
      <w:r w:rsidRPr="000C1751">
        <w:rPr>
          <w:sz w:val="28"/>
          <w:szCs w:val="28"/>
        </w:rPr>
        <w:t xml:space="preserve">(a) </w:t>
      </w:r>
      <w:r w:rsidRPr="000C1751">
        <w:rPr>
          <w:sz w:val="28"/>
          <w:szCs w:val="28"/>
          <w:u w:val="single"/>
        </w:rPr>
        <w:t>Bulk reducible compounds</w:t>
      </w:r>
      <w:r w:rsidRPr="000C1751">
        <w:rPr>
          <w:sz w:val="28"/>
          <w:szCs w:val="28"/>
        </w:rPr>
        <w:t xml:space="preserve">: </w:t>
      </w:r>
    </w:p>
    <w:p w14:paraId="494E904D" w14:textId="668033E5" w:rsidR="00565A57" w:rsidRPr="000C1751" w:rsidRDefault="00565A57" w:rsidP="00500710">
      <w:pPr>
        <w:tabs>
          <w:tab w:val="num" w:pos="720"/>
        </w:tabs>
        <w:spacing w:line="360" w:lineRule="auto"/>
        <w:rPr>
          <w:sz w:val="28"/>
          <w:szCs w:val="28"/>
        </w:rPr>
      </w:pPr>
      <w:r w:rsidRPr="000C1751">
        <w:rPr>
          <w:sz w:val="28"/>
          <w:szCs w:val="28"/>
        </w:rPr>
        <w:lastRenderedPageBreak/>
        <w:t>Bulk reducible compounds such as oxides can be interpreted in terms of either nucleation or contracting sphere model. It is nucleation controlled, if the rate of reduction is limited by the slow formation of first nuclei. After a critical amount of oxygen is removed, the lattice rearranges forming metal nuclei. Reaction interface will move into bulk oxide either by inward diff of H</w:t>
      </w:r>
      <w:r w:rsidRPr="000C1751">
        <w:rPr>
          <w:sz w:val="28"/>
          <w:szCs w:val="28"/>
          <w:vertAlign w:val="subscript"/>
        </w:rPr>
        <w:t>2</w:t>
      </w:r>
      <w:r w:rsidRPr="000C1751">
        <w:rPr>
          <w:sz w:val="28"/>
          <w:szCs w:val="28"/>
        </w:rPr>
        <w:t xml:space="preserve"> or by outward diff of oxygen ions.</w:t>
      </w:r>
    </w:p>
    <w:p w14:paraId="6602A4D3" w14:textId="2A6E5CBC" w:rsidR="00565A57" w:rsidRPr="000C1751" w:rsidRDefault="00565A57" w:rsidP="00500710">
      <w:pPr>
        <w:tabs>
          <w:tab w:val="num" w:pos="720"/>
        </w:tabs>
        <w:spacing w:line="360" w:lineRule="auto"/>
        <w:rPr>
          <w:sz w:val="28"/>
          <w:szCs w:val="28"/>
        </w:rPr>
      </w:pPr>
      <w:r w:rsidRPr="000C1751">
        <w:rPr>
          <w:sz w:val="28"/>
          <w:szCs w:val="28"/>
        </w:rPr>
        <w:t>In contracting sphere</w:t>
      </w:r>
      <w:r w:rsidR="00245D6A">
        <w:rPr>
          <w:sz w:val="28"/>
          <w:szCs w:val="28"/>
        </w:rPr>
        <w:t>-</w:t>
      </w:r>
      <w:r w:rsidRPr="000C1751">
        <w:rPr>
          <w:sz w:val="28"/>
          <w:szCs w:val="28"/>
        </w:rPr>
        <w:t>model the rate of reduction is assumed to be proportional to the specific surface area S</w:t>
      </w:r>
      <w:r w:rsidRPr="000C1751">
        <w:rPr>
          <w:sz w:val="28"/>
          <w:szCs w:val="28"/>
          <w:vertAlign w:val="subscript"/>
        </w:rPr>
        <w:t xml:space="preserve">o </w:t>
      </w:r>
      <w:r w:rsidRPr="000C1751">
        <w:rPr>
          <w:sz w:val="28"/>
          <w:szCs w:val="28"/>
        </w:rPr>
        <w:t>of the bulk reducible compound. Based on this an equation was derived that relate actual state of reduction</w:t>
      </w:r>
    </w:p>
    <w:p w14:paraId="0E7A1E1A" w14:textId="77777777" w:rsidR="00565A57" w:rsidRPr="000C1751" w:rsidRDefault="00565A57" w:rsidP="00500710">
      <w:pPr>
        <w:tabs>
          <w:tab w:val="num" w:pos="720"/>
        </w:tabs>
        <w:spacing w:line="360" w:lineRule="auto"/>
        <w:rPr>
          <w:sz w:val="28"/>
          <w:szCs w:val="28"/>
        </w:rPr>
      </w:pPr>
      <w:r w:rsidRPr="000C1751">
        <w:rPr>
          <w:sz w:val="28"/>
          <w:szCs w:val="28"/>
        </w:rPr>
        <w:t>d</w:t>
      </w:r>
      <w:r w:rsidRPr="007D6038">
        <w:sym w:font="Symbol" w:char="F061"/>
      </w:r>
      <w:r w:rsidRPr="000C1751">
        <w:rPr>
          <w:sz w:val="28"/>
          <w:szCs w:val="28"/>
        </w:rPr>
        <w:t>/dT = (S</w:t>
      </w:r>
      <w:r w:rsidRPr="000C1751">
        <w:rPr>
          <w:sz w:val="28"/>
          <w:szCs w:val="28"/>
          <w:vertAlign w:val="subscript"/>
        </w:rPr>
        <w:t>o</w:t>
      </w:r>
      <w:r w:rsidRPr="000C1751">
        <w:rPr>
          <w:sz w:val="28"/>
          <w:szCs w:val="28"/>
        </w:rPr>
        <w:t xml:space="preserve"> x k</w:t>
      </w:r>
      <w:r w:rsidRPr="000C1751">
        <w:rPr>
          <w:sz w:val="28"/>
          <w:szCs w:val="28"/>
          <w:vertAlign w:val="subscript"/>
        </w:rPr>
        <w:t>o</w:t>
      </w:r>
      <w:r w:rsidRPr="000C1751">
        <w:rPr>
          <w:sz w:val="28"/>
          <w:szCs w:val="28"/>
        </w:rPr>
        <w:t>/</w:t>
      </w:r>
      <w:r w:rsidRPr="007D6038">
        <w:sym w:font="Symbol" w:char="F062"/>
      </w:r>
      <w:r w:rsidRPr="000C1751">
        <w:rPr>
          <w:sz w:val="28"/>
          <w:szCs w:val="28"/>
        </w:rPr>
        <w:t>)x(1-</w:t>
      </w:r>
      <w:r w:rsidRPr="007D6038">
        <w:sym w:font="Symbol" w:char="F061"/>
      </w:r>
      <w:r w:rsidRPr="000C1751">
        <w:rPr>
          <w:sz w:val="28"/>
          <w:szCs w:val="28"/>
        </w:rPr>
        <w:t>)</w:t>
      </w:r>
      <w:r w:rsidRPr="000C1751">
        <w:rPr>
          <w:sz w:val="28"/>
          <w:szCs w:val="28"/>
          <w:vertAlign w:val="superscript"/>
        </w:rPr>
        <w:t>2/3</w:t>
      </w:r>
      <w:r w:rsidRPr="000C1751">
        <w:rPr>
          <w:sz w:val="28"/>
          <w:szCs w:val="28"/>
        </w:rPr>
        <w:t xml:space="preserve"> exp(-E/RT)</w:t>
      </w:r>
    </w:p>
    <w:p w14:paraId="7DE1910D" w14:textId="77777777" w:rsidR="00565A57" w:rsidRPr="000C1751" w:rsidRDefault="00565A57" w:rsidP="00500710">
      <w:pPr>
        <w:tabs>
          <w:tab w:val="num" w:pos="720"/>
        </w:tabs>
        <w:spacing w:line="360" w:lineRule="auto"/>
        <w:rPr>
          <w:sz w:val="28"/>
          <w:szCs w:val="28"/>
        </w:rPr>
      </w:pPr>
      <w:r w:rsidRPr="000C1751">
        <w:rPr>
          <w:sz w:val="28"/>
          <w:szCs w:val="28"/>
        </w:rPr>
        <w:t>Based on this, the shape of TPR profile will be different for nucleation and contracting sphere mechanisms.</w:t>
      </w:r>
    </w:p>
    <w:p w14:paraId="5186961C" w14:textId="77777777" w:rsidR="00565A57" w:rsidRPr="000C1751" w:rsidRDefault="00565A57" w:rsidP="00500710">
      <w:pPr>
        <w:tabs>
          <w:tab w:val="num" w:pos="720"/>
        </w:tabs>
        <w:spacing w:line="360" w:lineRule="auto"/>
        <w:rPr>
          <w:sz w:val="28"/>
          <w:szCs w:val="28"/>
        </w:rPr>
      </w:pPr>
      <w:r w:rsidRPr="000C1751">
        <w:rPr>
          <w:sz w:val="28"/>
          <w:szCs w:val="28"/>
        </w:rPr>
        <w:t xml:space="preserve">(b) </w:t>
      </w:r>
      <w:r w:rsidRPr="000C1751">
        <w:rPr>
          <w:sz w:val="28"/>
          <w:szCs w:val="28"/>
          <w:u w:val="single"/>
        </w:rPr>
        <w:t>Supported reducible species:</w:t>
      </w:r>
    </w:p>
    <w:p w14:paraId="333989B6" w14:textId="77777777" w:rsidR="00565A57" w:rsidRPr="000C1751" w:rsidRDefault="00565A57" w:rsidP="00500710">
      <w:pPr>
        <w:tabs>
          <w:tab w:val="num" w:pos="720"/>
        </w:tabs>
        <w:spacing w:line="360" w:lineRule="auto"/>
        <w:rPr>
          <w:sz w:val="28"/>
          <w:szCs w:val="28"/>
        </w:rPr>
      </w:pPr>
      <w:r w:rsidRPr="000C1751">
        <w:rPr>
          <w:sz w:val="28"/>
          <w:szCs w:val="28"/>
        </w:rPr>
        <w:t>If supported oxides are present as 3-dimensional islands, they reduce similar to bulk reduction. If they are homogeneously distributed, interaction will impact its reduction mechanism and kinetics.</w:t>
      </w:r>
      <w:r>
        <w:rPr>
          <w:sz w:val="28"/>
          <w:szCs w:val="28"/>
        </w:rPr>
        <w:t xml:space="preserve">   </w:t>
      </w:r>
      <w:r w:rsidRPr="000C1751">
        <w:rPr>
          <w:sz w:val="28"/>
          <w:szCs w:val="28"/>
        </w:rPr>
        <w:t>Homogeneously dispersed species may reduce into metals or clusters, which may migrate and form small particles. These may contribute to spill over leading to auto-catalytic reduction.</w:t>
      </w:r>
    </w:p>
    <w:p w14:paraId="570978AA" w14:textId="77777777" w:rsidR="00565A57" w:rsidRPr="00D53D04" w:rsidRDefault="00565A57" w:rsidP="00500710">
      <w:pPr>
        <w:tabs>
          <w:tab w:val="num" w:pos="720"/>
        </w:tabs>
        <w:spacing w:line="360" w:lineRule="auto"/>
        <w:rPr>
          <w:sz w:val="28"/>
          <w:szCs w:val="28"/>
        </w:rPr>
      </w:pPr>
      <w:r w:rsidRPr="00D53D04">
        <w:rPr>
          <w:sz w:val="28"/>
          <w:szCs w:val="28"/>
        </w:rPr>
        <w:t>(C)</w:t>
      </w:r>
      <w:r w:rsidRPr="00D53D04">
        <w:rPr>
          <w:sz w:val="28"/>
          <w:szCs w:val="28"/>
          <w:u w:val="single"/>
        </w:rPr>
        <w:t>Solid solutions (metals in zeolites or oxide matrices)</w:t>
      </w:r>
      <w:r>
        <w:rPr>
          <w:sz w:val="28"/>
          <w:szCs w:val="28"/>
          <w:u w:val="single"/>
        </w:rPr>
        <w:t xml:space="preserve">                                                </w:t>
      </w:r>
      <w:r w:rsidRPr="00D53D04">
        <w:rPr>
          <w:sz w:val="28"/>
          <w:szCs w:val="28"/>
        </w:rPr>
        <w:t>Reducible species are homogeneously distributed. Reduction is</w:t>
      </w:r>
      <w:r>
        <w:rPr>
          <w:sz w:val="28"/>
          <w:szCs w:val="28"/>
        </w:rPr>
        <w:t xml:space="preserve"> </w:t>
      </w:r>
      <w:r w:rsidRPr="00D53D04">
        <w:rPr>
          <w:sz w:val="28"/>
          <w:szCs w:val="28"/>
        </w:rPr>
        <w:t xml:space="preserve">similar to contracting sphere model initially. However, the reaction interface area ‘S’ of catalyst particle does not change during reduction process and is equal to </w:t>
      </w:r>
      <w:proofErr w:type="spellStart"/>
      <w:r w:rsidRPr="00D53D04">
        <w:rPr>
          <w:sz w:val="28"/>
          <w:szCs w:val="28"/>
        </w:rPr>
        <w:t>spe</w:t>
      </w:r>
      <w:proofErr w:type="spellEnd"/>
      <w:r w:rsidRPr="00D53D04">
        <w:rPr>
          <w:sz w:val="28"/>
          <w:szCs w:val="28"/>
        </w:rPr>
        <w:t xml:space="preserve">. </w:t>
      </w:r>
      <w:r w:rsidRPr="00D53D04">
        <w:rPr>
          <w:sz w:val="28"/>
          <w:szCs w:val="28"/>
        </w:rPr>
        <w:lastRenderedPageBreak/>
        <w:t>surface area. Hence, the reduction rate continuously decrease</w:t>
      </w:r>
      <w:r>
        <w:rPr>
          <w:sz w:val="28"/>
          <w:szCs w:val="28"/>
        </w:rPr>
        <w:t>s</w:t>
      </w:r>
      <w:r w:rsidRPr="00D53D04">
        <w:rPr>
          <w:sz w:val="28"/>
          <w:szCs w:val="28"/>
        </w:rPr>
        <w:t xml:space="preserve"> due to depletion of reducible species.</w:t>
      </w:r>
    </w:p>
    <w:p w14:paraId="216704DA" w14:textId="77777777" w:rsidR="00565A57" w:rsidRPr="00D53D04" w:rsidRDefault="00565A57" w:rsidP="00500710">
      <w:pPr>
        <w:tabs>
          <w:tab w:val="num" w:pos="720"/>
        </w:tabs>
        <w:spacing w:line="360" w:lineRule="auto"/>
        <w:rPr>
          <w:sz w:val="28"/>
          <w:szCs w:val="28"/>
        </w:rPr>
      </w:pPr>
      <w:r w:rsidRPr="00D53D04">
        <w:rPr>
          <w:sz w:val="28"/>
          <w:szCs w:val="28"/>
        </w:rPr>
        <w:t>The energy equation for TPR is G = G</w:t>
      </w:r>
      <w:r w:rsidRPr="00D53D04">
        <w:rPr>
          <w:sz w:val="28"/>
          <w:szCs w:val="28"/>
          <w:vertAlign w:val="subscript"/>
        </w:rPr>
        <w:t>o</w:t>
      </w:r>
      <w:r w:rsidRPr="00D53D04">
        <w:rPr>
          <w:sz w:val="28"/>
          <w:szCs w:val="28"/>
        </w:rPr>
        <w:t xml:space="preserve"> + RT (log P</w:t>
      </w:r>
      <w:r w:rsidRPr="00D53D04">
        <w:rPr>
          <w:sz w:val="28"/>
          <w:szCs w:val="28"/>
          <w:vertAlign w:val="subscript"/>
        </w:rPr>
        <w:t>H2O</w:t>
      </w:r>
      <w:r w:rsidRPr="00D53D04">
        <w:rPr>
          <w:sz w:val="28"/>
          <w:szCs w:val="28"/>
        </w:rPr>
        <w:t>/P</w:t>
      </w:r>
      <w:r w:rsidRPr="00D53D04">
        <w:rPr>
          <w:sz w:val="28"/>
          <w:szCs w:val="28"/>
          <w:vertAlign w:val="subscript"/>
        </w:rPr>
        <w:t>H2</w:t>
      </w:r>
      <w:r w:rsidRPr="00D53D04">
        <w:rPr>
          <w:sz w:val="28"/>
          <w:szCs w:val="28"/>
        </w:rPr>
        <w:t>)</w:t>
      </w:r>
    </w:p>
    <w:p w14:paraId="0831D2AD" w14:textId="77777777" w:rsidR="00565A57" w:rsidRPr="00D53D04" w:rsidRDefault="00565A57" w:rsidP="00500710">
      <w:pPr>
        <w:tabs>
          <w:tab w:val="num" w:pos="720"/>
        </w:tabs>
        <w:spacing w:line="360" w:lineRule="auto"/>
        <w:rPr>
          <w:sz w:val="28"/>
          <w:szCs w:val="28"/>
        </w:rPr>
      </w:pPr>
      <w:r w:rsidRPr="00D53D04">
        <w:rPr>
          <w:sz w:val="28"/>
          <w:szCs w:val="28"/>
        </w:rPr>
        <w:t>Where G is free energy, P</w:t>
      </w:r>
      <w:r w:rsidRPr="00D53D04">
        <w:rPr>
          <w:sz w:val="28"/>
          <w:szCs w:val="28"/>
          <w:vertAlign w:val="subscript"/>
        </w:rPr>
        <w:t>H2O</w:t>
      </w:r>
      <w:r w:rsidRPr="00D53D04">
        <w:rPr>
          <w:sz w:val="28"/>
          <w:szCs w:val="28"/>
        </w:rPr>
        <w:t>/P</w:t>
      </w:r>
      <w:r w:rsidRPr="00D53D04">
        <w:rPr>
          <w:sz w:val="28"/>
          <w:szCs w:val="28"/>
          <w:vertAlign w:val="subscript"/>
        </w:rPr>
        <w:t xml:space="preserve">H2 </w:t>
      </w:r>
      <w:r w:rsidRPr="00D53D04">
        <w:rPr>
          <w:sz w:val="28"/>
          <w:szCs w:val="28"/>
        </w:rPr>
        <w:t>are partial pressures.</w:t>
      </w:r>
    </w:p>
    <w:p w14:paraId="7A6BE227" w14:textId="77777777" w:rsidR="00565A57" w:rsidRPr="00D53D04" w:rsidRDefault="00565A57" w:rsidP="00500710">
      <w:pPr>
        <w:tabs>
          <w:tab w:val="num" w:pos="720"/>
        </w:tabs>
        <w:spacing w:line="360" w:lineRule="auto"/>
        <w:rPr>
          <w:sz w:val="28"/>
          <w:szCs w:val="28"/>
        </w:rPr>
      </w:pPr>
      <w:r w:rsidRPr="00D53D04">
        <w:rPr>
          <w:sz w:val="28"/>
          <w:szCs w:val="28"/>
        </w:rPr>
        <w:t>The above equation produces –</w:t>
      </w:r>
      <w:proofErr w:type="spellStart"/>
      <w:r w:rsidRPr="00D53D04">
        <w:rPr>
          <w:sz w:val="28"/>
          <w:szCs w:val="28"/>
        </w:rPr>
        <w:t>ve</w:t>
      </w:r>
      <w:proofErr w:type="spellEnd"/>
      <w:r w:rsidRPr="00D53D04">
        <w:rPr>
          <w:sz w:val="28"/>
          <w:szCs w:val="28"/>
        </w:rPr>
        <w:t xml:space="preserve"> results for a number of oxides. However, reduction proceeds even when G</w:t>
      </w:r>
      <w:r w:rsidRPr="00D53D04">
        <w:rPr>
          <w:sz w:val="28"/>
          <w:szCs w:val="28"/>
          <w:vertAlign w:val="subscript"/>
        </w:rPr>
        <w:t xml:space="preserve">o </w:t>
      </w:r>
      <w:r w:rsidRPr="00D53D04">
        <w:rPr>
          <w:sz w:val="28"/>
          <w:szCs w:val="28"/>
        </w:rPr>
        <w:t>is positive because P</w:t>
      </w:r>
      <w:r w:rsidRPr="00D53D04">
        <w:rPr>
          <w:sz w:val="28"/>
          <w:szCs w:val="28"/>
          <w:vertAlign w:val="subscript"/>
        </w:rPr>
        <w:t xml:space="preserve">H2O </w:t>
      </w:r>
      <w:r w:rsidRPr="00D53D04">
        <w:rPr>
          <w:sz w:val="28"/>
          <w:szCs w:val="28"/>
        </w:rPr>
        <w:t xml:space="preserve">is removed continuously. </w:t>
      </w:r>
    </w:p>
    <w:p w14:paraId="17CFF1EC" w14:textId="77777777" w:rsidR="00565A57" w:rsidRPr="00D53D04" w:rsidRDefault="00565A57" w:rsidP="00500710">
      <w:pPr>
        <w:tabs>
          <w:tab w:val="num" w:pos="720"/>
        </w:tabs>
        <w:spacing w:line="360" w:lineRule="auto"/>
        <w:rPr>
          <w:sz w:val="28"/>
          <w:szCs w:val="28"/>
        </w:rPr>
      </w:pPr>
      <w:r w:rsidRPr="00D53D04">
        <w:rPr>
          <w:sz w:val="28"/>
          <w:szCs w:val="28"/>
        </w:rPr>
        <w:t>Even when P</w:t>
      </w:r>
      <w:r w:rsidRPr="00D53D04">
        <w:rPr>
          <w:sz w:val="28"/>
          <w:szCs w:val="28"/>
          <w:vertAlign w:val="subscript"/>
        </w:rPr>
        <w:t>H2O</w:t>
      </w:r>
      <w:r w:rsidRPr="00D53D04">
        <w:rPr>
          <w:sz w:val="28"/>
          <w:szCs w:val="28"/>
        </w:rPr>
        <w:t xml:space="preserve"> is low at elevated pressures, RT (log P</w:t>
      </w:r>
      <w:r w:rsidRPr="00D53D04">
        <w:rPr>
          <w:sz w:val="28"/>
          <w:szCs w:val="28"/>
          <w:vertAlign w:val="subscript"/>
        </w:rPr>
        <w:t>H2O</w:t>
      </w:r>
      <w:r w:rsidRPr="00D53D04">
        <w:rPr>
          <w:sz w:val="28"/>
          <w:szCs w:val="28"/>
        </w:rPr>
        <w:t>/P</w:t>
      </w:r>
      <w:r w:rsidRPr="00D53D04">
        <w:rPr>
          <w:sz w:val="28"/>
          <w:szCs w:val="28"/>
          <w:vertAlign w:val="subscript"/>
        </w:rPr>
        <w:t>H2</w:t>
      </w:r>
      <w:r w:rsidRPr="00D53D04">
        <w:rPr>
          <w:sz w:val="28"/>
          <w:szCs w:val="28"/>
        </w:rPr>
        <w:t>) may become sufficiently negative to cancel a positive G</w:t>
      </w:r>
      <w:r w:rsidRPr="00D53D04">
        <w:rPr>
          <w:sz w:val="28"/>
          <w:szCs w:val="28"/>
          <w:vertAlign w:val="subscript"/>
        </w:rPr>
        <w:t>0</w:t>
      </w:r>
      <w:r w:rsidRPr="00D53D04">
        <w:rPr>
          <w:sz w:val="28"/>
          <w:szCs w:val="28"/>
        </w:rPr>
        <w:t>.</w:t>
      </w:r>
    </w:p>
    <w:p w14:paraId="1F80B909" w14:textId="77777777" w:rsidR="00565A57" w:rsidRPr="00D53D04" w:rsidRDefault="00565A57" w:rsidP="00500710">
      <w:pPr>
        <w:tabs>
          <w:tab w:val="num" w:pos="720"/>
        </w:tabs>
        <w:spacing w:line="360" w:lineRule="auto"/>
        <w:rPr>
          <w:sz w:val="28"/>
          <w:szCs w:val="28"/>
        </w:rPr>
      </w:pPr>
      <w:r w:rsidRPr="00D53D04">
        <w:rPr>
          <w:sz w:val="28"/>
          <w:szCs w:val="28"/>
        </w:rPr>
        <w:t>Reduction of oxides differ when they are in bulk and when they are supported.</w:t>
      </w:r>
    </w:p>
    <w:p w14:paraId="284760FE" w14:textId="77777777" w:rsidR="00565A57" w:rsidRPr="00D53D04" w:rsidRDefault="00565A57" w:rsidP="00500710">
      <w:pPr>
        <w:tabs>
          <w:tab w:val="num" w:pos="720"/>
        </w:tabs>
        <w:spacing w:line="360" w:lineRule="auto"/>
        <w:rPr>
          <w:sz w:val="28"/>
          <w:szCs w:val="28"/>
        </w:rPr>
      </w:pPr>
      <w:r w:rsidRPr="00D53D04">
        <w:rPr>
          <w:sz w:val="28"/>
          <w:szCs w:val="28"/>
        </w:rPr>
        <w:t xml:space="preserve">The interaction of the support with metal alters its reduction </w:t>
      </w:r>
      <w:proofErr w:type="spellStart"/>
      <w:r w:rsidRPr="00D53D04">
        <w:rPr>
          <w:sz w:val="28"/>
          <w:szCs w:val="28"/>
        </w:rPr>
        <w:t>behaviour</w:t>
      </w:r>
      <w:proofErr w:type="spellEnd"/>
      <w:r w:rsidRPr="00D53D04">
        <w:rPr>
          <w:sz w:val="28"/>
          <w:szCs w:val="28"/>
        </w:rPr>
        <w:t xml:space="preserve">.  Higher the interaction, more difficult to reduce.  </w:t>
      </w:r>
    </w:p>
    <w:p w14:paraId="5560B821" w14:textId="77777777" w:rsidR="00565A57" w:rsidRPr="00CC6B9F" w:rsidRDefault="00565A57" w:rsidP="00500710">
      <w:pPr>
        <w:pStyle w:val="ListParagraph"/>
        <w:tabs>
          <w:tab w:val="num" w:pos="720"/>
        </w:tabs>
        <w:spacing w:line="360" w:lineRule="auto"/>
        <w:ind w:left="1080"/>
        <w:rPr>
          <w:sz w:val="28"/>
          <w:szCs w:val="28"/>
        </w:rPr>
      </w:pPr>
      <w:r>
        <w:rPr>
          <w:noProof/>
        </w:rPr>
        <w:drawing>
          <wp:inline distT="0" distB="0" distL="0" distR="0" wp14:anchorId="15F7B220" wp14:editId="5A792A39">
            <wp:extent cx="5305425" cy="2575560"/>
            <wp:effectExtent l="0" t="0" r="9525" b="0"/>
            <wp:docPr id="352262" name="Picture 6">
              <a:extLst xmlns:a="http://schemas.openxmlformats.org/drawingml/2006/main">
                <a:ext uri="{FF2B5EF4-FFF2-40B4-BE49-F238E27FC236}">
                  <a16:creationId xmlns:a16="http://schemas.microsoft.com/office/drawing/2014/main" id="{870CCE82-14FD-4BFD-8017-27AD04DFAB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62" name="Picture 6">
                      <a:extLst>
                        <a:ext uri="{FF2B5EF4-FFF2-40B4-BE49-F238E27FC236}">
                          <a16:creationId xmlns:a16="http://schemas.microsoft.com/office/drawing/2014/main" id="{870CCE82-14FD-4BFD-8017-27AD04DFABDB}"/>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5425" cy="2575560"/>
                    </a:xfrm>
                    <a:prstGeom prst="rect">
                      <a:avLst/>
                    </a:prstGeom>
                    <a:noFill/>
                    <a:ln>
                      <a:noFill/>
                    </a:ln>
                  </pic:spPr>
                </pic:pic>
              </a:graphicData>
            </a:graphic>
          </wp:inline>
        </w:drawing>
      </w:r>
    </w:p>
    <w:p w14:paraId="7A84AB3E" w14:textId="77777777" w:rsidR="00565A57" w:rsidRPr="001B4731" w:rsidRDefault="00565A57" w:rsidP="00500710">
      <w:pPr>
        <w:pStyle w:val="ListParagraph"/>
        <w:tabs>
          <w:tab w:val="num" w:pos="720"/>
        </w:tabs>
        <w:spacing w:line="360" w:lineRule="auto"/>
        <w:ind w:left="1080"/>
      </w:pPr>
    </w:p>
    <w:p w14:paraId="4EAA60E2" w14:textId="77777777" w:rsidR="00565A57" w:rsidRDefault="00565A57" w:rsidP="00500710">
      <w:pPr>
        <w:spacing w:line="360" w:lineRule="auto"/>
      </w:pPr>
      <w:r>
        <w:t xml:space="preserve">Fig The TPD traces as a function of </w:t>
      </w:r>
      <w:r w:rsidRPr="007D6038">
        <w:t>Heating rate</w:t>
      </w:r>
      <w:r>
        <w:t>; B:</w:t>
      </w:r>
      <w:r w:rsidRPr="000C1751">
        <w:rPr>
          <w:rFonts w:ascii="Times New Roman" w:eastAsiaTheme="minorEastAsia" w:hAnsi="Times New Roman"/>
          <w:color w:val="FFFF66"/>
          <w:kern w:val="24"/>
          <w:sz w:val="48"/>
          <w:szCs w:val="48"/>
        </w:rPr>
        <w:t xml:space="preserve"> </w:t>
      </w:r>
      <w:r w:rsidRPr="007D6038">
        <w:t>H</w:t>
      </w:r>
      <w:r w:rsidRPr="000C1751">
        <w:rPr>
          <w:vertAlign w:val="subscript"/>
        </w:rPr>
        <w:t>2</w:t>
      </w:r>
      <w:r w:rsidRPr="007D6038">
        <w:t xml:space="preserve"> concentration</w:t>
      </w:r>
      <w:r>
        <w:t xml:space="preserve">; C:   </w:t>
      </w:r>
      <w:r w:rsidRPr="007D6038">
        <w:t>Flow rate</w:t>
      </w:r>
      <w:r>
        <w:t xml:space="preserve">; D:  </w:t>
      </w:r>
      <w:r w:rsidRPr="007D6038">
        <w:t>Content of reducible species</w:t>
      </w:r>
      <w:r>
        <w:t>.</w:t>
      </w:r>
    </w:p>
    <w:p w14:paraId="7953A593" w14:textId="77777777" w:rsidR="00565A57" w:rsidRPr="000C1751" w:rsidRDefault="00565A57" w:rsidP="00500710">
      <w:pPr>
        <w:spacing w:line="360" w:lineRule="auto"/>
      </w:pPr>
      <w:r>
        <w:lastRenderedPageBreak/>
        <w:t>The effect of the valence state of cation or loading on a support on the reduction trace is shown in Fig for the reduction of Cu</w:t>
      </w:r>
      <w:r>
        <w:rPr>
          <w:vertAlign w:val="subscript"/>
        </w:rPr>
        <w:t>2</w:t>
      </w:r>
      <w:r>
        <w:t xml:space="preserve">O, </w:t>
      </w:r>
      <w:proofErr w:type="spellStart"/>
      <w:r>
        <w:t>CuO</w:t>
      </w:r>
      <w:proofErr w:type="spellEnd"/>
      <w:r>
        <w:t xml:space="preserve"> and </w:t>
      </w:r>
      <w:proofErr w:type="spellStart"/>
      <w:r>
        <w:t>CuO-ZnO</w:t>
      </w:r>
      <w:proofErr w:type="spellEnd"/>
      <w:r>
        <w:t>. The temperature region at which the reduction takes place appears to a finger print to identify the oxidation state and the role of the support.</w:t>
      </w:r>
    </w:p>
    <w:p w14:paraId="1903F2B0" w14:textId="77777777" w:rsidR="00565A57" w:rsidRPr="007D6038" w:rsidRDefault="00565A57" w:rsidP="00500710">
      <w:pPr>
        <w:pStyle w:val="ListParagraph"/>
        <w:spacing w:line="360" w:lineRule="auto"/>
        <w:ind w:left="1080"/>
      </w:pPr>
      <w:r w:rsidRPr="007D6038">
        <w:rPr>
          <w:noProof/>
        </w:rPr>
        <w:drawing>
          <wp:inline distT="0" distB="0" distL="0" distR="0" wp14:anchorId="7555BA2D" wp14:editId="74D438A5">
            <wp:extent cx="3268980" cy="37261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8980" cy="3726180"/>
                    </a:xfrm>
                    <a:prstGeom prst="rect">
                      <a:avLst/>
                    </a:prstGeom>
                    <a:noFill/>
                    <a:ln>
                      <a:noFill/>
                    </a:ln>
                  </pic:spPr>
                </pic:pic>
              </a:graphicData>
            </a:graphic>
          </wp:inline>
        </w:drawing>
      </w:r>
    </w:p>
    <w:p w14:paraId="47820E32" w14:textId="77777777" w:rsidR="00565A57" w:rsidRPr="00653928" w:rsidRDefault="00565A57" w:rsidP="00500710">
      <w:pPr>
        <w:spacing w:line="360" w:lineRule="auto"/>
      </w:pPr>
      <w:r>
        <w:t>Fig TPD trace for the reduction of Cu</w:t>
      </w:r>
      <w:r>
        <w:rPr>
          <w:vertAlign w:val="subscript"/>
        </w:rPr>
        <w:t>2</w:t>
      </w:r>
      <w:r>
        <w:t xml:space="preserve">O, </w:t>
      </w:r>
      <w:proofErr w:type="spellStart"/>
      <w:r>
        <w:t>CuO</w:t>
      </w:r>
      <w:proofErr w:type="spellEnd"/>
      <w:r>
        <w:t xml:space="preserve"> and </w:t>
      </w:r>
      <w:proofErr w:type="spellStart"/>
      <w:r>
        <w:t>ZnO-CuO</w:t>
      </w:r>
      <w:proofErr w:type="spellEnd"/>
      <w:r>
        <w:t>.  Note the reduction temperature range and shape of the reduction trace.</w:t>
      </w:r>
    </w:p>
    <w:p w14:paraId="63678035" w14:textId="77777777" w:rsidR="00565A57" w:rsidRDefault="00565A57" w:rsidP="00500710">
      <w:pPr>
        <w:spacing w:line="360" w:lineRule="auto"/>
        <w:ind w:left="720"/>
        <w:rPr>
          <w:noProof/>
        </w:rPr>
      </w:pPr>
    </w:p>
    <w:p w14:paraId="14AE6E9D" w14:textId="77777777" w:rsidR="00565A57" w:rsidRDefault="00565A57" w:rsidP="00500710">
      <w:pPr>
        <w:spacing w:line="360" w:lineRule="auto"/>
        <w:ind w:left="720"/>
      </w:pPr>
      <w:r w:rsidRPr="007D6038">
        <w:rPr>
          <w:noProof/>
        </w:rPr>
        <w:lastRenderedPageBreak/>
        <w:drawing>
          <wp:inline distT="0" distB="0" distL="0" distR="0" wp14:anchorId="0C8E0C27" wp14:editId="4074F189">
            <wp:extent cx="3649980" cy="30480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980" cy="3048000"/>
                    </a:xfrm>
                    <a:prstGeom prst="rect">
                      <a:avLst/>
                    </a:prstGeom>
                    <a:noFill/>
                    <a:ln>
                      <a:noFill/>
                    </a:ln>
                  </pic:spPr>
                </pic:pic>
              </a:graphicData>
            </a:graphic>
          </wp:inline>
        </w:drawing>
      </w:r>
    </w:p>
    <w:p w14:paraId="02D62C18" w14:textId="77777777" w:rsidR="00565A57" w:rsidRPr="00775544" w:rsidRDefault="00565A57" w:rsidP="00500710">
      <w:pPr>
        <w:spacing w:line="360" w:lineRule="auto"/>
        <w:ind w:left="720"/>
        <w:rPr>
          <w:vertAlign w:val="subscript"/>
        </w:rPr>
      </w:pPr>
      <w:r>
        <w:t>Fig TPR traces of Vanadium Pentoxide dispersed on TiO</w:t>
      </w:r>
      <w:r>
        <w:rPr>
          <w:vertAlign w:val="subscript"/>
        </w:rPr>
        <w:t>2</w:t>
      </w:r>
    </w:p>
    <w:p w14:paraId="6D664AE4" w14:textId="77777777" w:rsidR="00565A57" w:rsidRDefault="00565A57" w:rsidP="00500710">
      <w:pPr>
        <w:spacing w:line="360" w:lineRule="auto"/>
        <w:ind w:left="720"/>
      </w:pPr>
      <w:r w:rsidRPr="007D6038">
        <w:rPr>
          <w:noProof/>
        </w:rPr>
        <w:drawing>
          <wp:inline distT="0" distB="0" distL="0" distR="0" wp14:anchorId="6162E58A" wp14:editId="2A0CD7FE">
            <wp:extent cx="3474720" cy="1737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1737360"/>
                    </a:xfrm>
                    <a:prstGeom prst="rect">
                      <a:avLst/>
                    </a:prstGeom>
                    <a:noFill/>
                    <a:ln>
                      <a:noFill/>
                    </a:ln>
                  </pic:spPr>
                </pic:pic>
              </a:graphicData>
            </a:graphic>
          </wp:inline>
        </w:drawing>
      </w:r>
    </w:p>
    <w:p w14:paraId="0853F330" w14:textId="77777777" w:rsidR="00565A57" w:rsidRDefault="00565A57" w:rsidP="00500710">
      <w:pPr>
        <w:spacing w:line="360" w:lineRule="auto"/>
      </w:pPr>
      <w:r>
        <w:t xml:space="preserve">Fig. Reduction TPR for </w:t>
      </w:r>
      <w:proofErr w:type="spellStart"/>
      <w:r>
        <w:t>ZnO-CuO</w:t>
      </w:r>
      <w:proofErr w:type="spellEnd"/>
      <w:r>
        <w:t xml:space="preserve"> at two different proportions of the material.</w:t>
      </w:r>
    </w:p>
    <w:p w14:paraId="17A52147" w14:textId="77777777" w:rsidR="00565A57" w:rsidRDefault="00565A57" w:rsidP="00500710">
      <w:pPr>
        <w:spacing w:line="360" w:lineRule="auto"/>
      </w:pPr>
      <w:r w:rsidRPr="007D6038">
        <w:t>In addition, reduction strongly depends on dispersion and interaction with the support</w:t>
      </w:r>
      <w:r>
        <w:t xml:space="preserve"> as revealed from the traces of V</w:t>
      </w:r>
      <w:r>
        <w:rPr>
          <w:vertAlign w:val="subscript"/>
        </w:rPr>
        <w:t>2</w:t>
      </w:r>
      <w:r>
        <w:t>O</w:t>
      </w:r>
      <w:r>
        <w:rPr>
          <w:vertAlign w:val="subscript"/>
        </w:rPr>
        <w:t>5</w:t>
      </w:r>
      <w:r>
        <w:t xml:space="preserve"> dispersed on and </w:t>
      </w:r>
      <w:proofErr w:type="spellStart"/>
      <w:r>
        <w:t>CuO-ZnO</w:t>
      </w:r>
      <w:proofErr w:type="spellEnd"/>
      <w:r>
        <w:t xml:space="preserve"> system as shown in Figs.  The traces show the importance of dispersion and interaction with the support.</w:t>
      </w:r>
    </w:p>
    <w:p w14:paraId="34FA540C" w14:textId="77777777" w:rsidR="00565A57" w:rsidRDefault="00565A57" w:rsidP="00500710">
      <w:pPr>
        <w:spacing w:line="360" w:lineRule="auto"/>
      </w:pPr>
      <w:r>
        <w:t>In Fig. TPR traces of unsupported and supported Cu and Ni on silica are shown.   It is seen that the metal support interaction is dependent on the nature of the support used and on the nature of the metal loaded.</w:t>
      </w:r>
    </w:p>
    <w:p w14:paraId="02770D21" w14:textId="77777777" w:rsidR="00565A57" w:rsidRDefault="00565A57" w:rsidP="00500710">
      <w:pPr>
        <w:spacing w:line="360" w:lineRule="auto"/>
      </w:pPr>
    </w:p>
    <w:p w14:paraId="2C3F6A61" w14:textId="77777777" w:rsidR="00565A57" w:rsidRDefault="00565A57" w:rsidP="00500710">
      <w:pPr>
        <w:spacing w:line="360" w:lineRule="auto"/>
      </w:pPr>
    </w:p>
    <w:p w14:paraId="17E0D858" w14:textId="44C0132F" w:rsidR="00565A57" w:rsidRDefault="00C03ED8" w:rsidP="00500710">
      <w:pPr>
        <w:spacing w:line="360" w:lineRule="auto"/>
      </w:pPr>
      <w:r w:rsidRPr="00D5741F">
        <w:rPr>
          <w:noProof/>
        </w:rPr>
        <w:lastRenderedPageBreak/>
        <mc:AlternateContent>
          <mc:Choice Requires="wpg">
            <w:drawing>
              <wp:anchor distT="0" distB="0" distL="114300" distR="114300" simplePos="0" relativeHeight="251670528" behindDoc="0" locked="0" layoutInCell="1" allowOverlap="1" wp14:anchorId="49C70496" wp14:editId="58A65E72">
                <wp:simplePos x="0" y="0"/>
                <wp:positionH relativeFrom="column">
                  <wp:posOffset>-57150</wp:posOffset>
                </wp:positionH>
                <wp:positionV relativeFrom="paragraph">
                  <wp:posOffset>57150</wp:posOffset>
                </wp:positionV>
                <wp:extent cx="5859780" cy="3343275"/>
                <wp:effectExtent l="0" t="0" r="7620" b="9525"/>
                <wp:wrapNone/>
                <wp:docPr id="19" name="Group 8"/>
                <wp:cNvGraphicFramePr/>
                <a:graphic xmlns:a="http://schemas.openxmlformats.org/drawingml/2006/main">
                  <a:graphicData uri="http://schemas.microsoft.com/office/word/2010/wordprocessingGroup">
                    <wpg:wgp>
                      <wpg:cNvGrpSpPr/>
                      <wpg:grpSpPr bwMode="auto">
                        <a:xfrm>
                          <a:off x="0" y="0"/>
                          <a:ext cx="5859780" cy="3343275"/>
                          <a:chOff x="0" y="0"/>
                          <a:chExt cx="3408" cy="2496"/>
                        </a:xfrm>
                      </wpg:grpSpPr>
                      <pic:pic xmlns:pic="http://schemas.openxmlformats.org/drawingml/2006/picture">
                        <pic:nvPicPr>
                          <pic:cNvPr id="2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8"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0"/>
                        <wps:cNvSpPr txBox="1">
                          <a:spLocks noChangeArrowheads="1"/>
                        </wps:cNvSpPr>
                        <wps:spPr bwMode="auto">
                          <a:xfrm>
                            <a:off x="664" y="729"/>
                            <a:ext cx="536"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88CDE5" w14:textId="77777777" w:rsidR="002F3513" w:rsidRDefault="002F3513" w:rsidP="00565A57">
                              <w:pPr>
                                <w:pStyle w:val="NormalWeb"/>
                                <w:spacing w:before="0" w:beforeAutospacing="0" w:after="0" w:afterAutospacing="0"/>
                                <w:textAlignment w:val="baseline"/>
                              </w:pPr>
                              <w:r>
                                <w:rPr>
                                  <w:rFonts w:cstheme="minorBidi"/>
                                  <w:color w:val="FF0066"/>
                                  <w:kern w:val="24"/>
                                </w:rPr>
                                <w:t>62</w:t>
                              </w:r>
                              <w:r>
                                <w:rPr>
                                  <w:rFonts w:cstheme="minorBidi"/>
                                  <w:color w:val="FF0066"/>
                                  <w:kern w:val="24"/>
                                  <w:position w:val="7"/>
                                  <w:vertAlign w:val="superscript"/>
                                </w:rPr>
                                <w:t xml:space="preserve"> </w:t>
                              </w:r>
                              <w:r>
                                <w:rPr>
                                  <w:rFonts w:cstheme="minorBidi"/>
                                  <w:color w:val="FF0066"/>
                                  <w:kern w:val="24"/>
                                </w:rPr>
                                <w:t xml:space="preserve">K </w:t>
                              </w:r>
                            </w:p>
                          </w:txbxContent>
                        </wps:txbx>
                        <wps:bodyPr wrap="square">
                          <a:noAutofit/>
                        </wps:bodyPr>
                      </wps:wsp>
                      <wps:wsp>
                        <wps:cNvPr id="22" name="Line 11"/>
                        <wps:cNvCnPr/>
                        <wps:spPr bwMode="auto">
                          <a:xfrm>
                            <a:off x="720" y="1008"/>
                            <a:ext cx="24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12"/>
                        <wps:cNvCnPr/>
                        <wps:spPr bwMode="auto">
                          <a:xfrm>
                            <a:off x="2208" y="1440"/>
                            <a:ext cx="384"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Text Box 13"/>
                        <wps:cNvSpPr txBox="1">
                          <a:spLocks noChangeArrowheads="1"/>
                        </wps:cNvSpPr>
                        <wps:spPr bwMode="auto">
                          <a:xfrm>
                            <a:off x="2390" y="1128"/>
                            <a:ext cx="305" cy="1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352583" w14:textId="77777777" w:rsidR="002F3513" w:rsidRDefault="002F3513" w:rsidP="00565A57">
                              <w:pPr>
                                <w:pStyle w:val="NormalWeb"/>
                                <w:spacing w:before="0" w:beforeAutospacing="0" w:after="0" w:afterAutospacing="0"/>
                                <w:textAlignment w:val="baseline"/>
                              </w:pPr>
                              <w:r>
                                <w:rPr>
                                  <w:rFonts w:cstheme="minorBidi"/>
                                  <w:color w:val="FF0066"/>
                                  <w:kern w:val="24"/>
                                </w:rPr>
                                <w:t>85 K</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9C70496" id="Group 8" o:spid="_x0000_s1031" style="position:absolute;margin-left:-4.5pt;margin-top:4.5pt;width:461.4pt;height:263.25pt;z-index:251670528;mso-width-relative:margin;mso-height-relative:margin" coordsize="3408,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4fWdAwAAbgwAAA4AAABkcnMvZTJvRG9jLnhtbOxX3W7bNhi9H7B3&#10;IHTf2JZsxxZiF13SBgOyLVjbB6ApyiIqkRxJR87b73yU7PhnaNOsCHaxixgkJVLnOz+flKu326Zm&#10;D9J5ZfQiGV0MEya1MIXS60Xy+dOHN7OE+cB1wWuj5SJ5lD55u/z5p6vW5jI1lakL6RgO0T5v7SKp&#10;QrD5YOBFJRvuL4yVGhdL4xoeMHXrQeF4i9ObepAOh9NBa1xhnRHSe6zedBeTZTy/LKUIf5Sll4HV&#10;iwTYQvx18XdFv4PlFc/XjttKiR4GfwGKhiuNh+6PuuGBs41TZ0c1SjjjTRkuhGkGpiyVkLEGVDMa&#10;nlRz68zGxlrWebu2e5pA7QlPLz5W/P5w6+xHe+/ARGvX4CLO2Kr9zRQQjG+CiZVtS9dQhcDMtpHA&#10;xz2BchuYwOJkNplfzsCzwLUsG2fp5aSjWFTQ4WyfqN73O7PxEE6hbel4PqU9A553jxwcwFpeWSVy&#10;/PVcYHTGxbc9g11h42TSH9I864yGuy8b+wayWR7UStUqPEYLgh0CpR/ulbh33QS03jumCpQDNjRv&#10;wCQu01MZVlAebaG7uj2caroz4otn2lxXXK/lO2/hXmQK+3dLzpm2krzwtEwcHZ8Sp0c4VrWyH1Rd&#10;k3A07itGAE4M9A+kdea8MWLTSB26tDlZo3ijfaWsT5jLZbOSqNL9WkRAPPdO/AncAIdxcDKIioYl&#10;QPTrEHZ/ISJ+AknleHjxZe77iofAr/PhVpqG0QCAgTHamj/ceUILVLtbCK82RFusotZHC7iRViJy&#10;wtoPAZ0ChC7mdyxjdsbzdwX1Y8WtBEo69sBR5IjoqE+Uu1/Mlo2ipfrbKMwsbLFOLok62BNrnfno&#10;YGv3uGepMJ2OE4bIXqbzLuX7PpBNuzCPprOjLD+R/KN04LmMbb5XkQrpVKFR2K62MYWxC9HKyhSP&#10;oKdFx18k/q8NRxvo5H2HRleqaIWnGyEuTaDpa4mb7sS9U1qyUUwVQYD+17rv0l2J3wzJJfUeyDMa&#10;ordGK+/0Scd9j46+2XfaM3VqYIj0PCclrF0k80k66SxnalXsOk98m8vr2rEHjvdw2HbNC33g8C68&#10;7HQRYVKLe9+PA1d1N+6D91XBO3kpzq8sW3YsW0p8v1C2NKVXIek2hkxHumUzBI5ekv/rho/DH9FL&#10;wedpL80OtHu9Xppm8z6to/Qkrdlw8t/qpvH7jNz9L7pp/KrDRy2ievTVfDiPMX76N2H5NwAAAP//&#10;AwBQSwMECgAAAAAAAAAhAJfSB7W9CQEAvQkBABUAAABkcnMvbWVkaWEvaW1hZ2UxLmpwZWf/2P/g&#10;ABBKRklGAAEBAQEsASwAAP/bAEMAAwICAwICAwMDAwQDAwQFCAUFBAQFCgcHBggMCgwMCwoLCw0O&#10;EhANDhEOCwsQFhARExQVFRUMDxcYFhQYEhQVFP/bAEMBAwQEBQQFCQUFCRQNCw0UFBQUFBQUFBQU&#10;FBQUFBQUFBQUFBQUFBQUFBQUFBQUFBQUFBQUFBQUFBQUFBQUFBQUFP/AABEIAs8D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ae&#10;tOprdaBISiijFAwoooNACZFLXn/xm+N3hj4E+Gotb8UXEkVvNMIIYoU3ySuQSQB7AE/hXgEH/BSj&#10;wXcSSAeEvEvlqcLILXIYZIz/AF/Ggo+v80V8hJ/wUp8DGJmfwr4nRx/D9jzx65zioR/wU18ArMqy&#10;eF/FCxkZMi2ikAf99U7BY+w880ZFfHVz/wAFPfhxbxqT4a8WSTdTAtlHuA7dZMc0W/8AwU28D3sT&#10;/Z/BviyWcA4iFrH19CQ5xSFY+xcjNGa+NYP+Clfh+aJH/wCFd+KgW6gQg7T6cCrf/Dx3w/G4Sf4f&#10;eK4WODzbE8E4z0oCx9f0V8hv/wAFHvDKsMeBPFboed62hx/Kpl/4KK+FzGr/APCDeLfmOAv2Hkmg&#10;LH1tRXyhF/wUJ8OGWRZfAXjJUXoyWCsTz6buKpv/AMFI/BtvEXufAvjW32pvbdp8YA5xjmT60BY+&#10;u6K+RLf/AIKTeCrnbIvgfxr9mI/1x06MjpnHEhqz/wAPGvBLTKq+EPGPln7znTR8v4bj7/lQFj6y&#10;oHWvlBP+CjHgQySB/DPiqNV+6x04/N+vFPuf+CingGGFJItA8TzZ+8P7NZcfjQM+rqDXyND/AMFJ&#10;vAjShJfDPiaFT0ZrI4oP/BSn4fLcmJ/DnilQM/ObEYx68tQSfW9HpXyNef8ABSfwKkZNn4R8X37D&#10;tHYoB37l/aqkf/BS3wkrSfbPAfi+yBGYS9qh830/iGOOe9Az7Eor5DtP+Cjvhq8tWmh8A+LXUHnb&#10;aBh+Yqwn/BRHw7NKEi8BeLpTnB22RO3r6D2oCx9aUmK+U5P+CgehJIqj4f8AjA7u/wDZ7cH8qSH/&#10;AIKD+HTbs9x4F8WwOP8AlmbAmgZ9XDikPSvk26/4KG6BHE7Wvw98Z3jLgYjsAPr1PQVm2/8AwURF&#10;zOEj+EPjOZckfu7YEn6DvQB9hRRrEpCjGSW/EnJp9fHsf/BQm5lnaJPgp44yBxut+SfThTV5P29b&#10;zarSfBfxxGp6kWjHH/jlAH1pRXyVZf8ABQCGcTed8KfGMLJkIq2rOW9M/IMVbb9u9Yo42k+FPjJB&#10;sMkpNocIB/wHmgVj6qor5Sl/b1hKzG2+FnjGXyiNxNrt4/Gmf8N13nmBv+FQ+MvIZdyuLYEn9aAs&#10;fWFFfKsX7dcsh2j4QeOnf0SxU8f99Uh/bx2Es/wc+IYiQfvJF0vOw56YzzQFj6ror5Wb9uyRbp4v&#10;+FOeP1XaCjyaay7ieg6cU9P22tYO8n4J+NVA4UmH7x9Pu0BY+pqK+Vbj9uDWLeCGR/gt4xUvjcvl&#10;j5ST9KiX9uLVIISH+D3jBpc9TCuMU7BY+r6K+Xv+G1NYbZt+C/jdg67lxaqcjOB3qpB+3TfzKzD4&#10;MeOyij5itiCQe4xmkKx9WUvHevlgftwaoyt5fwL+IsjclAum53ADOeM4piftyanMsix/BHx8bgcp&#10;E9iy7h9dvFAWZ9UnGaK+VR+254hWNWl+BvjSInOQYycf+OU0/t1X0Msa3Pwb8ZwCQZU/Zy3/ALLQ&#10;PVH1ZR0r5Xb9u5Y2Hm/CnxlGpXP/AB6Z/pSyft86VEimT4ceM0YnlTY9P1oEfU9FfKjf8FB/DcMk&#10;Yl8A+NVVupGmg4/8eqSX/goZ4Ogba/gnx1u6gDSF5Hr/AKygD6noPFfKB/4KM+C9pI8EeOcg4IOk&#10;r09fv1If+Ci/gMR7v+EX8Yqx6K+lbT/6EaB3Z9V0V8pRf8FGvADvEjeHfFccj8lTpjEgfgauH/go&#10;d8OFQltM8SIR/C2lyA0AfUNFfL8f/BRL4XsG3wa/EVGfm0uX/CiP/goz8IJUJFzrAbrs/syXPHXt&#10;QLU+oM0V5F8Fv2pvh98fNSvNP8J6lcS31rCLiS3u7V4H8vIGRuAzgkZHXkV69QAlLg1Be31vptrL&#10;c3c8dtbQqXkmmYKiKOpJPArzx/2lvhakzRHx3ou9TtIF0CM/Wgep6TjFFeeL+0V8M2KgeONFJbp/&#10;pS81In7Qfw1kZlXxvohK9R9sXigR39KDiuDX48/DiQgL430H8b+Mf1qFf2g/hixUDx94dBYEjOpx&#10;Dgdf4qAPQ8g0YBrzaH9pP4UzwtLF8RfDLxq2wkapF1/76pkn7THwqi5PxA0HpnK3qN/I0Bqel4Hr&#10;SHrxXncX7RfwxndVj8d6GzNyAL1P8atP8dfh2kRlPjPRQi9T9sQ/1oA7rFFcLD8dvh3cLui8Z6Kw&#10;9ftaf41PH8afAMoBXxjopB6H7bGP60AdnRXGN8aPACqGbxtoCqW2gtqUI59OWp7/ABi8BRg7vG/h&#10;1cdc6rAMf+P0DOworjR8ZvADbceN/Dp3dMarAc/+PVGnxu+HzySIvjXQWZMlgNRi4x1/ioCx21Fe&#10;f/8AC/vhv53lDxvohkzjAvEPP51ZHxu8AE4/4THRs/8AX4n+NAWO3ozXHp8YvA0uQvi3Rzjr/pqf&#10;41JF8V/BU+dnizRWC9f9Oj4/8eoCx1lKBXNH4meEAwB8V6ICex1CEE/+PU5fiV4RkYqninRWOM4G&#10;own/ANmoEdHgUEVzrfEbwovB8T6Pn/r/AIv/AIqpo/HfhuVgqeINLZjyAL2M5/8AHqANzBpKxD46&#10;8Oh44/7e03fJkov2uP5sdcc1Tvvih4R0tolu/E+lW5lO1PMvEG49MDmgDp8UVy//AAtLwfnB8VaQ&#10;D73sY/rUlv8AEnwjdmTyPFOiy+UnmSbNQiOxf7x+bge9AHSYoxXML8U/BbgFfF+gsCcAjUoTz/31&#10;Q3xT8GIxU+LdDBHXGow//FUAdPRXMf8AC1PB2wMPFWjFemRfxf40g+Kng4hiPFOkHHJxeR/40AdT&#10;g0mK5U/FjwYs4hPinSPNKhwv2xM7T360H4r+DA2P+Eq0cHGeb2Mf+zUAdXg0mK5L/hcHgQZB8aeH&#10;1I651OEY/wDHqqT/AB1+HNuY/M8eeHF8z7v/ABNIef8Ax6gDuMUVwcPx8+HE6SNH450B1jOGI1CP&#10;A/WhPjx8O5EV18a6IVboftif40DO8oriY/jZ4Blk8tfGGjl8Zx9sTp+dOHxq8BEkf8Jfo2Ryf9MT&#10;/GgLHaUVyEHxh8DXCbo/F2jOvqL2PH86r33xw+HemNi78c+HbVuOJtUhXr06tQOx29FcFF8fPhpO&#10;0ix/EDwy7R/eC6tAcf8Aj1Sp8cvh1Km5PHXh119V1OE/yagVjuKK4z/hdHgE4x4z0Js8jbqER/8A&#10;ZqnHxa8FNGHHivRyp7i9jP8AWgLHWUVzEfxP8IykbPE2lNnpi7T/ABqUfEXws2ceIdMOOT/pacfr&#10;QFjoqK5/TviF4X1aJpbLxFpd1GrFS0V5GwBHUcGrB8ZaArBTrmmhj2N3H/jQFjYoxmsn/hLdDyP+&#10;Jzp/PT/Sk/xpD4w0EEA63pwJ7fa4/wDGgLGvijGay5PFuhxMqvrOnqzDIU3SAkfnSf8ACYaEJli/&#10;tmw8xhuC/aUyR+dAjVxiisyXxZokCuZNWsVCY3E3CcZ6Z5p9t4j0m+mWK21K0nkYZVI5lYkewBoG&#10;jQooBzRQIKKKKAH0UUUAFNbrTqa3WgSEpR0NJSg4oGAFH1pcikJzQB8Of8FOoLmfTvhuokAs/wC0&#10;phJER95yg2n8t3519haD4Y0eHRLCNdKsgv2eP/l3Tn5R7V8r/wDBSa3R/CngCUnDJrqjGOcFGz/K&#10;vrvRmD6RYlTkGCPH/fIoKIv+Ec0kAgaXZAEYIFunP6VJHoenRpsXT7VU6bRCoH8qvUUwKi6RYq4c&#10;WVuH/vCJc/yp40+1yW+ywhjyT5Yz/KrFFICsdMsyDm0gOeuY1/wpr6TYyfesrdvrEp/pVuigCmuk&#10;WKjAsrcL6CJf8KlFjbqABbxADphBU9FADQoHRQPwoeNXUqyhgexp1FArkZt4iuPLXA7YGKjbTrV/&#10;vWsJ+sYqxRQFyk2iac/3rC1P1hX/AAph8PaUy7TplmV9Dbpj+VaFA60wRQHhvScAf2XZYHb7On+F&#10;PGhaajbl0+1DYxuEK5x6dKv0hpCIorWGJcRwog9FUCkltopgBLEkgHTcoOKmHSkJyaBorDT7UDH2&#10;aHHpsFIum2iHK2sCk+kY/wAKs0UBciFpAOkMY/4AKPssP/PGP/vkVLRQFxixImdqKufQU8DAoozQ&#10;AhAPUZpDGp/hH5UuaM0DGfZoQciJAfXaKd5akYKgjpginUUCuIFA6DFLRRQFwo25HPIopQcUANMa&#10;91H5UYHpTicmkzQFw2jGO1LjNJSj60CDbRjHSj8aPxoACDSbB6DNL+NH40ABGaNuKAcUEigAApcG&#10;kz70ufegBMGjbS596M+9AEbW0b53Ro31UVC2l2j/AHrWBj7xg/0q1n3oz70AUToOmsdx0+1LephX&#10;/CmHw7pZbJ0yzJ9Tbp/hWjn3pN1AjNbwxpDrhtJsWB6g2yH+lVx4J8PRz+cug6YJtpXzBZx7sHqM&#10;46VtbqCeKBnw1dWdt4T/AOCk+i2+kWcGjWVzpIjkjghEcc2Ypc4C4GTtUfgK+5TXxd46Xzv+Cjvg&#10;/YPLMekgsR/FxJ1/OvtHpTA+a/8AgoReT2n7M+tiCdoPOurWKQoSCyGZcj6HvWX8Hf2KvhFqXws8&#10;MXuo+FYdRvr7TYLm4uZ3ZnZ3RWODnjk8VN/wUaKn9m2/QybJHv7RUXJG4+aK9s+CUc0Pwf8ABaXG&#10;PNTSLZTjpxGuP0o6DPPIv2G/gpEoH/CEWcuDuBdmP9adD+w/8FLeUyDwNZsx/vSSYx/31XujzIrq&#10;hPzN0HrT84pCueEr+w78EFQqfAVkwLbuZpuD7YemyfsNfA2Z9zeALPOMAC5nGPph6943UbqAuzwQ&#10;/sKfAsKAngC0QDst1cc/nJVWf9gf4HXCMp8FxoGGCEuZv/iq+hd1G6gLs+c5v+Cf/wAEZ2B/4RRo&#10;yDkFLqT/ABps3/BPz4KzIQfDcwyMcXT5r6OzRmgLs+bz/wAE+vgn5Plp4Zkj6Eul0wY/U1Wn/wCC&#10;dvwVngWL+wr1NrZ3petuP9K+ms0mc0BdnzW//BO74HyBA3hq5KqMYGoSjJ9eG61BF/wTl+BsKkHw&#10;5eSOSWLvqc+TnAxwwGOPSvpwGjcKAPnI/wDBP/4IlQF8KOhBByL6bP8A6HU8f7BfwVjkZ18JdRgg&#10;3MhH15PWvoXPtSGgZ85t/wAE/wD4KESD/hF3+cY4uX49xUifsDfBNLZYP+ETBVc/MZ3LH6mvoimS&#10;KzgbW28gn3FAz5yP/BPj4IgNjwxKpbqVu5B/I1Cf+Cd3wMEbKvhi4jLHLMt/MC31+avpaigD5mH/&#10;AATo+BvnGU+GrxnOCM6ncYXHphqnP/BPX4JmdZV8OXaMvYalcYP1+evpLFGKAPnuT9gz4MyMW/4R&#10;uZSQB8t9L/8AFUxv2Cvg8emiXkeT1S/kH9a+h6KBHzk37AHweZtzaVqDMBgE37naPaq4/wCCeXwW&#10;MrvLod5OWGP3l6xx7j0r6VooHY+a7j/gnj8ELlcSeGrgv2f7dKCPyNIn/BOz4HK24+GrpuMYOpTj&#10;j04YV9K0UCPmWX/gnR8EWUrHoN9CN275NTn4/N6sz/8ABPf4LTJGi6BdRbO6X83zfX5ua+keopMA&#10;D2oDU+cLT/gnz8GbSVXGhXcgHRJL2Qr9cZqO5/4J4/BS4znQbtAeyXrjFfSoPFJQLU+dov2APglG&#10;oH/CKsxwF3m6kyQPcGpv+GBvgaRg+C0Yf9fk4z+T19B5o/CgNT56/wCGAPgQU2SeBklXO4B7+54P&#10;t+8p0H7A3wMtwwTwTEAc4zeTtt+mXr6DJzRQM+fh+wX8EQBjwbGuMHi5l5x9WpT+wf8ABQxvGPCE&#10;QRzkgTPx9Oa+gKKAPn7/AIYP+C2Qf+ESQ4GP9c3+NQj9gP4JEsW8JByehNzIMfTBr6HooC587n9g&#10;L4IMoU+ETgDHF7MP5MKms/2B/gVZhh/wgkE+4bT513cNx/38r6CooC54Sf2G/geWdh4CslLDBxPN&#10;0/77qQfsS/BVYBCvgTT1QDHG7P55r3KigLnhH/DD3wW3AjwRZqQMZBb/ABpkn7DPwWlIP/CGW6Y/&#10;uSOP6171RQFz59m/YN+Cs5yfCYU/7NzIP61Xm/4J/wDwRmGD4TZfUreSgn/x6voqigLnzgf+CfHw&#10;L8sofCLhew/tG4AX3Hz1An/BO74GICI/DF0jZzuXVLnI/wDH6+lSMiqllpVrp0ly9rBHA1zJ50xR&#10;cb3wBuPqcAUDPnVf+CeXwZQ5TSNRUg5H/E0uOOv+3701/wDgnn8Ii5ZLTWIs/wB3VZv6mvpgUUAf&#10;My/8E9vhSJlkYa65AK4bVJCMHtzS3f8AwT1+Et2sX7nWYpI8jzI9RbcQe3INfTFFArnyp/w7Z+Ej&#10;y3Dyy+IplmHKPqWQDzg8r714f+1v+yH4K/Z5+F1l4v8ABlxq9prlrqVvGJp7oSAgtknAUYbIBBHp&#10;X6N18of8FJnP/CgrUKwUHWbXOf8AeoBH0t4L1F9X8HaFfuWL3VhBOxcYOWjVufzrZrC8Bsz+B/Dx&#10;chnOnW+4joT5S5rdoGwooooJH0UUUmAU1utOprdaYkJRRRQMKKKKBo+Mv+CirfbZvhbpJzGLrWtx&#10;nzkLjauNvf7+eo6e9fYmmx+Tp9rHnO2JVz9AK+M/+CjMzW2rfCKcYCrq8nzHtzDX2bYf8eduT/zz&#10;X+VMosUUUUiAooooAKKKKACiiigAooooAKKKKAClHWkpV60AOooooATsabTuxptABRRRQAUUU0sF&#10;IFAx1BFLnmgkGgR8Z/tZ/tHeOovH8Hwx+E6OPECQNdahexKheNQu7am/5Rgck16z+x58YdS+Mnwh&#10;t9Q1yVJdesp3srx1AG9kOAxA4ya8m/Z80SHxX+2H8YvESoHsrNzYI5GfmPDAfgKu/sHWx0TxF8Xd&#10;Ef5ZbPXn/dgcKpzjH61RR9fUUUVJIUUUE4oAKKKKACiiigAooooAKKKKACiiigAooooAKKKKACii&#10;gnFAwopNwpaB2CiiigQUdqB0oPSgD4u8QXCXX/BSXREV0Jg0fawJ5B2Mf619pHrXwxdl7n/gpdEI&#10;fLcRaeN5K52/uhnv15r7mPPTnFMR8nf8FJy3/ChLZVYDOqQZB788V9C/CNGT4W+ElcYYaXbZH/bN&#10;a+af+CmPmf8ACp/C7jiFdbjMjEDj5SR1+hr6q8GyLN4S0Z1OVaziIPtsFHQDXKhmU4BI6H0p2B9K&#10;O9BOTSASiiigAooooHYKKKKBBRRRQAUUUUAFFFFA7BRRRQAUUUUCCiiigAooooAKKKKCugUUUUEh&#10;RRQaBoKKKKBBRRSMNwxQMWigcUUAwooooEFFFFABRRTRnJzQOw6iiigQUUUUDsFFFFABRQTg0ZoC&#10;wUhPalooBAKTIJpaTHNAWFr5I/4KUtu+C2iQZwJtctlI9fmr63zXyB/wUqcj4VeFowgZ31+DaxH3&#10;cUDPqbwbH5HhDQo/7lhAv5RrWzWZ4XBXw1pIY5YWkIJ9TsFadAmFFFFAh9FFFJgFNbrTqa3WmAlF&#10;FFABRRRQO58Sf8FKXjD/AAqSRSynVZiwU4JX91n+dfalioWytwowojXGfpXxX/wUttfNHwnkAAdd&#10;YmQMRxkiI4/T9K+17cEW8WcZ2DOOnSmMec44paKKQgooooEFFFFABRRRQAUUU0IA5bufegdh1GM0&#10;UqmgQmMUoFKRk0tABRRRQAhpuMU+mt1oASiiigAooooHcKiupxbW8sp5EaFyPoM1LXKfFjWk8OfC&#10;/wAXarI2xbLSLu4zjoViYj9RQB85f8E8rJ7zwt4+8RtIzjVfEM7IXHzYUDv35NYH7JF7e6d+1n8b&#10;dHuUKmW6kuGye4mIH6NXqP7BWh/2R+zJ4YlcEy37XF5Ix/iLzPz+QrhPh3Z/8Ih/wUM8e2J+VNc0&#10;Zb9AOhJ8s/zD1Qz7BxS4opQRUkjcYopW60lABRRRjNMYUUUUhBRRRQAUUd6KACiiigAooooAKKKK&#10;ACorieOCCSSVxHGilnZjgKB1OalJr5z/AG8vi9L8J/gHqYsJHj1nXXGmWjR9UDAmV+owAgYZ/wBo&#10;UFHzXd/tQ/E6f4xT/EO31O7l+Dlr4g/sbylZVt1U8Asv3jwd2a/Rmyu4760huIXEkUyB0ZeQQRkV&#10;8i+CvBvwui/Y6XwFP4r8PyXV7pJvZnfUog/21k3hzlsgh8DB9MV1f7BHxdPxO+CNrY3dw1xq/h6T&#10;+z7h3PzOgGYn98rxn2oGfS1FFFBAUe1FBGR6UAfEMtvbN/wU0P2d5N40tZJgBgbvJXj34INfbuOK&#10;+LbiQD/gplFmJrbOiBd5OfOPkA5P5Y49K+0yPWmB8f8A/BTQAfBjw85B3rrsRB7D925IP1xX1J4E&#10;lafwZoUjgB3soSQvT7gr5j/4KXxO3wL0eULG8ceuwb1YckGOTpX094GA/wCEN0LaNq/YYcD0GwUd&#10;ANs0lBopAFFFKBQAmKKdjim0DCiiigAooooEFFFFABSdzS0jdOelBQuaqzXTxXMEYiZ0kLBnHRcd&#10;M14N8d/2yvCnwS8Rx+G0sr3xN4lCCWfTtMXc1tGQDlz2ODnHpXovwZ+Mfh745eDYfEfh2ZjAzGKa&#10;3mGJbeQdUcetAHfUUDiigkKKKKBhRRRQIKKKKBhRRRQIKKKKBhRRRQIKKKKACiiigAooooGgoooo&#10;AaxPIxSRqVXBp9FAwopcGkxigkKKKM4oGgrn/iB440/4b+DdW8S6r5h0/TYTPMIhlyo7DPeugxwa&#10;8i/a1s4r/wDZ08ewzF1A0yWUbCAcqAw69uKAPJ4P+Ck/w5vbK4urTw/4svIoW2loNM3r0z94Ngfi&#10;RXq3wV/at+HXx6kNt4a1Z01VF3Ppl/EYLhfXAPDf8BJrw39h/wCOfwt8Ifs86BpOreKNE0HWIWlF&#10;3aX93HDKzGQ4bDHkEEevFYCx+H/jP+3N4f1z4XG2utG0G1EviDWtNQLA8p8zaucAPkbQSuelVYEf&#10;d4OaWmqMU6pBhmikIyKWgBCK+Sv+CkkIm+EPhtVCm4bxBbJHuOBkhu/4V9bV8j/8FJd3/CqfCOBl&#10;f+EltgxPTG1z/SgaPqbw3HJD4e0uOXBkW1iVtvTIUVpVT0gY0myGQf3Kcj/dFXKAYUUUUEj6KKKA&#10;CmkZNOooAbg0mMU7OaQjJoASjOKMYooH0PiL/go5JNf+Ivg/ojRgW11q0h8zPV8xLt/8er7biQRR&#10;qijCqAAK+Mf29ITN8VvgaCx2/wBrP8vbPmQV9oUDCiiigVwoxRSg8UCExmnAYpFp1ACYzRjFLRQA&#10;mKMUtFABRRRQAUUUUAFFFFABTW606mt1oASiiigAooooAK8e/a+1N9K/Zn+Ik0TiOR9JlhUnvvwm&#10;Px3Y/GvYa+Yv+Cgl5PJ8FbHQ7R8XOtazaWix5xvG/cR/46KCkeo/s06K3hz9n/4fWDoY3TRbZ2Rl&#10;wQzoHII+rV4p45Kab/wUY8AyofLN54ZlikP9/H2jA/QV9TaLp/2DRtNtWBRraCOPAPTCbce9fMHx&#10;6S2sv20PgdetIIZZY7qBnP8AEMfKv5sfzoA+sACOtA60Gl7igQN1pKVutJQIUDNLjFIDTqBDcc0u&#10;2looGN20badRQAm2jApaKAExikPWnU1utA0JRRRQMKKKKBbCGvhLx5oMn7YP7ZUvhTUYpm+HngSF&#10;lvIctGLiY4DjI67pAF4/hQ+tfd1NWNUB2gDJycDGaAueDS/sK/BGQFR4HgjVhghLqcdsf368a0Lw&#10;bZ/sZftXaHY6Olynw+8dwfYY7fLyraXQIC5PJxuI5PRZD6V9vkZBGcVDNZQ3DRtNDHK0Z3IXQHaf&#10;UelMCcGlxmmgYp69KQCYNIR+dPpDzxQI+MPG8EMX/BS7wW23Jl8PlmAP8Wy4GT+AFfZpHNfGPiEm&#10;/wD+Clnh8fe+y6Fx04Gyb/Gvs40wPkv/AIKYRs37PNmU+8mu2pxuxn5JRX0t8PZDJ4D8OOxyzabb&#10;MSfUxLXzd/wUlkjHwDsY3OBJrdqB69Hr6V8DKE8F6Aq/cGn24H/ftaHsM2z1pKU9aSkIKcOlNpwo&#10;AWkxmlooATApCMGnU1utA0JTcHJ5yDTqKBhRRRQSKDiqeralFo+lXt/OQsNrC88jHoFVST+gq0Ti&#10;vEv20PF0/g79mvxrd2shiuLi1Firr1AmZY2x+DGgdjyv9g/wZH44g8W/GbxDGl94h8U6hNGhmjBE&#10;ECnBVc9j0+i4q9othbfAH9teHQdJ/wBB8K/ELTZLxrPGIUv4yxJT0JAHH+19K9e/ZY8JxeDP2e/A&#10;mmpH5bHTIrmUdzJKPMYn8XNeH/8ABQC5m8J+IfhB40tSY59J1pk3r1w2x8f+Qz+dNAj7FHFLUdvM&#10;tzbxSr92RQ4+hGakoBhRRRSC4UUUUCHYzRgUDpS0AJgUYFLRQAmBRgUtFACYFGBS0UAJgUYFLRQA&#10;mBRgUtFACYFGMUtFABRRRQAUh6UtIaAAdKQnJoHQ0lABQRmiigBeteaftKxJL8APiGHlEKjQ7ti7&#10;DgARk/0r0sHBrE8beFLTx34Q1rw5f5+xarZy2UxUchJEKkj3GaAPkL9hX4DfDXx3+zro2ra14R0j&#10;W9UmublLi5vbdZZPlkICknp8u3isb9oXw34Z/Zb+N/ws1j4Z20XhzWdev/sGo6Jp+4W91al1Xe8e&#10;cDDOQMY5+ldf4e/4J2W/hGye00L4t+NdEtWIIg065EEYOMElVIBJx3ruvhL+xN4P+Gvi3/hKtU1X&#10;V/HXiVDug1HxFcee0DZzlB688ZJx2xTuM+hwDxQaQZ70tIQUUUUAFfHv/BTmXyPgx4XkzgL4ltyf&#10;QDypetfYVfHP/BTtDN8G/DEQjMm7xDBzngfupev50FI+udEYPo1gykMrW8ZBHQjaKu1neHQF8P6Y&#10;ANoFrFgenyCtGgGFFFFBI+iikBzQAtIelLSGgAXpQO9IDilHGaAEIyaMUuc0GgD4o/bkuPO+OfwN&#10;tD91dQeQ+v8ArYRX2rXxD+2bDJqn7UnwTsbX97dCUyGL7uFMq4OTx/A3ftX293plBRRRSJCjGaKU&#10;GgBQMUd6Wk70CFooooGFFFFABRRRQAUUUUAFFFFABTW606mt1oASiiigAooooAK+Uf2uIv8AhKvj&#10;R8E/Ci7ZY5dXN7PFnkKmOT+Zr6ur5E8TalF4s/4KE+G7C3QTLoGiu87DnY7gkfQjj86CkfXXTgV8&#10;hftkIbf47/Aa9WYKV1kxGMDkgshzn8K+vTXyh+3RZi21H4Ua0GcTWfiKJVC9efT17UAfWJ60g60y&#10;J/MiRsk7gDzUnegkG60lK3WkoAB1p2abSg80CHUUUUDCiiigAooooASkbrSkZxSEUAJRRRQUFFFF&#10;AmFFFFAgooooAKcvSm05elAB3pD1NL3pCPmoA+ImL3P/AAUzQkkCLSMDnt5T/wCNfbnfmviqFxJ/&#10;wUpl3bRt0gABR1+Q8n86+1CcEetMD5A/4KX3Hl/CHw7b+Zt8/W4crtHOFbvX1J4FjMPgnw/GSCV0&#10;+3XI6cRrXyz/AMFL9LN98IPD10GOLbWYjsHRsgj+tfUngBzJ4F8OsRtLafAdvp+7FAHQYpD1pQQK&#10;QnJpAIOtPpg60+gAoopCcUALTW60oORSN1oASiikOe1BQtFA6UUEid6+UP8AgotqVxJ8KvDvh21I&#10;87XNdt7Yr/eUZf8Amor6wr4//bJuJNa+OPwP8MxruEurC6Yf7rKv8iaaKPq7w9YDSPD2mWCqFW1t&#10;YoAB22oB/Svln/gpTaRyfBLR77OHs9agdPTlWU5/A19bOeD34r5i/wCCh2jPqX7NepzBA7Wd1bzk&#10;j+EBwD/OgR738MdV/t34c+GNQY5a4023kJHqY1z+tdKa80/Zt1L+1PgR4InCGPOlwrtzn7o2/wBK&#10;9KNAgooxRSAKKKKAHDpS0g6UZzQAtFFFABRRRQAUUUUAFFFFABRRRQAUUUUAFFFFABRRRQAnY02n&#10;djTaACiijPNA7BRQTjrRQAvFB9qSigEFFFFAMKKKKBBXx7/wUvli/wCFVeE4txFw3iCBohjg4Vwf&#10;0NfYVfGv/BSi+VPB/gGwdkAudfi4ZST8ozwaCkfXXh9i2g6azLtY20RI9DtFaFUtGwNHsAvI8iPn&#10;/gIq7QAUUUUEjj0popx6U2gBwpaaDilyKAE70p6UnelJFACL1oahetDHFAHxj+09GD+2f8FOQSU5&#10;GO3mSV9m9a+Jf2okln/bd+C0agBPJjIJPU+fJn9BX20MA+1NjCjGKUDpQ3WkISlApKcvSgBaTvS0&#10;negBaKKKACiiigAooooAKKKKACiiigAprdadTSKAEooxmigAooooAM18k/Bq2Gsftw/FnU1hHl2N&#10;tDaiTdn5uh/lX1tXy3+xVbDVvEHxf8USKDPqHiieIOeWCJjC59ASaCkfUeK+Zf2+LeSP4Z+GtVSF&#10;pl07xDZyyBeoUtz/ACFfTdfPX7ecMjfs1+ILiIgNaT21wSewWVf8aAPe9KkE2mWkgGA8KNj0yoq0&#10;OtYXgTURq/grQr0NuFxZQyAjvlAa3aYCk5NJRRSJCiiigB9FIDS0AFFFFABRRRQAUUUUgGlaTGKf&#10;RTGMop2M0hHpQFxKMZoxilBoEJjFFO6/SkIxQAlKDikooAdkUjH0pKWgZ8U6Uob/AIKT6mPLXcuk&#10;AlmPONg6fnX2m3A4Jr4rtpJD/wAFMb4Qx7VGjKJG9R5SGvtUjdTEfIn/AAUhklb4deELXcy2txrk&#10;SzAfxdMDFfVHhmGO18N6ZFEuyKO1jVVHYBQK+VP+ClTEfDLwiu4x7tei+de3ymvq3w3EIfD+mx7y&#10;+LaMbj1PyijoBoqSeaWgDFFIAHWn0ynA0ALSGjvS0AFNbrTqa3WgaEoPNFFABRRRQIK+QfjI8Gof&#10;t5/Cu0vZQsFpp8lxCrcDzSWxjHJOVHHtX19Xx78U3trj/goT8NoRD5k0Wju7Ejof3uD+VBSPsEc1&#10;4L+3NZXV7+zJ4vWzIDpHG7ggHKBxkc/Wve683/aP0mPW/gP48tJFBU6RcSc9AVQsD+a0AYf7IWta&#10;frv7O3gubTVKQRWQgZDn5XUkMOffNeyV8wf8E6bwXX7Nunpu3NDe3KMB2O8n+tfT9AmKDSUUUCCg&#10;daKB1pjH0UUUhBRRRQAUUUUAFFFFACZ5paKKACiimnOeMYoAdRRRQAhOKWkJooANwzjvRmjH50UA&#10;HY02nHoabQAUmOetLRQO4EZ60UUUAFFFFABRRRQO4hzjigZxzS0UCuJivjT/AIKRvnQfhzBiLdJr&#10;8ZDPwwxt6fnX2ZXxh/wUnUJpPwymZdyrr68KMt1TpTQz7C0YY0ixHpBH/wCgirtVNIOdLsj/ANME&#10;68fwirdITCiiigQ49KbTj0ptMYUUUUhBnFGaCOK8D+KH7Vlt8M/jv4Y+Gp8K32qz62kDDUYJgqxG&#10;WRowApU7sYyfmHWmM99BwaGGaaox1604nikJnxb+1kwj/bA+Am3CSNMcsQOR564GfxP519pV8Zft&#10;Twfav2yvgIjxEoJchvX9+pI/lX2aKGNi9hSE5NL2puMUCCnL0ptOXpQAtJ3paTvQAtFFFABRRRQA&#10;UUUUAFFFFABRRRQAUhoPtR2oAQHFB60d6G60AJRjNFKDigCtqN2un2FzdSEKkETSsT2ABJNfP/7C&#10;VsH+BMWrMMTavqd5eSE+pmZR+iivUfjlrcPh34N+N9QnfZHDo12c5xyYmCj8yK5H9jnRn0P9mfwD&#10;byLslew89gf9t2YfoRQO57LivK/2pdD/AOEi/Z48f2QQu39kyzhQM5MX70fqlerDpWH4201dY8G6&#10;9p7oXW70+eAqDjcGjZcZ7daAOT/Z01ka/wDAvwJfBQnmaRbgqDnBCBSPzBr0avB/2G7mSf8AZg8G&#10;JKdz26XFvnOchbiQCveKAYUUUUCCiiigBV606mgYNOoAKKKKACiiigAooooAKKKKACiiigApGYDr&#10;S1FcRNKgCyNGQwJK45APT8aAJAc0NSAYNDdaBoSiiigGFL2pKKAPjDTZkT/gpfq8Ss/zaGoIIOM+&#10;TGa+zu9fFCXkv/Dz2WNioX+xhGFXuv2UNk/j/KvtgimB8f8A/BSsyJ8NPBjxsFC+IIgdwyPuMf6G&#10;vrXSBt0yzHHEKdPoK+RP+Cnkm34O+F1B+ZtfjwvqfJlr608Mk/8ACO6UWzu+yxE59dgoewGptpNt&#10;ANLkUhDcYopTg96SgBQeadTB1p2c0ALTW606mt1oASiiigAooooAQ18N6vfXepf8FObKDG5LPT1j&#10;UKc7Y/sm8k+nzNX3Ia+O/BVis/8AwUo8cyhUJg0CJ84yRmK3Gc+vP60xn2L3riPjheHTvg145uVi&#10;E5i0S8byyM7v3L8V244rC8d6WNd8EeINOZBILvT7iDae+6Nh/WkFz5l/4JmOzfs/XQZSGXV5xnsf&#10;lTpX1vXyR/wTT1W4vfgBdWUiIG0/W7iBj0OCqP8Aicsa+tgc/wD16A3FooooEFA60UDrQA+ik70t&#10;ABRRRQAUUUUAFFFFABRRRQAUUUUAFFFFACYpaKKACiiigBCabT6KAGUU7GaQj0oASilwaMGgBKKX&#10;BpKACiiigAooooAK+Kv+ClsuLD4UxlnSN/EHzMo4GNnf1r7VPSvir/gpcF/s/wCFGchj4gKg9hwh&#10;/pQUj7N09dljbL1AiUfoKsVHAuyGNfRQKkpiYUUUUhDj0ptOPSm4zT6D6CgZqnrGr2Xh/S7rUdRu&#10;Y7OxtYmmnnlbasaKMkk+gAq4OOtU9Z0my1/TLrTtQt47uxuomhnglGVkQjBU+xFIR5ZH+1z8G52K&#10;L8RNByACQbtRj/OK0PDX7RXwr8Z63aado3jXQ9U1W5k8q3hhuFeR2z91fx7VXt/2VfhFbyeYvw90&#10;IvjGWtQ35g5rwD4vfCPwT8BP2hPhV4q8M6DBZf2nqRsbjTrdVEIO04lVCOGB9DQM+1F4GMY9qd24&#10;FNAOfanE/wAqBHxV+1bePZfti/AyWN9z+ZtCen75ef8APpX2qBXxh+0hBFJ+218FjNIqxgEkMO4k&#10;FfaAwKbGwFI3WlzSE5NIQlOXpTacvSgBaTvS0negBaKKKACiiigAooooAKKKKACiiigApDS0hoAQ&#10;dPxoPPSl7GgdKAEwaQjFOyKR844oA+cv2+tfm0j9nXU7OBismq3ltYkhS3ytKCf0XFe3+AtFTw34&#10;I8P6VGAEsrCC3GBj7qKP6V89/tnyDxHrvwo8GBt51TxFFLNCvJMaZ5x6ZNfUCKFVQOg4AoAeOKgv&#10;ovPs7iL+/Gy8+4qbvSTDdGy+oIpAfNn7A0stn8Fb7QJ23T6Drt7YMegIEm7/ANmNfSh6180/sTBL&#10;Sy+J+nbw0lv4uvCwHoxGP5V9KmmAUUUUAFA60UoFAC96Wk70tIAooopgFFFFABRRRQAUUUUAFFFF&#10;ACUtJmgHIpALTT1p1MPWmNBRRRQDCgnj+tGM0cjjvQM+KNAs2n/4KZ6vcSJt2aPuQnuv2cAH+dfa&#10;55z618f6Fbib/go3q0sJH7nQAJM98qf8a+wD1oF1Pin/AIKdyzHwh8PYYsFW10MyE43Yjbj9TX2T&#10;oxZtIsSw2sYIyV9PlHFfG/8AwUw2SaF8OoiCZG1oYA642HP9K+ytIG3SrIc8QJ1/3RQCLdFFFABR&#10;RRQIKVetJSr1oAdTW606mt1pIaEooopjaCiiigkQ18h/s7RR+Jv21fjn4gYmZrIQafFJuyAAqKR/&#10;5DH5V9ek4FfJP7GTw3Pxl+PlzHEIzJrqjA9mkB/WmB9bgZqK7CtazK33Shz9MVMKjuRmCQDqVP8A&#10;KkJHx/8A8E2Ee18D+PrIkeXb+IpQoAxjjH9BX2FXx3/wT78+11v4x6fJjyrfxCxXHqXlz/IV9iUD&#10;CiiigYUDrRRQA7OTS01etOoEFFFFABRSHmk6HigAYhQSeKVTuAIo60AYoAWiiigAopB70tABRRRQ&#10;AUUUUAFFFFABRRRQAnelpD1ooAWiiigAph60+mHrQNBRRRTCwUUUUhCHpXxR/wAFNpGOhfDCJOGO&#10;v7gQMkfJX2ufSvij/gpPDJct8Jogp8s6+MsDjB28f1plI+1YeYk5z8o5NPpkHEMY/wBkdfpT6QMK&#10;KKKCRx6UgOKU9KbQA7INYnjSz1jUfC2qW3h68h0/Wpbd0s7qddyRSkYViMHp16Vs0YzQNHyLB8HP&#10;2p7ONVT4u6JOD97zrPJB9RiKtb4U/soeL7f4lWXjj4p+PJvGWq6d81haxFlt7dyeSFOBj6KK+pDx&#10;RmgYClzxSUUCZ8WftHol/wDtufCG2WN7iSOMSMsRyUHmAgkDoOCfwNfaY5PSvjP4uXDW/wDwUH+H&#10;O3b82m7fm56iX/Cvs1etAgzxSYxR3pW60AJTl6U2nL0oAWk70tJ3oAWiiigAooooAKKKKACiiigA&#10;ooooAKKKKAEJoAwDSd6U9KAGjrStQOtKaAPinxT9o8Wf8FGvD1rIG8jRtMEyKemArtn8Sf0r7UHW&#10;vij9mlB4o/bQ+L2tyyNc/ZJGt4pGP3F3lQB+C19r0AKBQ4yMUuRSMQaAPl39lOB9I+Nvx00t8RoN&#10;YiuI4gezKST+tfUJr5b+A93Hp/7XPxs0uRQ11M1vdrIeW2EcDPoOOK+pKBoKKKKAYUqmkpVoELS0&#10;gGKWkAUUUUwCiiigAooooAKKKKACiiigBCMigDAxS0UgEPSm04kU2mNBSgZFJSg4oBijimseaUmk&#10;PXigD438HbpP+CjHihiWITRwPkPA+XvX2R0zXxl8Ogw/4KK+OjHC4QaUpkkyMZ2jHHX8q+zcUMR8&#10;W/8ABSCJZbb4aYRjL/bSgEdMEV9laeMWFsPSJR+gr5J/b23XHiH4Q2T4a0n15Q6HjJ3IOo56NX13&#10;Au2GNR0Cj+VNjQ+ilwaSkAZoxmilBoBiYxSgUuMmloEFNbrTqa3WgaEpDkjilooHcB0ooooEMm/1&#10;MnOPlNfJ37CVpF/b3xhvN++4m8SSq59gz47e9fV90cW0xzjCHk/SvmP9gXTj/wAIN4w1mRiZtU8Q&#10;3UjKD8oCuQMfn6mgR9Rimy8xsOpweKcDikbkH3FAj4y/YTSa1+LPxzgl+T/idbhFnpmSQ5/UV9mZ&#10;Ar4z/Ypuri5+O3xxaeIQudTAcIMDIZh357etfZezjGcimxi0UAYGKKQ7hRRSgUBcAMGnUnelpEhR&#10;RRTGIeeKjjDBju55qWkxQAtFFFABRRRQAUUUUAFFFFABRRRQAUUUUAFFFFACY5paKQnFAAM5ooBz&#10;QaAFpp60FgCB60hOTQNBRRRQNhRRQeRQITrXxp/wUMjmn1f4QxDDRP4gQbAMktjg/lmvsse9fHX7&#10;eIW9+IHwU09pDEJdeDl84AAwKYz7DhH7tf8AdFP70INqAdeMUMcGpEgooopgxx6U2nHpTaBBSg4p&#10;KQsFPNAxWI/GvKtS/aY8A6T8YIPhlcapN/wmE23FpHaSMgLJvXLgYGV5616a+o2vJNzEAv3jvHFc&#10;s/gzwPrHjC18TNpWjXfia3ykGpqkbXK8EYDdemRQGx2IooU5/Kg0Bc+J/jE4f/gon8OI+crpqN+k&#10;/wDhX2z0NfGHxgeV/wDgob8MYtqBBpm7dj5j/r8g19nGgBcUE5NKCKQ9aBCU5elNpQaB9B1J3ozR&#10;3pCFooopgFFFFABRRRQAUUUUAFJnFLSZxQAZzRnFGRTSc0AL3pc5FNpR0NAAvWmzOsUbSOcKoLE+&#10;1OHBrA+IOpf2R4E8R327b9l0y5n3em2Jj/SgD5R/4J72qatq/wAU/ExAd73WTEJQc7gMt/7NX2ZX&#10;yb/wTY0JrD4E3eqv9/VNVmlAx2XCfzU19ZUDCkNLSGgEfMWh6fF4Y/b214kpjX/DMdygUEEMjKhz&#10;65wTX06K+ZvHcUml/t4fD67jfCal4aubWRT32O75/lX00BQMKKMUUEhTl6U2nL0oAWiiigAooooA&#10;KKKKACiiigAooooAKKKKACmk06mt1oGhKKKKBhRRRQJhSikozQI+Mvh9ctN/wUZ8crGv7pdKVXO3&#10;GCFTn9a+zia+NfhnfiD/AIKJfEa2kG9ptKTy2zyuFiJ/nX2UBmmwPkT9viAvrfwadHKS/wDCSKgx&#10;7mP/AAr64thtgjB67RXyP+30wt9a+DFxIypDH4mTczD7vzRHP6V9b20iyQRupypUEGhgSA8UlGKK&#10;QBSjrSUo60AL0paQjNApALTW606mnrTASiiigAooooGjN8SyGLw7qjqSrLaykMO3yHmvnn/gnzG6&#10;/AFJnOWn1S8fn/rqw/pX0D4vkMPhPWpAwQpYzsGPQYjbmvA/+CfNtJD+zZpMkj+Z517dyKenHnNg&#10;0DPpPrSnmkxS47UCPjT9l1Z9J/a9+N+nPH5ay3H2gjPHMjEH8Qa+yq+O/hLNJp3/AAUH+KlmeEu9&#10;NinwfZYsY/76NfYhpsQUUUUgFAp1IvSloExO9LSd6WgYUUUUAFFFFABRRRQAUUUUAFFFFABRRRQA&#10;UUUUAFFFFABRRRQAUUUUAFJmlpCM0AIMH8KTOTihU2liM5Joxg0DQUUUUBcKKKKBCGvj79uK3Zfi&#10;j8DbnyopUGubCGbDfeTt+NfYWe1fHf7bNpM/xr+AUvytA2ueWQ4yud8fb8f5UFH2HvA47ml/Wm9O&#10;c06gQUUUUCHHpTacelNoAUEYrx/9rbx9c/Df9n7xdrFhM1tqBthaW06cGJ5nWMOD7bifwr1+uU+K&#10;fw50v4s+A9Y8KawG+w6lCYmdPvRnsy+4OD+FBR8IePv2SPDfhPWPg3bz+KdfuT4vvRaa1eSX7BZy&#10;0YcbP7uScYOcgDpiuwf9mrwt+zR+1R8LdW0qS8uPD2tzy2MUF3OZZbe9ELBCpxlkYNkg5wQfau01&#10;b9jXxPe/Auz8JN42e78TeHtXbU/D2rybswoFAjiYnlcfN0yBx1xR8HPgJ8XPEPxS0bxh8atbtdRX&#10;wzGw0aysnQo0zZzK4UAZ9+vAHrVAz62HWlP+FNGe9OJ5qST45+MNsv8Aw8K+FLhQWfSHY5PoZ/8A&#10;CvsXvXx/8WPn/wCChXwvOAdmjOPpzN/ia+wD96mNBRRRSEFA60UoFABjml70tJ3pIBaKKKYBRRRQ&#10;AUUUUAFFFFABTT1p1MPWgaCiiigbClBxSUUEikivKf2qtY/sP9nP4iXfOf7GuIhjjmRdg/Vq9Vr5&#10;4/b51k6T+zB4pjU/Petb2gHc7pkz+gNA0Wv2E9CbQf2W/BMb5Mk8Mtyc/wC3K5H6Yr32vPf2etJb&#10;Q/gZ4DsWQo8WjWu5WGCCYwT/ADr0KgYUUoGaGwKBHy3+0GgsP2uPgFfiXyfPe+tXbP3hsBA/Nj+d&#10;fUg4NfH37VtvP/w1b+z7O5cWf22WNSOgkLxn+QFfYAPNADh0NNxinAikJyaBCU5elNpy0DsLRRRQ&#10;IKKKKACiiigAooooAKKKTNAC0UmRS0AFMOc80+kPUUgG0UGimUFFFKBQITGKO9KRk0nTigR8XfDj&#10;dN/wUl+IG8Z2aSNrLwAPLt+v519pA9q+LPhdbXKf8FG/iOxJSNtKD9DyClvj+VfaWQCfX3oYHyH/&#10;AMFDwJrL4UQFBIsvieJNucEnjFfW1rCLaCOJRhUUKBXyH/wUAZ59b+C9pGC0j+JUdAPUFP8AGvr+&#10;DJiXd97HNPoBIelIWC9TilNNc89Mj6UgF7ilHWmou0ckn604UALmlqNWyxHcVJSAKYetPph60wCi&#10;iigAooooA474zO0fwi8blDtkGh3pUltuD5D9+1eTf8E+7N7T9lbwjvJLStcyEFs7czvxmu4/am1Q&#10;6P8As7/EO5X7w0W5Uf8AAkI/rWT+xhpR0j9mPwDCzb2ksfPJ/wB92b+tPoO57UKRuopWpo5NIR8e&#10;aWfsH/BS7VIonZ/tnhhZJVK4CkKnQ45+6Pzr7EHWvjrUWm07/gpbprAKqXnhjGSeWXa4wPxQV9ir&#10;17fhTASilxSUgHL0paYSQOKcDkUCYd6Wk70tAwooooAKKKKACiiigAooooAKKTOKM5oAWiiigAoo&#10;ooAKKKKACiiigAooooAKKKKACmHrT6YetABRRRQAUUUUAAr40/b3G34lfAFw8qMfEez911/1kH+f&#10;xr7Lr43/AG6WUfF79noMT/yMWSAcHiSA9enamij7FC7kAPPFOAwKVSDnBpT1pCuJRRRQIcelNpx6&#10;U2gBRjvSEjNVtRkuYrGd7OJZ7pUJiidtqu2OAT2rwy4/aX1XwI0cXxG8B6v4fj+62p2Mf2yzz/vJ&#10;kj8aBpHvY60tcR4O+NPgfx7KsOheJ9Nv7llD/ZkuFEoHuh5FdsGoGxcUdjRuz9aCaCT438ZW0k//&#10;AAUd8JO+5o49DBQdhxNk/rX2RXyB4oQyf8FFfDZYMAmg5U54PEtfX9AwooooEFKDikooGh2c0tIv&#10;SlpCCiiimAUUUUAFFFFABRRRQAUw9afTT1oASiiigdwooooEFfI3/BSa/V/hF4e0dZdtxqOuQBEH&#10;Vgqsf54r65r5D/bg8vV/iP8ABLQXtftDXOvCYkjjC4XH/j36UFH1P4TsjpvhbR7QkkwWcMRJ/wBl&#10;AP6Vq4pAMDA4Apc0Axw6UhoBoPJoJPlL9tt4tP8AF3wT1MqFlt/FUSiTOCFI5H47RX1Z1r5V/b22&#10;2mkfDbUWVZBa+Jrdih6ng9K+p4n82NHH8QB/OgofRS4NJjFBIUo60lA60DuPooopCCiiimAUUUUA&#10;FFFFABSDgmlpKAEPYYpScVGVYSLg/L3qQUAA6VFcu6KuxPMJZQR6Ank1NSEZpAIMH3NJTgMUjdaY&#10;0JTh0ptKDxQDFzSMRnmjPSg9aBHxv8N724uP+CgvxElkAXy9JSNA/wAoYBY8frX2KmSo3qAxHIBz&#10;g18ZfBHS5tR/bt+K97cCM+RAihdmQBhAOSPbtX2fnmmxHx3+3ZcTp8RPgjFbtiUa6JFGOp3R19hI&#10;uAATk+pr47/bWnjf43/Ay1K5kbVt4JH+2lfYvehjFPWg0UUhhSikpQKBAFw2adRRSAKaetOppGTT&#10;EJRSODTIXd1JeMxnPQkHj8KCrElHb3ooIyKBHh37bN+NP/Zi8cuxx5lmIQAcZLMBj9a6T9mK3ks/&#10;2ffAMUyeXINJhyvpkZH6V5x/wUILH9mvV0U4L3Vsv/kVcV7P8JbP7B8LvCVvwdml2w46f6pafQDr&#10;yM0hGPrSg4zSHmkB8a+Kp5T/AMFKvCwYFIl8OlVz/FkTZxX2WDXx58TwLX/goP8ADSaPAMukyxyZ&#10;HOPmxj8zX2GKBsOxptOPFNoEKMU6mjrTqBCd6WmnOR6U6gYUUUUAJnNLSdKWgAooppb8aAHUU0Zz&#10;zTqACiiigAooooAKKKKACiiigAooooAKKKKACiiigAph60+mHrQMKKKKBBRRRQAGvjH9t68hb49/&#10;s/2kqGdF1h52hX7xw8OK+zq+Lf2ybKG8/ac+Au+QIwvn7HP30Pb6U0PofaSj06YpW60Cg9aQISii&#10;igGOPSm049KbQIQ02SJZUKuqup6qwyDT6KBo8v8AG/7M/wANPiBcNdap4TsotRPTUdPBtLpD2YSR&#10;FTke+aw/DPwM8Z/D7V7Z/DnxU1e/0FGUSaN4ot0vxs7hJxsdTjpnNe1g5pc0FCAYpc0A5pCce9Ar&#10;HyXpiGP/AIKKa1uYDd4ejKj1+SOvrUV8k6P5F7/wUX8QNks9t4eiA9jsj/xr61FAhaKKKBBRRRQN&#10;Dl6UtIvSlpCCiiimAUUUhNABknpSZIoBAoJyaAFB9aMim0UAOyKQnJpKKACiiigAooooAQ18jfGa&#10;5uPEn7cXws0GZVmsNNtX1BYyuCr/ADfNkdeVX24r65718dWlwfEn/BR/UY3lLR6NoiiJR0BMcZI/&#10;NzQUfYwooFFArhRRRQI+Wv2/4Yn8EeB5Z8tbx+JrUvH03Ak9xyOM9COtfT1gQbG3IAAManA7cCvm&#10;D/gozb/8WHsrxZjDLaa5aSIQcc/OK+lPDcjTeH9NdzuZraMkjv8AKKCrGoDSE5NJRQSFA60UUDH0&#10;nejpS0CCiiigAooooAKKKKACiiigBO9LRRQAUUUUAFNbrTqa3WgBKKKKBsKU9qSlJxQI+R/2e3lu&#10;f2yvjXJIVITykUqO2cc/lX1vXyH+zQhH7Xnx0O1mxPH+87D5m4/SvrwdPpTYHxx+1hL9r/aq+B1k&#10;xARLhpRgfNnef0+WvsevjP8AahXzP2yfggEXewB4Hb53r7M60MYUUuKTGKQgpQaSgdaBj6KKKSEF&#10;FFFMBCeetIaO+aCcmgBKBRRQB8zft+XDy/CXR9HVfl1bXbO1aTdjYDIDnHfpX0T4dsF0rQNMskO5&#10;La2jiU+oVQP6V8zftxXQuda+D2jmTC3nieJzHtzu2leeeP4q+p4l2RoB0AxQMdQecCijvQB8g/GQ&#10;K/7ePwpSPCyLp8js3XIyePb7p/OvsCvjr48Wtxpf7dXwd1FJCYbu0kgZdvTHmd6+xAOOKYgPNJin&#10;Y4oA4pANHWn00DmnUAJ3paKKACiiigAooooAKTGKWigBMUtFFABRRRQAUUUUAFFFFABRRRQAUUUU&#10;AFFFFABRRRQAUw9acelNpIAooopgFFFFA0IetfGP7Uzrd/tjfAy0LNlHeUqo/wBsY/lX2eelfGv7&#10;TVpE/wC2f8D3SfZckPlCONoL4P5g00M+yyeaQ9aQUtIWwUUUUCHHpTacelNoAK5X4m/EnQvhN4Nv&#10;/EviO6Frploo3EDc8jH7qKO7E9q6qvm39vbQBqHwVtNakCy23hzWbPVbm2cgCeFXKOnucPnHtQUc&#10;xYft46r4gVJNC+CnjTVbWTBjnS3AVlLYB4B7c13Pwc/ab8QfE/xqPD2rfCfxJ4PQxNJ/aOoIxhBX&#10;+EkxqBntzXo2g/GLwFqegWV7YeKdHSwkhVoh9rjQKuBgYJGMdMV0GjeMdB8RyeXpWtafqUgXeY7W&#10;6SRtvrhSTigLmyDxQaODyKXNArnx/wCH3ih/4KQeJUjJXzPD8bOPV9kX9AK+wBXx94UMB/4KSeLw&#10;dzuPD8W044VvLizz9DX18kiszqGBKnBA7Hr/AFoDcfRSM20ZNKDkUBYKKMUDigBwGKWiigQUUUUA&#10;IabnNOPQ02gAooooAKKKKACiiigAooooAKKKUdKAGmvjX4HQPrf7fPxe1F0+Wwthbgg98xqP0Svs&#10;w4r4s/Y2m/tr9qD4/wCqHdzqRjGeRj7RKB/6DQO59pYopSKDQISjGaKD0oA+ev29NEfWf2ZPE7xx&#10;CWSxaC8Geq7ZVBI/BjXrXwo1BtW+GXhS8Y5afS7aQnOeTGp61xn7W+n/ANp/s2fEKIOI2TSpJwS2&#10;0fJh+v8AwHp3zirn7Lcpuf2dfh7Iz7y2jwEt/wAB6UDuepUUYxRQFwpQKSnDpQICKOc0tJ3oAWii&#10;kAxQAtFFFABRRRQAUUUUAFFFFABRRRQAU1utL3pG60AJRRRQAopHzg9jjtR0NDH8qAPkH9km6Go/&#10;tL/Hu5G9VGoRoFfjo8nP6V9e5wa+Mf2MhNe/tMftB3jSB4k1XyRtPH+um28fQV9ndB/SmB8gftEy&#10;xp+278D1cMd9vL09cyYr7AXjrXxr+0NNE37d/wAEYzIwZbZyyrju0uOvrgivsoChgOHekJyaARik&#10;zSAKUdaSlHWgB1FFFABSGlooAbng0lFFABRRikJoGj5M/atZNS/aW+AelGASsL+a5yewBX/4mvrQ&#10;dK+Rv2iJZJP21PgNAY8Rql04f+8TuGP0FfXNAwooooEfI/7TyRWv7WXwGu3kUNLNPAqEZOc9f/Hq&#10;+uVPFfIX7XZNt+0n+zzcSHFsdVljLeh3xf4ivrz1oGx2aM0DpQOhoJDOTS00DBp1ACd6WiigAooo&#10;oAKKKKACiiigAooooAKKKKACiiigBrOE69KUHNBGaAMUALRRRQAUUUUAFFFFABRRRQAh6U2nHpTa&#10;SAKKKKYBRRRQAV8ZfHu3e+/b5+Dke1mWKxkcBf8AtqSTX2bXxb8druex/wCChnwc+yzESTaY8cke&#10;3PyEz5oKPtHvS0DiigTCiiigQ49KbTj0ptABXHfFf4WaB8Y/CM3hvxJFNNpUksc7pBIY2JjcMOR2&#10;yOa7Gvnz9s7xZq+m+A9G8LaFdy6bqPi7VYdI/tCI7TbxtkuQexIBH40D6Hlfib9lP9lXTNTbTtT1&#10;+002/Riklu2uqrhsZ5DE4IyD9a9d+Bf7Kfwz+FGvReMPBU13dS3Fq0EU73wngaNsHIAGM4AGc9q5&#10;nQ/+CdPwf03STbX9hqOs30iDzdQub1xKz8ZcbcAHPrmsn4B+F3/Z3/aP1X4WafrF3qnhbUtLGq2U&#10;F7NvktHDEMvAAwQDVCPrUEZx3pTTQuDmn8UgPjXwRc4/4KR+N1kDBpNEjRCeOBFCfx6GvsZI1VmY&#10;AAtyTjrxXxp8Nsap/wAFFfHk5JLWemBMkf8ATOIYH519nUhoRl3DFLRRQAUUUUAh9FFFIQUUUhNM&#10;A7Gm0oPFJQAUUUUAFFFIxwKBhnmgMDnkHHWvNfEvxL8PeJPGGrfCux1+bT/F8+mPP5tpHua1VgQG&#10;3dAw64+lfN2n/Bb4/wDwB8Z6Tq3h/wAYXnxL0G4uVj1HTrxz5gQty2HOBwTyp4oGfblGM1HGxdVJ&#10;BRsAlScke3FSqeKAGhMNnJ+lOFBPNKtArjJm8uN29ATXx5/wT0hOoXnxf12SMLLfeI3Bb1G+RsZ/&#10;4GK+rfGd6dN8Ja1dq21oLOWQEdsITXzV/wAE2tOMfwBudUclptT1e4mdiOpAVc/zpi6H1aDxQTk0&#10;mOKKQBR14oxilAzQM8Z/bFsZdT/Zm+IEEEvlMNOMjNnHyoyuw/EKR+NUv2ItR/tP9mHwQ20KYoJY&#10;MA5+7M4rrv2h9Nh1P4G+PLWbiKTR7nfgdR5Zrzb/AIJ83X2n9l/w4pOTDPcx/wDkQn+tMR9HHrSU&#10;p60lIApw6U2nA0ALSd6Wk70ALRRRQAUUUUAFFFFABRRRQAUUUUAFITilpCM0gDvSN1pR0pG60wEN&#10;CnnmgqcUDimMD1pD0OOuO9LSScI3ODikI+PP2KjJJ8eP2gZHEQL60M+We4klx/OvsPA3Zz0r41/Y&#10;Y3j4u/HMyeYxbWid2zCf6yU9fXmvsvjmgD4y+OjWr/8ABQX4NC4CfJYPhhgsWJm25HpnvX2cB1r4&#10;X+PV/Iv/AAUO+FvyB44rWFPm/wBqSQfpX3QPu02IiuEkeMiJwj9mIzT1zjnn3paKRQUDrRSgd6BD&#10;qKQHNLSAKQ0tFMBmMUUp56UYoAAKQ4zinCmkc80AfJfxWu5NX/b/APhLp+D5Wm6RdXPPTLiX/wCI&#10;FfWfU18i3Uo1n/gpDp+w+aum+GWDZH+rYiTn/wAeH519dKME02NC0jHAoJwKMbselAHyL+3hAkXi&#10;/wCBeo+SWe28VIpk6YUlDtz7lRx7V9eAYFfJX/BQG4kgsfhX5WN6+KoH59kf+uK+tF5UeuKBMcvS&#10;gd6QHFL2NIAzRmkHegDpQA6k70tJ3oAWiiigAooooAKKKKACiiigAooooAKKKKACiikJ5oAWikDA&#10;nFLQAUUUUAFFFFABRRRQAh6U2nHpTaSAKKKKYBRjNFKvWgBCK+Kvjhcxr/wUV+DqngpprKcdyxnA&#10;/nX2s3Wvi341zw3H/BRD4RQphLiDTnLsx4dT5uAB6j5vzoGj7RFFIKWgYUUUUEjj0ptOPSm0DQE4&#10;ry/9ob4QN8ZPAbabZXY07XbKZb3S74/8sLhPuk8dO341d+PWteNfD3w11G/+H2nxar4nhaNoLSVN&#10;4dd3zYHGTiuY8deMfi3a/Cbw7qfhXwnZ6l4yuoUOo2FzJ5SWzFRuIBIz82eM0yjxyH4x/tT+GYE0&#10;W6+Ftjr2oRkwpqsbMIpcdHOGxz9RXon7N/wX8XaV4o1j4l/Ey8SfxxrUQhFhbkGHT4AeI1Izz+J6&#10;nmuDh+Kv7WkUe1/hdoc7gZ3faAOn/bXvXrXwG8b/ABi8V6pqMXxL8D6d4Wso4le1nsp/MMjk8qR5&#10;jdvpQI9rFFA6Uh9KQj47+EuLj/goF8TZl2ReVYIjRk8sdkXzCvsWvjv9nZ4tT/bP+NF3cIsl5byC&#10;CKUjDBA23HHHRVGevFfYlAWCiiigQUDrRQOtAD6KKKACmt1p1NPWgBKKKKACjGaKcvSgBuKjmmS3&#10;jeSV1jjRSzOxwABySTUpr5x/bz8Va34d+Bctnoiyh9avYtLuJIU3MsMgbcBxxnAGaB3Oj+CfwQsv&#10;Bnjvxv4+bVINcv8AxVdedBcwncIbftGG78jt6V7QOnbFcp8JPCtv4I+GfhvQrVSsFlZRxqCST0ye&#10;vuTXW4oC58m+OPAPxz+GPxs1Lxn8PpYfG2g69Kn2vRNTu/LW1Awvy7mAUADIKn1yDX1TYyzS2Nu9&#10;zEtvcNGpliDbgjkcqD3weM1Y6GvleSfV/hj+29b276vf3Xh7xrp7yi0nZ2hhnTgKucqOhOBjigo+&#10;qB9c04HBpopaCWedftFa7/wjXwM8daiHEbQ6RcFWPYlCB/OuJ/YW00aZ+zL4TUKymUTTfMMZzI3N&#10;O/bj1OTTP2Z/F3lmMG4jjtm8wZ+V3CnHI5wa7X9nfw5D4T+CHg3TIPMKRadG3705bLDcew7k0C6H&#10;o2eKQCkpQcUADdaB04oJyaAcUAct8VLT7f8ADbxPbFQ4l02dCD3yhrwX/gnHfLc/s5wwhgWttSuI&#10;yPT7p/rX0R43YjwZrxVBIwsJyFYEhiI2wCBXzV/wTejW3+BmoKqsh/ti43qegPH3fwA/HNMD6voo&#10;oxmkAUUYxRQA7Iozk02lXrQA6iiigAooooAKKKKACiiigAooooAKQd6WkHegBaQilooAbn86TGKX&#10;vQRk0AHcU2c4jfPTaadjFRXTYgkPopP6UCPj/wDYQuBdeP8A41urEo2uswX0+d6+wx3r5D/4J/Bb&#10;ib4rXnV5vEMn8GOMsev419eD/JpjPhr4zQf2n/wUR+HsJcIYLaBwSM5wzn+lfc46V8SeMI11v/gp&#10;F4djjIf7BpqyPuPQhSRj/voV9tKfloYBRRiikAUo6GkpR0NAAvWnU0HBpc5oAWkJozSN1oAAcUA8&#10;0lFAClqRjk8UVFPEJgFJZcHIKsR/I/pQNHy34B0/+0f29fHuoxANFZaHDDI2Ojkjj8q+qRXyd+y/&#10;BLqP7Tfxy1dnEkSXiWYbPJK47f8AAa+saYwoFFFAmfKH/BQayEnhXwFdbyrweI7faq9STkV9V2mf&#10;IiLZ3FBnPrgV8pf8FCblk8L/AA8gQMWl8SwfdHp7ngckV9WWRLWkBOeUU8/SgRN3pTSd6XIpAIOD&#10;SjvSE80uc0ALSd6Wk70ALRRRQAUUUUAFFFFABRRRQAUUUUAFFFFABSEZpaKAGpGEzgYycmnUUUAF&#10;FFFABRRRQAUUUUAIelNpx6U2kgCiiimAUoODSUUAKxFfF/xWtFn/AOCinw2dfvDS2Lbh2XfjH5mv&#10;s6virxRcSal/wUj8ORmQyLZaUQE7LlWNBVj7V70tAooEwooooEOPSm049KbQAh69a+Tfjt+2r4f8&#10;GfEHwxoeg+IYQ1prD23iSJrct5MCkKSSf9rPIr6xYZPFeGfGT9lfwt8VPFfhvWprXTbD+zr83upf&#10;6KN9+pA/duwxxkZOaoomb9tP4LJAZf8AhPdNKqM4UuzfkBmuX+Cn7SFx8cvj/wCJrTwxqDap8PNP&#10;0+PypjbCIC4PDYJAdsnd19K6i48Pfs8wX50WfT/AUd8jYNrJFa+YG+h5r07wp4N8N+D9OMHhnR9O&#10;0ixmw5XTYEiR89/kHP1pCOgHSjvSJwoHWl6mkM+N/wBmaRbz9sj44TDnZcNGCo4GJSP6V9k18Z/s&#10;vTj/AIbI+O0Fqwez+0MzNjB3+byPzLCvsygAooooJClHWkpVoK6DqKKKCQph60+mHrQAUUUYzQAU&#10;5elN6UoNAAeteFfG74xXXhX4v/DPwNY2VlqA8Q3Ej30V3Hv2QoPlZR2OQ3PtXurHnFeHWer/AA3+&#10;IP7Tl7ZpaSz/ABA8HaeFa7Knykjk6qOxI3/+PGgD29AAoA6AcClNHb3ooGFeU/H3426R8DdO8P6r&#10;qukvqaX2opYpIjBTbb+shJB4A/8A116tXkv7S/wNh/aA+HJ8Om/GlXkFzHe214U3iN0yMEZHBBNA&#10;z1SzuEu7WGeNt0ciB1b1BGRU1Z2gacdF0LT7EzG5NtAkJmbAL7VA3fjitGgD5b/4KM36wfs9C08z&#10;ZJeatbRKP72A5I/QV9B/Dy0Nj4E8P256xWMKn8EFfKv/AAU1uFHw68FQM+FfXAWUdwIz/jX134c2&#10;f2BpvlnMf2eMqfbaKAZoYopWGaSgkKUHFJRQMg1GIXFhcx7dxeJlx65Br5L/AOCc12R4F8aaczEG&#10;y1+ZRGTnblVP8819dEbgRXxl+wNb/wBi/EP426MhZobbXW2sWyP9ZIP6fpQM+zh0pQcUlFBIpOaS&#10;iigApV60lKvWgY6iiigQUUUUAFFFFABRRRQAUUUUAFIO9LSDvQAtFFJ60AJ3pScGmjrSnrQAveq+&#10;oZFjcYGT5bY/Kp+pqK6IFvKTwAhzn6UAfJH/AATsbf4X8fvswW8QTZbPU4/+vX12K+Qf+Ccc6XHg&#10;7x9KhyreIpsen3V6V9e5wM02M+HWdl/4KbPuLBX01VUAcH9wDX3HXw1rBdf+CnNhvjKp/Z67e27/&#10;AEbr+Yr7l70MBQeKSiikIKUHikoHWgAxinL0pCcmlWgA96bTj0ptA0FFFFAMKQ0tQ3khitZnXllR&#10;mA98UAfKP7EU09744+NN1chWnfxE4Zx/KvrSvkf/AIJ0Yu/AvjfUnTFxeeIp3kb1OF719cZoKCii&#10;ignqfJX/AAUWYReAvA8zAgJ4ktz5gbGzvn9K+q9IcPpVmwbcDCh3Zzn5RXy1/wAFIrbzPgTp91xm&#10;01u2kwRknIccfnn8K+mvCb+b4X0l8YzaRHH/AAEUA0awGaD1oBxQetAhKcvSm0oOKAHUUmc0tAgo&#10;oooGFFFFABRRRQAUUUUAFFFFABRRRQAUUUUAFFIWA60UALRRRQAUUUUAFFFFACHpTacelNpIfQKT&#10;cM470tJgZzTAWiiigBM818L6NcBv+Cl+oRmGRf8AiW/K0ncbByK+6DXxbZTR3X/BSq6TYqCDQSAQ&#10;SSzYUnIxxQM+0xRSCloEwooooEOPSm049KbQAV8tftqz+JfFmp/Dv4Y6JdXGjWPi/UjDf6xA5XZH&#10;GAxiyOckZbj+7ivqWvnT9s74aeP/AIm+F/DFr8P7e2Oo6fqqag93JOsU1uyKdhjLEdyc0DMiw/4J&#10;yfBu10hLW707UdQvAmH1CW+cSFu7YGFHPYgiqv7L2ka58G/jX45+EFxq9xrvhmwsoda0i4uzulhj&#10;kYL5RbtjkYHYZHU1R0nU/wBsCHRksZdC8HvcAbRf3VwC+PVlV8fkK4DwN8NP2rfhf4r8S+KbLTPD&#10;Guat4kkWS/OoXQdl2A7FVgylUAJAUE9BVAj74B6dqOh9a4f4O6l451fwVBcfELSrDR/EplcS2umy&#10;b4ggPykHJ6j3ruB69KQz40/ZYsZLD9sf49QsMAXDP06hptw/RhX2ZXyB+zQZj+2V8fGlO7c8RBxw&#10;ACoA/Kvr4d6GAtFFFITCnL0ptOXpQHQWiik70CFph60rHtTN43be/wBKBilgpGe9PXpTaUHFAAab&#10;nGKcTk0lAiO5uI7WCSaaQRRRqXd24CqByc/Svmb9kP4dJJ4s+JHxTk1a21lvFWsXC2NxZvuj+yJI&#10;dv0PAGPRRXuPxY0jVPEfwz8VaVojRpq97plxb2pmbCCRoyq5PYZPWua/Zm+GNx8IPgj4Z8MXqImo&#10;2sLSXaxncoldizc98Zx+FA7HqNFFFABXh37aehX+vfs4eME02S5ivLSBb1TaFg7CN1Zl45IK7uK9&#10;xrhfjb4u1rwD8LvEfiLQNNt9X1LTbVrlLO6YiN1Xl84/2dx6jpQCM/8AZtuNQu/gJ4En1WSSW/l0&#10;mB5HlLFjlcjO7nOMda9HjXYgBYt7muA+AXxLPxg+EXhzxY9rFZTahATJbwE7I2VmUhc9vlz+NehA&#10;Z96Bs+Ff+CoCXF1a/DOziyyXOoTr5a9S2IwP0JFfbuh2Y07RbC1A2iGCOPHphQK+Nv27tN/t/wCN&#10;XwK0v7Su2bVG/cntmaAbvyJFfa4AAwOgoExc8U2ijGKACjGe9FA60AB4Ir40/ZNkGn/tcftBaYqr&#10;DEb7zkjHtM+T/wCP19mN1r4s+BjNZ/8ABQn4xQIhhjurJZSuepAgJb8S2aAR9pCiiigQUUUUAFKv&#10;WkpV60AOooooAKKKKACiiigAooooAKKKKACkHelpB3oAWiiigBvehutHehutAAOtV9TXfp90ozkx&#10;MOPoasDrVfUpFisLl3JCrExJHXGKAPjj/gmJHGvw18asjFj/AG+4bJ5H7tK+zT196+Qv+CZ8Sp8H&#10;fErKOX8QzkyE5Z/kTGa+vh1NAHxFrtsX/wCCm+liWMxL/Y6yIQxfzP3BGf8AZxyPwr7d718VafBj&#10;/gp7eu0jzf8AEhG1WORH/o/b0/8Ar19q4NNjCjGaKUHFIBMYopScmkoEFKBSYzThQAHpTacTTaBo&#10;M0UzDF/YVJxigGIOtZfim8On+GdYuhjMFnNKNxwPlQnk1qDrXCfHfUU0n4LeO7qRQyR6JeHDdD+5&#10;YUwueJf8E37bb+zwbsgCS71e6kbHIyCF4P4V9UEV85f8E+tMj039lrwt5ZBM73MzEDuZmA/QCvo0&#10;nNDC4UUUUhHzF/wUV0uO/wD2aNTuHcxtZahazowPcvs5/BzXvnw4uDefD/w5PnJl063fPTrGprxf&#10;9v8A0qTVv2WPFqRrv8hra4cf7CToW/TNeq/BC/j1L4OeCLmJmZJNFtCC3X/UqKfQZ2pOGpDzSkg0&#10;lIBBnJpaKB1oC4YxTl6UhOTSrQIWiiigAooooAKKKKACiiigAooooAKKKKACiiigBCoPUZpaKKAC&#10;iiigAooooAKKKKAEPSm049KbSQ+gUUUUxBRRRQNCHqK+ItJt/J/4KcX/AJoOZNCLJtzg/u16/iG/&#10;Kvt0nHNfEfh9Vb/gp3qg+eYJoHDufukxA/L7f1LU0hn24BiloooBhRRRSJHHpTacehptABXjv7SX&#10;x1uPgn4d0oaPpDeIfFOtXi2OmaWpI81zySSAeAK9ir5v/bWvbfwP4X8LfEjdC174T1eK6htpX2m5&#10;DfK0a++Dn8KCkczH49/a41CxE0Pw+8KWbkAiO4u/nAx3/e+teq/AbX/jJrE2qr8VPDui6JCgU2Um&#10;lS7mc5+YMPMf654615xpv/BR74SXOj293eTataXLpue2/s6VypxyAwGD+deofBT9pvwP8frjUIPC&#10;dxeyz2CLJPHeWbwbQTgYLDBoA9XXpQeDSjpSUwPjD9mO8kP7aXxsikbDyKWZVOV+V4wD+Rr7QFfH&#10;H7O2mC0/be+NMirsUwKSM5zkxGvscChgFGKMYpQeKRImM04DFIOtOoAKTOKWmt1oAUkU2iigAooo&#10;oAKKKDQNHgP7ZmoeLovhda6V4StbyW51nUoLC5urEnzLaFjlm4GQDjbntmvctKs307S7K0MrTtbw&#10;pEZZTln2qBuJ9TivGPF3xy1fT/2m/Cvw10qyguLG7s3vNSmkB3xLg7Np/wCAtXuSjAxQMWiiigGF&#10;Z+umxTR71tUMQ00Qv9p8/Hl+Xj5t2e2M5rQqjrWmw61pV5p9wgkguoXhdWHBDDFAkcz8IpfBj+A7&#10;Bfh+9k/hZC6232AYiB3EsB75NdoK8S/ZV+DGt/AjwXq/hzVb22vLV9TlurA2xJCwtjAORweB617Y&#10;poGz4++MEH/CW/t9fC3Sp2jltNK0578RY5WTLsCfxjT8q+w+ma+NPDEkXib/AIKOeIJm+caPoojj&#10;x/C2wZz/AN/DX2UOlAmA60rdaQdaVutAhKMZoooADjNfIPhpotP/AOCj/iaKPBa98OJJJgdPlQf+&#10;0xX16TzXx3rt1Ho3/BSXQiCP+Jh4dMT4GOdsuM/kKCrH2LRQKKBWCiiigQUq9aSlXrQA6iiigAoo&#10;ooAKKKKACiiigAooooAKQd6WkHegBaQ9KWkPSgBAKCMmlXpQO9ACAc1neJZRB4f1KQkAJbSMSe3y&#10;mtL+KsLx2yL4M10yfcFlNnP+4aAPmb/gmzGB8EdZlXGJNbnbOG5+VPXj8q+tK+Wv+Cc1v9n/AGfG&#10;IOVfVbll47fKOtfUvagD4z0+6E3/AAUwvlQLH5Xh4K+5eX/dnGD7V9m9jXxX4Uglb/gpV4keSdSo&#10;0YMiY5x5WMfnk19qJ0/GmDExiilI5pKQ7hSgZpB1p9AhKWikJx9aAEPJpMYpQMmhutA7iVDctMqr&#10;5KKzbgCGbHGRk9D2zU1FAwWvGv2xL2ax/Zq8fPDu3vprxHbj7rfKevsTXswPNfPP7emsLpP7M/iV&#10;SWH2tobXK5/jkA7UEnX/ALKuiR+H/wBnnwJaRx+X/wAS1JWHu5Ln/wBCr1auO+DVp/Z/wl8H2wIY&#10;R6TbLlRgf6te1djQAUUUhGe5FA0eIftrQXFz+zH47S2fa/2IM3HVQ6lh0PYGul/ZovFv/gB4AlWM&#10;xqNHt49pOfuIFzn325rN/ayDyfs4/EBYhuf+ypgP++aj/ZCuTdfs3+BGJB22ATI9magZ7DRRRQSF&#10;FFFABSr1pKVetADqKKKACiiigAooooAKKKKACiiigAooooAKKKKACiiigAooooAKKKKACiikJx2o&#10;AD0ptOzkU2kh9AooopiCiiigaCvizwoIf+Hl/iArnI8PBRgHG7b/AICvtLvXxl4AhJ/4KOeMJGjK&#10;sNDAz27c/kKdyj7OooopEBRRRQA71ptO7Gm0AFfKn7bFjosviX4T3Xi+eIeC4dZI1CJ+gYr8jMOh&#10;TPB4r6rNeV/HP4HeBvjXY6fb+My8a2TtJC8d15LYI+YHPBGPagpHU2Ft4KvdMha0g0KaxCgRmOOE&#10;xgY4x26VqaNHoitIdIXTw2MP9iCZx2ztr5hX9g74DPCIlvr0pIfkA1kYz7cda9O/Z/8A2avAHwDf&#10;VZvBc91cy34VLh7q9E+ApOBwBjvTsB7OKDQBxRSJPj/9lKVdf/ah+OOszFo7qG8FisSHCMgcjJHJ&#10;z+7Hfua+wV6V8c/sdrG37RXx3lRVwNVK7s/9NZK+xx0psYjdaSnYzRtpCEAp1IBiloAKa3WnU1ut&#10;AxKKKKBBRRRQAVV1G9h02yuLu5kEVtBG0srt0VQCSfyq1XI/FD+xb7wdqGi63rMGiQ61E+nRTyzL&#10;GxeRSAEyeW9qCjivgz4g8CfGrWL34n+HNJnjvsNpP9oXUWxp442zlRk8ZJwfevYgMVx3wj+GWl/B&#10;/wCH+leFdIeSWzso8efLjfKx5LnHHJNdiOlAMWiiigkKa43AgHB9adQfX0oGfN37J/xG8YePPFHx&#10;Hg8UajcXSaZqX2eC2uLZYvs/X5VK/eGMc8V9HjpzXhvw2/aCTxn+0J47+HS6JFYR6EodLsZ8y5YH&#10;Ds3bGcY717Nrt6mmaJqN5IdqQW8krH0CqT/SgD48/Y1lm8d/tD/GHxxNEtuHnFksR+cjDAAhuO0Y&#10;4x39q+0QDzXxt/wTS04y+AfGOuOH3ajrMhy5zuCgd/xNfZSkYoEABzQ3WlyKQnJoASiiigANfGvx&#10;JFvqP/BRDwHD5n2We20veXxuM2A7Be2OM8819lV8X/HGKLT/ANv34U3SkxyXNjsZtvDEGYYz9MUF&#10;I+0BzRRRQIKKKKBBSr1pKUdaAHUUUUAFFFFABRRRQAUUUUAFFFFABSDvS0gNIBaQmlprUwAGlHem&#10;0oOKBi965z4iAHwJ4i3DcBp85I9thro881zPxMlSD4deKJHXcq6Zckj/ALZNQI8M/wCCfEit+zvZ&#10;xrH5ey/uAff5q+l/1r5s/wCCfkez9nTTmAID3lwwz3/eGvpLOPemB8Z/D+4S5/4KK+NXVTJs0sR5&#10;242EKAev5cV9nIMCvij4Hyrq37fnxRuBuJtrUxZPbDKP6V9rqRihgKetJ2FBo7CkAKKWkBp1ABTW&#10;606mk5NAwBxQTk0lFAWCiiigQV8t/wDBQ+4X/hSdhZPyLzWbWPaDyRvBOB3r6kr5K/4KB3lvLpfw&#10;10idXP27xFFyq5wFK5/nQUj6d8G2aad4R0S1jBCQ2UMagjBwEArYqvp8axWFsifcWNQM+gAqxQDC&#10;iiigSPN/2jEWT4F+OUZ0jU6VPlpThR8tcn+xLMJf2ZfBeCWC27LkjGfnNdp+0Bbrd/BLxvE8ZlVt&#10;JuMovU/ITXnP7BWowX/7M3hhYM4gMsLAjGCHNAz6GooooJCiiigApV60lKvWgB1FFFABRRRQAUUU&#10;UAFFFFABRRRQAUUUUAFFFFABRRRQAUUUUAFFFFABSMMilooAjjVlTDEFvUDFLTj0ptJDQUUUUxBR&#10;RRQUhO9fHXwxnF9/wUK+IMhl8zydHjjA9+OK+xT7da+K/gkwuP2//ihIVLNHYqoOcBOnbvQB9qii&#10;iigkKKKKAHdjTad2NNoADXlPxy/Zw8K/tALo6+JJdQh/suR3jNhcmIurgBlbqCOK9Wrxf9oPxj8W&#10;vC9xocXwv8JWXiZZxOb97uXZ5BUL5YHIHOW79qB9Dz64/wCCbfwgntTEia3FKCWScX/KHHBxtxWB&#10;+xp8PbH4IfGv4pfD8+beaha/Z7qDUZmAM1oy5Qbc8EFuTnHPar1n8Uf2r72YIfhb4fgyD8094Aue&#10;naT3z+Fei/s6fBLxJ4E1bxX4y8d6pa6r438UTRy3ZsgfIt40BCRrnrgHHA4CjrT2A92B+WkHWgdK&#10;AeaQHxz+xlCZPj98eLldoQ6uV2jn/lrLz+lfZC18bfsFItx8RPjrd+Z5jf8ACQmMOf4h51xz+OK+&#10;yR0psQtFFFIAoopO9ABmkPWlNNAxQAUUUUAFFFGM0DQh6V82ftM/BDxL8a/iz8MUtFSDwrok76jf&#10;3buP9YrrtQL1JIB/OvpM8Gvn74D+LviN40+NPxTl8SRXWn+DtNvf7P0ezurcRhyrEeYhx8wKgEnP&#10;8Y9KBn0BGoRFUdAAKdQASOlGMUAwooooJCg9KKDgjBoHc8d+HOm/DJvjT4/1PwxfR3fjiQxxa1CH&#10;YmAqOgBGOSOcdxXQ/tBa9F4a+B3jnUZm2LFo9yN2f4mjKj9WFeX/AAy/Z+8R+A/2sfH3jsT2h8K6&#10;7BlEJ/fGVyjMAo4AUq3J6girP7fernTP2WfFQV/Le7e1tx/tbrhCR+QNAdSL9gDR/wCy/wBmTw5L&#10;tAa9luLknHJzKwGfwFfRorzb9m3w+/hj4CeBNNlXbLFpFuz8Y5ZAx/U16TQDCiiigEFFFGCaAYV8&#10;Y/ti3H9i/tO/AbUooJGuGvHgLD7rgyoAv1+c/mK+0PWvjj9vV5tK8f8AwN1aFCxg15kB7ZLwED9D&#10;+VAI+xB0zS0i9B60tABRRRQIKUdaSlWgB1FFFIAooopgFFFFABRRRQAUUUigjOTmgBabjmnUg70g&#10;Fpp606mHrTAKKKMUAFcZ8aQW+EXjTBYH+x7o/IcH/VNXZ1w3x0eaL4L+Ongk8qVdEvCr4zj9y1BR&#10;5Z+wDG0f7MXhssMbpbgjnP8Ay1avowGvnn9gYL/wy94UYEku9yx+vnvX0N0oBnxZ8HZJIP8AgoZ8&#10;UIYtvkPY5kCjof3ZH4/Ma+0h6V8W/B4Rn/gop8VAjH5dPBKj1Igya+0Sw3YAzTJH/jSUuKSkADrT&#10;s5ptNRiwOVK4PegCTIpuMUufzpM5oEFAooJxQVcKKKM4oAK+Q/235Zbz4nfAzSoyrLPrpkMR74aL&#10;n+dfXfevkb9pyUXv7XfwD05U85kmnuDHjOBz834bc/hQM+uEG1FGMYGMU6gUUCCiikNAI5z4lED4&#10;d+KCVDAaXdHa3Q/um4r5+/4JyXT3X7PMYYACPUrlQo7Dfn+tfSPia2W98N6tbuhkWW0lQoOrAoRi&#10;vlz/AIJp6iLr4Hata7QrWmuXEeO+CFb+poGfW9FA6UUEhRRRQAUq9aSlXrQA6iiigAooooAKKKKA&#10;CiiigAooooAKKKKACiiigAoopM0ALRRRQAUUUUAFFFFACHpTacelNpIfQKKKKYgooooKDNfGHwJ2&#10;y/t7/F50dSqWyrgdeor7OPNfFn7Okyal+3V8abhYZIlijEYDMSvDqM47ZxmgD7UooFFBIUUUUAO7&#10;Gm07saaOtAARXgf7Tfxu8WfDzUPDHhX4eaNBr/jXX5JXjtp1ZkhgjXLyEAjuR3HQ176T718w/tQ6&#10;d488IfEzwb8S/Anht/Fc+mW1zYXmnxAs7RyYweASAMHp7U0NFb4//Gn4mnxb4d+GXwrtLObx7NYL&#10;qmr3M2zyrOIADYN+VyzbuueAB3zXcfst/GfX/iv4c1qx8ZadFpPjPw7efYNTtoV2oWxlXAyeuD04&#10;9K8o+BmneNfAmlfEv45/EDwxcz+J9WiElrolpGXuUhQHESjkqOEGOvyk45ruf2O/Dfin7F4z8c+M&#10;9HOh614v1IXqWUn+sjt1XbGp78DA5APHSmxn0WOlI5wrEdQM804dKjuW228p9FJ/SpA+Nv8Agnkj&#10;N4g+NMsufOfxB84A+T/WT9K+zk4GK+Q/+Ce08dzbfFaVITG0viaaQsRwRukAH4Y/WvrxOlDJHUUU&#10;m4UALRSZzS0AJ3pp60496bQCCiqnm3H294jB/owjDLNuGS+TlcfTHNWxQOwUdRRQaBHGfGHx8vwv&#10;+GPiTxUYRdPpVlJcRQMDiSQD5FOOcFiB+NVfgX4h8S+L/hR4e1zxfaW9jr+oW/2me3tUZURWJMfD&#10;cg7Nua5T4/8A7RGlfB3U/Cnh+XSH8Rav4mvBaw6dG4GIsgPIcg5AyOMc59q9nVQoAAwBwAKCrDge&#10;KCcmkooJCiiigAo70UhoGfNeq/EfxhoH7cmk+FLi7un8F6zoZeC22EwpOqyMWzjg5TH4iuZ/4KTX&#10;P234X+EPD0au8+q+IrcKifxBUfg/iwP4V6N8Z/jhe/DX41fDHw4ulw3OleI5pre4umjzLG3yqmw9&#10;uWyfYV5T+17JdeJ/2mPgb4UhlQ263rX8kLA43CSMAn8A360DsfX+iaeNJ0awsQcrbQRwj/gKgf0q&#10;5RRQAUUUUCYUoOKSigQ7Oa+PP+Cjo8rw78NLraSIPEiOWBwVwjHOf+A19hCvkj/gpIWT4SeGJ1Qn&#10;yfEVu+7HC/JIOfzoA+tIzvjVh0IBFOqpo032nR7GbOfMgjfI91FWzQAUYzRTl6UANxTgMUEc0UAL&#10;RRRQAUUUUAFFFFABRRRQAUUUUAFIO9LSDvQAtMPWn0w9aAClHQ0lKDxQADrXAftBXX2L4GfECYru&#10;26De8dOsDiu/Bwa4L4+acutfBbxxYs5jWfR7qMuDjGYm7mgDz39hEKP2WfBTImwPHO2D7zvXv2Mk&#10;GvB/2HZ2uP2YPBbMqqBFKqheOBK+K959qAPij4JPM/8AwUU+LbSwiP8A4l5Ube6/6Pg/XA/WvtfG&#10;K+LfgNOl5+358YJVy220VNx9hAD/ACr7SBwKbATGKKU9aTGaBoO1FGMUUhBRRSmgBKKKKACiigda&#10;AFr5A+Ja/wBvf8FFvhnaRgN/ZugzXMhz0BFx+XIX8/evr8nPSvj/AMGXA8Qf8FFvF9w+xBpGhpao&#10;CcsSVQ/+zn8qAPr+iiigAozRR1oAjlGYpMErweR1HFfIH/BN6cL4S+ItkquEt/EkhXzBhgCMYI/4&#10;DX2E4+RvpXyL+wkj2XjX44WEpIlj8SM+z0BeXp+lA7n132opQMLSUkIKKKKYBSr1pKVetADqKKKA&#10;CiiigAooooAKKKKACiiigAooooAKKKKACkpaKACiiigAooooAKKKKAEPSm049KbQPoFFFFAgoooH&#10;WgBCDz2r4r/ZRcXn7aHx+nEZHlOkO5m54k28D0O0mvtZq+Mv2TLH7J+15+0LuU7/ALWhDHuGcuP/&#10;AEKgpH2YOlFAooEwooooEO7Gm07sabQAV4x8fv2ntB+As+ladcaffeIPEWqbvsekaYgaVwO59OeK&#10;9nNfInxL8S+H/h3+3F4c1vxZc29vY32i/ZbG5lYOtvLuYfNn/V5z1pooef2w/ifdWRntv2fPErEj&#10;KrKzAn048s17l8DviN4i+J/hSbU/E3gq+8C6gk5iGn37Eu6gDDjKrx+FdFH8SfCUoLL4l0kgdW+2&#10;R4H61sabq1jrVsLnT7yC+tycCW2lWRM9xkEigmxd7VU1VgumXZ9IXJ/75NWu1YfjjUxongvXtRMX&#10;nC0sJ5zHnG7bGxxn3xSGfMH/AATjUf8ACD+OpAQd/iCY8HPc19eIMLXyX/wTdtFb4O61qqnaNS1i&#10;ebycf6vB6Z79fQV9ajpxQID0puKcaAMA0AC0tNXrTqAEPem+lK3WkoBaBRRRQO4UhNLWD461PUNH&#10;8H6ze6TZNqOpwWsklraoMmWQD5RjvzigEc14k+B/hnxV8VPD/j6/imk1zRInitRv/dYY5BK46g8j&#10;BHvmvQhXnP7P1h4wtPhfpknjy6kufE10XublZWy0G85EX/ARxivR6BhRRRQSFFFFABRRRQB4j8cf&#10;iZoPgf4mfDCw1nw9a6pLqupNBaalORvsZCuNyZHfI715HcW6+N/+CjsKvmS38OaIsgz0WTDn/wBn&#10;Wvd/jd8HdE+KE/hbUtX1M6U/h7UVvoZtyqrnpsYt0z7V4Z+ySY/G/wC0j8ZvGsW2SzW6GnwOW3Hj&#10;aCVxkYOw9+4p2LPsaigUUiAooooGgooooDqKK+Tv+CkzBfgJZAP5cv8AbdqU4zk5Of0zX1gOv4V8&#10;vf8ABRV7ZP2dLgzSCOb+0rUwAqTucPkj2+UNyaBH0P4Hn+0+CtAm3b/M0+3bdjrmNTW0etcj8I5J&#10;pPhd4U+0IY5xpkAZSQcERgdvpXXgZoATGacBijpRnNAC0UUUAFFJ3oJxQAtFJS0AFFFFABRRRQAU&#10;UUUAFIO9LSCgA7009ad3pp60CQUUUYzQMK8+/aBuBa/BPxtIbk2YGlXH74KDt+Q9jXoOK8i/a1nN&#10;v+zr46ZWCt/ZzgE+/FBSMH9hh5X/AGYvB3mkEiOTGBjjzGxXvYNeJfsYRiL9mvwUBH5ebUtjAHVj&#10;zxXttMD4r/ZtlR/24/jGwTaTER+sX+Ffan418S/stSLcftmfGOVVMq5ZTMvKj5l4z07H8q+2e5oY&#10;haUHFJ0ooAU4PekoopCCiiigAopsj7Fz1pQc0DsLRmijjNABXx9+zbcP4h/bG+NWrFEKxiO2DMMM&#10;NuxeBn/Z619fu2wM3oM18dfsJFrz4ifGfUTHgS6yV3nkkhm7/wBKYH2OOlKaaOlGRnHekAtHajNF&#10;AAD618m/sh3hj+PHx5sXUbzrCTBlORj5uPr81fWecV8cfsoPJbftW/HK0f5QZ0k2/VhzTA+yB0pt&#10;LkYpKlCCiiimAUq9aSlXrQA6iiigAooooAKKKTOKAFopMijIoAWikyKMigBaKKKACiiigAooooAK&#10;KKKACiiigAooooAQ9KbTj0ptPoPoFFFFIQUCiigaFJr5D/Zdmaf9rP4+vu3R/aIAGPXgDIr66Y49&#10;T9K+Nf2OpTqX7R/x0vmiNtK98qeWRyAGxn8QBQM+yhS0Y4ooEFFFFAh3Y02ndjTaAENeKfGf9mP4&#10;X/FPWf8AhJPGts6XSQiA3BvDChUdM9sivbDXx14+8FT/ALUn7TniDwZrerXNt4F8H21u8um2knlm&#10;6nlXd8x7jrn8KCkZ2kfsnfsr+K9WbSNO1q3v9QZtv2SDXcuWHHC56jFfUHwm+EXhz4KeFV8O+F4J&#10;rfTFlaYJcTGVtzdeTXiHi/8A4J5fC3UdEl/4R61vvDGuwx7rTU7S7cskgHylgxORnrjB9K7D9jTx&#10;3rXjz4KWkuv3JvtR066m0571us4ibaHPvigD3WuO+Mb+X8I/GjA4K6NdnJ/64tXZHpXnP7Rtw9p8&#10;BfiBLE2yRdDu8N6fumoEeTf8E6rBrL9nKxZ1IM17cPk9/mx/Svp8HA9K+cf+Cf0DxfsxeG5JAQ8r&#10;zuc9/wB61fRppsQ7IozkU2lB4pAC9adTQcGl3UAIRSUu6koAKKKa5IGBgt2BNA7DjXhvxO+PV/oP&#10;xu8F/DTw5Ypearqj/atTnnjJjtrQA/dIYfOSPQirfxS/ad8N/DPxnpfguG2u/EHjTUZIhFo+noWZ&#10;EdgN7uRhQAc89vzr11bC2e5S7a1iF1s2eaUHmAf3d3XHtQMtUUDiigQUUUUCCiijGaACijGKKBny&#10;v/wUW0LWtZ+BMU2kCd47K/jnu0t927ywrfNx2B5rM/4Jp+GzpfwRv9TcfNqWoyMCR1VAF/mDXYft&#10;vfGiz+FHwivNOlsZL688S29xp9sVICREoAzsT6Bu3pXRfsb+HF8M/s3+CoPL8t57MXbe/mEsD+RF&#10;PoO57TRjFA60rUhCUUUUBsFFFGKADPzYr5m/4KIWzTfsx6xIqqxhu7aQ5H+1jj05Ir6aArwP9upI&#10;z+y5403oX2xwMMdj58fNAj0T4I6iNX+EHg28AYedpVu+G5IzGK7gV5f+zFeC/wD2fvAUw/i0iAfk&#10;gFeoDAoAXPWhelNPWlU0AOooooAKay7hTqKAEHHFG4ZxS0mKAFooooAKKKKACiiigAooooAKaetL&#10;nFIeelACUoOKSigB3BNeN/tfokn7N/joSEBRY5G7gE7lr2MV4p+2c6R/s0eOC5IX7Io4/wCui0IC&#10;v+xREY/2ZvBJ2FN1rvwWznJPNe5V4p+xkCP2aPA3vYjH5mva+9MLnxl+yFaNZ/tPfG+GVSJhe/p5&#10;jV9mDr1r4m/Y0vDeftP/ABykmcmZr51ALZyBNIK+2AAXPrTYCOSGWn01ky4PPFOpAGKDSjoaQ9KQ&#10;0A6UUDpRQAhGcUtFFAXGhucd6Wlo60DKWs3ItNIvZySBHA7kjrwpNfK3/BO+wL+CfGmssAW1DXp3&#10;DHqcE9a+lfiHqK6P4D8RXrrvW3064lKnviNjXz5/wToUP8AGuRH5f2jVLqQj/gZp9APqNskHHWhc&#10;7RmlopAIR6UtFFABXxT8BDNpP7eXxasZQyG5jMyjBIK5BU5HTg96+1jXyFoqQW//AAUc15YWO6Xw&#10;7G8uw8BgqdfwNAH17RRQOaBAaKKKAClXrSUUCH0U3dRuoAdRTd1G6kA6mt1o3UE5pgJRRRQAUoFJ&#10;Sg4oAdRTSeaN1ADqKbupQaAFooooAKKKKACiiigAooooAQmm0rdaSgpBRRRQJhRRRQCEPUV8bfsR&#10;zvqfxq+OGoOwYyatsORgjB6Y/Cvsqvjb9huCS3+LvxximZJZo9aZWkXqfnamM+yyOKQ0vam1KJCi&#10;iimA7sabTuxptACEivln44fDD4meBfirN8U/hLHbancX1skOs6BMAv2oR4CsvOWJHpyMd81f/a7/&#10;AGhPEvw4vvDfgf4f2Md9458SvthkkXettFuC7tvckk4zwNpNe9+B4datvB2ix+IpY5tfWziW/eH7&#10;jT7RvI9s5oKPjm9+If7Vnxjs5vDlj4CtfAEF4pSbWLgsjxxMD91nPB7cKT6V9S/A/wCEun/BP4c6&#10;Z4WsJWuTbqXuLthhriZuXkI7ZPb6V5l+178TfiV8G7HQPGHg+3sb7wtp7SDXra5XczKxQRsO4C4b&#10;JBGN3Ne1/D/xjY/ELwVo3iTTmzaanbJcoO65HK/gcj8KAOhry79qG8Sx/Z3+IkzruUaJcrgerIVH&#10;869RFeNftiTSQfszfEIx/ebTGQ57AsoJ/LNNCRnfsQ2str+zF4KEuMvBK64GODK+K91ryT9kzaf2&#10;cPh/s6DTEz9ctn9a9bzQxhRTUdZEDKcqeQadSEFFFFAgooooAK474p/Fbw78HPCkviDxNei0skYR&#10;xqo3STSH7qIo5Zj6V2NeZePvh54J+NuvaTa6xcjUb3wfqMeoGwt7gYSUplFmTByCMHHFBSOv07RN&#10;D1LUbfxTFpdsNVubVEXUHgUXHkkbghbGQOelbwpAO2AAPSloAKKKMZoJCijGKKAClBxSUUAKTk0A&#10;9qSlFAz4q/4Kd6fJfeCfAKxKMyaw9vz0G+P/AOxr668E6CnhjwboekRgBLCyhtlx0wiBf6V8f/8A&#10;BQ2e48S+NPg54MsHAu77VXn2njB3RRoef956+2UXagXOcDFAh3ehutGKCcmgBKKKKAClHQ0lLnAo&#10;AWvH/wBrrTI9V/Zr+IULp5gXSpJgPdCHH/oNevg8155+0Lp8urfAn4g2kH+ul0K9VR7+S1AHO/se&#10;XH2r9mf4fyemnKnH+yzL/SvZW6188/sD+Ih4g/Zf8LJsEbaeZrFgO5WQkH8mFfQwGaAEpR1oIxSD&#10;rQA+iiigAooooAKKKKACiiigAooooAKKKKACiiigBCM0AYFLRQA09aSlbrSUAKP0rwf9uK5S2/Zh&#10;8bZlSJngiRd5xuJmQACveBXgf7dUsUP7LPjkyokg8iEKGUnB8+PBGAcGmgNr9kKPyv2bPAA27c6a&#10;jYx65r2I15n+zPGIP2ffh6oGP+JJan84wa9LJ4pCPiT9h5o779of473qKDGdROyQ9TmebP8AL9K+&#10;3CMmvif9gNpJ/ix8dZG8vaNYCgqR18+46D0r7ZxnmmxgRTaUmkpCQ4dKbTs8U2gYUUUUAFFFFABR&#10;jNFKOtAHnP7Re0fAbx+zTGAJot0+9Tg5EZIH4kY/GvPP2BtGj0r9mLwtKkbRvema6kLH7xMrDP5A&#10;Vpftx65/YP7L3jeQAl7iGG1XBA5kmjXv7E1137OHh9fC/wABfAOnL/Bo1tI3GPmeMOf1Y0DR6RRR&#10;RTAKUCkpR2pCA9K+R57AaZ/wUfhkUcah4V80hRnG07fw+5X1wegFfG+u6pO//BTDQrZN3lr4ZaI4&#10;XHy+XJJ1+uKAPsjoaaOlL1ooGGM0YxSg4oJyaBCUUUUAFFFFABRRRjNABRS4NJjFABRRRQAUUUHP&#10;agaEK5xzS0UUAFKBSU5elAgzS0neloAKKKKACiiigAooooAaRSU4mm0DQUUUUDYUUUUCQV8X/sFR&#10;3EvxS+OdxKxONeZGO0ctvkzzjPb1r7QzxXx/+wV+/wDG3x5uSH8xvFUiv/zzBDy8D39aBn2F0FNp&#10;TSUEhRRRQA7sabS560djQB8WfEzVrbwJ/wAFCvB+r66fK0rU9HNrbXVyB5ccoEi4BPAwWU/8Cr7Q&#10;BDcjkEdQa8m/aH/Zw0H9ojw7aWGrXE2n3tjL59nqFt/rIXx+o9vavELL4DftOeB0/s7w78U9L1HS&#10;1AjifU4i0qIPXKHn86B3Pa/2sPGGkeDPgB4yn1hrcx3Wny2kNvcMAJpXUqqgdzk5/Csv9ifRr/RP&#10;2avB8GoOzSvC80auMFY2clR/X8a8w0j9iTxZ8Q/EVhrPxs+Ic/jBLFhJBpFmvl24b34A/Jc+9fXd&#10;hZQabZwWltEkFtAgjjijGFRQMAAewoGWBXif7aEqw/syePiUL508gD33DH617YfSvDf22r6Ow/Zl&#10;8cM5A8y08pc+pYAUEo0f2RLT7H+zd4DjyCTYb+D6uxx+tewYryP9k2BLf9nbwMkbmRfsCtk9iSSR&#10;+ZNeumncoaBgYAwPQUtFFITCiiigQUUUUAIT6da8O+APwY1/4e+Pfid4p8SXNrc3/ijVBPbi0JIS&#10;3XcIw2e+0qP+A079sf4oar8JfgTrWs6FdfYtad4ra1nC7ijO4BYZ7gZrs/gXeaxqPwe8I3fiGeS5&#10;1q406Ka6lmGGZmGckeuCKCjvB0paKKBBTh0ptKOhoEDDNIBinD+lIetACUUUUAFHeigkKpJ6Cgdj&#10;8uv+CiXi67uf2ktNXTpZVk0HS4cPCDuilMhk3ZHTA21+kPw31u58R/D7w1qt4jR3d7p0E8wcYO9o&#10;wScfXmvzx0f4izaJ8Y/jx8U5NFh8SQ6RusltLz5o2UyJFk+wCHpX6D/CzxfF8QPh34d8Rw2ws49R&#10;s45xbqciLI5Uew6UwR1oNIetJRSEFFFFABRRRQAVR1zT4dX0a/sbhd0FzbyRSL6qykH9DV6my4MT&#10;g9CpoKPk7/gnATZ/CbxRpI37dO8Q3MS7j22qP5qa+tV4FfIf7CFylj4p+M2hrG8UVt4jkmRH6gM8&#10;mf6V9dgigkG60lKTk0mKAHA0tNHWnUAFFFFABRRRQAUUUUAFFFFABRRRQAUUUUAFFFJnFACHrSUH&#10;rQOtACivnz9vRXf9lvxiiMULLACR6echr6ExxXz7+3gyr+zB4vDE8rFjB/6aLQB3v7O8flfAnwCm&#10;Sdui2oyf+uQr0Gc4gkPopNcF8ACF+CfgcA5A0i3GT/uCu6vX22dwfSNj+lMD4x/4J5JGniz4zFWy&#10;TrXC+3mz819qg8c18Uf8E7FaTX/i5ccFX1fGR/vyn+tfapoYCk5NJRS4NIYlFFKBzzQITGaKcCKa&#10;etJDuFFBpAcimBU1OyfUNPurVLiayaeJoxcQEeZESMblyCMjqMg9Kr+G9EPh7RLTTjfXepNbptN3&#10;euHml75YgAE8+grUooGfNH/BQ795+zbqUeC++/swVB6/vlr3b4fW/wBj8AeGoCNpi022QjOcYiUV&#10;87/8FFLsw/BjSIN7Rw3GuWqyhf4lDZxX0x4e8k+H9M8g5g+zReX/ALuwY/SmKxonmjGaMYpQcUhC&#10;YxSignNAOKADsBXx74/1NNO/4KLeA2jjw8+gvbOSvUHzsEevXFfYWea+PvjiRYft2/CC62nM1rJb&#10;7jjAyxH/ALNQB9gYxRQaKBhRRRQIKKKKACiimk0DsOpQayta8TaP4Zt/P1jVrLSoT/y0vbhIVP4s&#10;RVXxH460Lwj4VuvEuq6lDbaFbQi4kvs7o/LP8QIzkH2oCx0GaQnJrkPBXxe8GfEWxiu/DniXTtVi&#10;lAKrDOu/nsVPI/KutzzSELRRR3xTAKKKKACilwaTFABSg4pMYooGKTzS5zTaUHFAh1FIDmloAKKK&#10;KACiiigBGptOPSm0FIKKKKAYUUUYzQJDJG2xufQE18f/APBO0bo/i/NsdEk8UzMAxyM7pM8evP41&#10;9e3h2Wk59EY/pXyL/wAE6ZvM0H4nBsGU+J7hyw9CzY/lQM+wM5ooFFAgooooEB60oFGOaXcKBiGk&#10;pSayvFWux+F/DWq6xLG0sWn2kt00a9XCIWwPrikJI1KUCuJ+DvxJi+Lnw70fxZBYS6bDqMZkW3mY&#10;MyjOOort16Ux2A182/8ABQXWYdI/Zj8QLKsjNdyw20flruw5bIJ9vlNfSTdK+Y/+CiUqR/s0amGK&#10;7mvrZVDHG47jwPegSPWf2fdPbS/gn4Ltn2h00yEnZ0yVz/WvQe9cZ8GV2fCfwiCCP+JZbnBOf4BX&#10;Z0DCiiigQUUUUAFBOKKDQM8r+IXxF8B3vj7Rfhl4gtRrGs6oBcx2MlvviRVOQ7Mfl7E4GTxXp8US&#10;wIkcahERQqqowAB0ArwPS/g+ut/tX6n8SotdsdVsbSxXTv7PR901lOoCsD6Z2nj3NfQIoGFFFFBI&#10;Uo6GkpQcUAL0FITk0pIptABRiilGcUAJWT4s1WPRPC+r6hK2yK1tJZmYdgqE1r+teNftfeLW8Gfs&#10;8eMb6Jgk0lobVCfWQ7f5E0DPn39krSfBtr+zz438Q+PprW10PxNqdwlzNevtEsZY4APUnLHGOciv&#10;sXwBomj+HPBWi6b4eXbolvbItoMk/uyMg8885r4/8VfAzXdf/YK8KeHNC0dr/WgbfUTbqwDZYlmI&#10;zjn5hX2R4OsZtL8KaPZ3CeXcQWkUciZztYKAR+YoGbNFFFBIUUUUDQUUUUAwpO9LSdzQM+Qv2Uo2&#10;0/8Aaj+O9hH+8g+1pM0gHCsSDtz65LcdeK+vhXyL8EHn0j9uX4w6dKygXdtDdKqnqOCP0avroA4o&#10;BhSg8UmKKCRQcGlzmm0oOKBi5xRnNFLSEFFFFMAooooAKKKKACiiigAoopM4oAM0jdaXrSH3oASl&#10;FJRQA4Gvnn9vP/k2XxRyBkxDJ/3xX0Lng181f8FCpBH+zLreYjLm5twAO3zHmmg2PVvgI274L+C/&#10;l2j+y4AAPZa7m6UPazKcfMjDnp0rifga7N8H/B24bSdNh4/4CK7S9QyWdwoGS0bAY+hoGfH3/BPq&#10;3NlrXxcgxHsXXW2+UeAN8lfZBr4z/wCCdak/8LOaQMZP7bYM0gyx6nlu/U/nX2aaGIbnBxTs9qSl&#10;xxSAAPzoPvQTtFAOQaAGq2RnkfWnGkzzSmkhCGmpytDgkcdaVRhQKZXQWiiigEfJX/BQeU3/AIf+&#10;H2hJEHl1DxDCFZ8gDb2z719Wabbi00+1gAA8qJUwOgwMV8o/t1MZfFPwat1bO/xACY+ucbecV9ap&#10;9xfpVDH8GkooqSQooooAUGvkH9qC5h079q74F3U1uSouXUzheckjAyeK+vegr47/AG2pxpfxf+CG&#10;oS25kgTWdjOOgJIAyce9AH2JRSKwYAjkEZFLQMKKKMUCCjNGKZNKlvG0krrHGo3M7nAA9zQMGkEa&#10;lnIRQMlieAK4O81vS/jT4N16w8FeM1t51Z7J9X0d1le0mHUDPBI71xnxZ+Bmt/G/xjYHUfG91YfD&#10;aOAGXQdHkMEl/IevmzLyU9ga9V8F+BtB+HugW2ieHNLttI0y3GEt7ZAo+p9Se5PNAz590b9gPwM9&#10;zDeeMNX13xzqC4LyavfMyM3c7QRxnsc19Dt4P0WXwyPDsum282hi3Fr9gkQNEYgMBdp7YraA9qQ0&#10;CufOd5+wh8LY/EFtreh2l74Y1CC4S5V9LumjUlSDjb6HGKufGO4+POjfESw1HwDbaTrfhJYkSbS7&#10;hhFKWz8x3k9+Ppivf8Ck2g0xHF+KPiXbfDj4ct4q8ZRnTFtoVe8gtFa58tz/AALtGW5rL+En7Qvg&#10;X43RSHwprMd5cxLvls5FMc8a+pRucV6LNaR3MTxTRpLE4w0cg3Kw9wa5zR/hd4Q8OazJq2leGdK0&#10;zVHQxteWdnHFKVPUblANIC/Y+MdD1PW7zRrTWLK51azAa5sYp1aaEHpuUHI/GtcuV618x+Kv2CfB&#10;954ql8U+FPEXiTwT4llmM8moadqDyFmY5JIcnr9cV6V4Q0fxV8HfAGuXXiXxTffEi4s0e5gL2qQT&#10;+Uq52ArncxwTk0wPVFNBPNeX/Az9obwv8fdCl1DQZJbe7tn8u6066G2eBvRh/WvT85pAKTk0lFFA&#10;BRRRQAoNOpg607IoELRSd6WgYUUUUAIelNpxNNoKQUUUUCYUoNJQOtAivqpxpt2emIX/AJGvkf8A&#10;4JxOr+EPiB/qzJ/wkc5YhcP95sZPf2r631dgul3hIyPJfI9flNfJf/BOIQt4H8dSpGUkl8QzsxPp&#10;k4H4ZoGj69FFFFAgooooAd2NNp3Y02gArB8e+HpvFvgnX9Dt5haz6lYT2kczdEZ42UE+2TW9RQUm&#10;cL8Efh7P8LPhZ4e8LXU8V1dadbLFLNBnY79SVyAcZ9q7xelMyOlOUigGKa+Vf+CkRX/hnYDcA51e&#10;2CqRwT89fVJINfJf/BS4kfs/2OWKp/btsSMfe+WTA/r+FCJR9I/DmH7P4B8ORbduzT4Bj0/drXRV&#10;l+FUEfhjSFXlRZxAf98CtSgYUUUUCCiiigApCewpa8u/ab8fan8L/gP4w8T6M6x6rp9oGt3ZA4V2&#10;kVAcd/vUDRyH7Knwc8S/C+bx7qHiuRJdV1zW5bhZI33CSEE7X9s5JxX0AOlcH8CvEWs+L/g/4Q1v&#10;xCF/tm/06G5uCi7QSyhgcdsgg/jXeUDYUUUUEhRRRQAUUUUAFOHSm0o6UAB/pXyl/wAFB9V+0eBP&#10;B/hNG+fxBr8ELoBlmjU/Nj8WWvq0+lfI/wAfAfHP7aHwe8KLtmg0qCXV7iPrsOWIJ/79D8/egD1L&#10;9pHxBrPww/Zw1zVPCt4ulalpVpB5E5jDBFDopGDx0OK6X4CeLb3x58HfCWv6jMLi+v7CKeeVV2h3&#10;IGTj61pfFlfDjfDbxE/i2zW+8NRWb3F/bsm4PEg3nj1yoP1Apnwh1Xw/rnwz8NX3hW1Fl4cmso2s&#10;bcLt8qLGApHqOlA7nY4NFLnikoEFFFFABRRRQAUneloPSgdz4+01Y9A/4KPasq7lOr6CjnJ+8RGv&#10;T/vg19hL0r5M+OlqfDX7bXwX19QEXVLW40xmA+8y7uv/AH9WvrIHFAMdjrTcYpwPrSE5NAhKKKKA&#10;FHWnU0UtAC0UUUAFFFFABRRRQAUUUUAFFFFADSaSlbrSUDCiiigQV85/t/hv+GY/ERU8Ca3LcdvM&#10;FfRlfOf/AAUCZ0/Ze8SsmRtmtt2PQyqP60DPWvgzbLb/AAp8Joo2gabAf/HBXUaq8kWlXjxAtKsL&#10;lQDjJ2nFYnwyTyvh14YU8Eabb9f+ua1u6jzp10B18psfkaAPjr/gmvM9x4c+IEswPnvrTFs89vXv&#10;3r7O7V8Wf8EzGd/C3j/cCAusAc8/w19pgcUAxKcOlIQaXOKBARmgDilooEhu2g06mt1oASiiigYU&#10;UUUDR8oftRWFvr37S/wL0uaYp/pc1xsDbc7Rkdx/dr6uHSvk/wAcSr4p/wCCgvgrTSwddC8PyXhT&#10;rtZi4z7cMtfWNMYUUUUiQooooAUdK+Pv+Chi3CJ8J5oXZFj8RpnHrlMf1r7BHSvkP/goxKyeFPh2&#10;qMsbt4lh2yMcBSBnmgD60sjm0t8nJMa5/IVOap208dtZ2YnlRHZVQbmxubA4GetXT1oASlFJRk5N&#10;Awb0r5R+KsXjH9pH4x3nw406XUPDPw/0La2t6lEhjfUHIBEKMR93rnFd18Wv2j5/CnxT8NfDvwlp&#10;A8S+Kb+aOS/iDFY7G1J5d2AO1sZIB7Aete4pkhSfyoEZ3hrw7YeE9B0/RtNhEOn2MK28Mec7VUYF&#10;alKV9KQ0AKDQTk0lFABQOtFFADs0Hmgc0UCGketNZRjBGV6YPSnt1pCMigZ4L4q8CeB/gF451n4z&#10;XM99p1vPbpaX1lYx74CzMAJSgHXjk+5r2Twv4o03xloNlrOkXSXunXkYlhmjPDKf89Km1/QbHxLo&#10;l9pWpQLdWN5C0E0L9GRhg18+/s7/AAo8a/AHx9rPhEZ1b4Y3XmXmlXby5ksX3D9ywPODk/l71Qz6&#10;SopobHH44p4HNSISinYpDwaAEooooAUHmnUwUu6gB1FN3UbqAButJSk5pKB7BRRRQIKUCkpQcUAV&#10;NZQy6VexhtpaBxu9PlNfJP8AwTXKL8N/GMa5YjxBOSxPU19b6qwXTLskZxC55/3TXyR/wTQXd8J/&#10;FM+4FZNfnICjgfKvf8aBo+wKKKKACiiigQ7sabjNO7GkFACYoNBIJ4ozxQB88ePP2mPE+m/E3XfC&#10;fgT4bXvj4eHYIpdZuLe9S3MLyDckaBhh2284yCfwNQar+2LpOpfBlvGXhSzNxrEWqW2lXWhaqrQ3&#10;FrNJMqOsi9QQCSD0OK7PRPgvqPhT476x460jXRHo/iCBV1nR5os+ZNGmyGSNh0x3z2Jrz39pD9j9&#10;Pir4r0nxZ4ZvIdG1qC5gbUrV8rbakkbgqZAv/LRBu2k564+jGfTnTtivkL/gpnKh+Dnhu2Z2VpfE&#10;EBA/hOI5Ov519dgHYoPBHU9q+Qf+Cl1zbf8ACpfDNozgXVxr0IhXrn5XJNCBH1d4Xz/wjWkBvvfY&#10;4c/XYK1MVl+F1ePw3pKP99bSIH/vgVqjpSDYbjFFK3WkoAKKKKBBXmfx0+LHhn4WaDpg8T2T6na6&#10;3fxaXDZJCJBLI+Typ4wNufwr0w1518TvhR4b+Kuu+EJNcuGF34f1AapaWqSgea6joy9wKCkd/b20&#10;VnBDBBGsMMShERBhVUDAAHbHSpqQc/hS0CYUUUUCCiiigAooooAKUHFJRQMUkV8Z/BmZ/iF/wUA+&#10;KfiDcTbeH7IaXGCf4gI4zj8VkP419hahdrYWFzcudqQxtISfQAmvkf8A4J62R1y2+JXji4Tdca7r&#10;shV9oHyhnfj/AL7H5CgLH038S/C8fjX4eeJvD8l2LCPVNNuLNrpsYhDxsu8544zn8K5b9mnwLH8N&#10;Pgp4a8ORazb+II7OKQf2jaY8mUmRmOzBPAJI69q73xHpw1rw9qenlQ/2q2kg2nvuUjH614f+wz4I&#10;1/4efAKy0TxJBcWuoQahdYt7kfNEm/AH04JH1oA+g+tJSg8YpKBBRRRQAUUUUAFB6UUdjQB8n/tw&#10;yHQ/GfwM8SBtv9n+KFiY5xhZChP6R19YelfL/wDwUPsS/wABYNWRA0ukazaXisR9359hP/j9fRnh&#10;fV18QeG9K1NSGW9tYrgEdPmQH+tA0alFFGM0CCijGKKAAdadmm4zTh1/CgBaKKKACiiigAooooAK&#10;KKKACiiigBpHNJTj0ptA0FFFFA7BXzF/wUW1JrH9mnUIkdUN1qVnAQf4h5m7H/jtfTuK+Xf+CjFr&#10;Fc/s9fvc7o9Xs3QgdGLlf5MaAPojwSgj8G6Co6CwgH/kNa1LtlS0nZ2CqEJJPQDFZ/hIBfCujAHI&#10;FlDg/wDbNan1+VotD1B0Xc628jBSM5O08UCPkf8A4JpKsngbx5cjJMmvsA3YqEBBHJ9a+yV6Cvjf&#10;/gmPJu+FPiolSrNrju2RjBKjgfTFfZAOBQIWmt1pcikJyaAFzmjNIDil60C2DNITmhqaKCkLRRRQ&#10;IKPWig9KB9D5C+C1/D4h/b8+Md40glms9Nhs0XbxGsYgXhvc7q+vj1r5F/ZA01NY/aB+PnioDBOs&#10;/wBnoODwJHJ6HH8Ar65PagQUUUUAFFFFAC9q+Q/+Cl9xZ2vwb8OS3CBpl8Q25iJ7fJIW/QV9eDoa&#10;+U/+Ck9tbXP7OwNwqs0esWjRk9juK/yJoA+ndIkj1HR9PuCisskEcqgjOCVBBq+aw/Atwl34K8Pz&#10;xgCOXT7d1A6YMamtxutACVDPcxwMiySpGz/KgZgCx9B61V1/W7bw3od/q16xWzsYHuZmUEkIilmO&#10;B7Cvh/8AZ+8U+J/2u/2jl+IOpQ3On+BvC+8afYpKyxedz5e8fxPg7j24FBR9MfBL4B2fwivPEWr3&#10;GpzeIvE2v3jXV7q94g8wrk7Yl9FUcY9q9YxzRRQKwuaSiigLBRRQKBBRTsCjFADaKdijAoAbRSkY&#10;NJQAdRTXAZGU8AjnFOoxnr3oA+MfBfjzx5+yn8Uv+ER+Ic934j8Ba9fBNJ8Rud7W0jnCo57ZPBB+&#10;o4r7OD9B+tU9S0ex1aFYr+zgvYkcSKlxEsgVh0YA9CPWvIviB+1BoXwr+K+neDvE+mX+m2GoxI1t&#10;4hlQfYzKzEbGb+HGByfWgD2sGkPWoobqK5ijlhdZYpFDpIjZDA9CD3FSYxQCCiiigAooooAKKKKA&#10;CiiigdwooooEFFFFA0Znii8On+GtWuljMrQWk0ojXqxVCcD64r5X/wCCY0RP7Pl9ctE8bXGuXLkv&#10;1Pyx/wCNfUPjS6Fl4P1ydukdlMx/BDXzT/wTMeN/2a02R7CNXusnH3shOc0x3PrCilIpKQgooooE&#10;O7GmnpS560ZHNAHy38VPCv7TeseO9abwf4j0LTPC0jqbFJUHmqu3kHPfdn868a8V+O/2nfA3xM8P&#10;+BLvxZoVzrniUM1owgVooVXAJJxlevfOa/Qcn3xXyL8axDdftzfCRI0Q3UFlM7t0JUnj+R4zQNFB&#10;Ph9+2E08cz+PPDKgSqWiVFwV79YT2/lX19pMd4ul2gv2Rr4RL9oaP7pk2jcR7Zz6VaB/OnKRjrQM&#10;DwK+N/8AgpfKE+HngxFYh/7ejYZ5GAjZyK+yWGRivjH/AIKS5l8O/D23RfNkfW1IjXlmG3HA6nkj&#10;86BI+uvC8rz+GtJkkx5j2kTNtGBkoM4rVFZ2ggroenAoYyLaMbGGCvyjjFaAOKAYMKSnZFIetAhK&#10;KKKAENfJ1v4c8X+K/wBvZ9autOv7Twv4f07yILlyRBMWiY/L2OS//jtfVWo3iafYXN1KQscETSsz&#10;HAAUEk/pXhn7Kvx51v472vi681OwgtbHTdSa1sbi2Vtk0YLfxHgkAA8etBR73RQKKCQoooxmgAoo&#10;xiigAooooAKKKKAPMP2mPF7eBfgT4z1iLHnw6dIse7puYbR/OuJ/YN8PJ4f/AGavDZVNkl60t052&#10;kZLNgH8gK57/AIKI+Insfgna6DBKsdzrupwWgBGSV3AtXvnws8Mjwb8OfDmiq277HYxRk4xk7cn+&#10;dBRjftAa7q3hn4MeL9V0Gd7bVrPTpZYJY13MjBc5A9RXJ/sa+PtY+JPwA8P6zr14+oamxlhkupPv&#10;SbWwCffFes+Kb3+zfDWq3f2aO88i1kkNvLwkgCk7TweD0rzn9l74naL8V/hPZavomixeHreOaS3l&#10;0yHGyGRWycY7HOaBnrlFFFBAUUUUAFGM0UoOKAExiloJFRvMsZXLYyQB70AeQfteeHT4m/Zz8bWa&#10;R+bKtg06LjunzD+VS/sl+JD4q/Z38EXrHLrYrA3OeUJX+gr0PxppSa54R1rT5BuS5s5YiD3ypr55&#10;/wCCempySfBC50SdgZtF1W4syM5IAP8AiDTA+oKUHFIaKQCk5NJRSgUAKBijvS0UAFFFFABRRRQA&#10;UUUUAFFFFABSd6WigBDTad3phB3cHigaFpR1pKUdaBsDXy5/wUUy/wABI0DKobV7PduOMjzBX1Ia&#10;+Tv+CkRKfA7TX3FQmt2rEAZyN9AkfTPhIBfCujAHIFlCM/8AAFqt4/1BtL8D6/dqhkaCxmkCDvhD&#10;U3g5/N8IaG+d26xgOfX5Fqn8Sd3/AAr3xJt+8NPnx/3waBnzN/wTJ+b4G6o+RufVnY8YP3Fr6+Ge&#10;9fIv/BM0bfgReKzEt/acmcrgA7RX11TEFFFIOpoELQOBRRSAXmkp2eKbQMKKKKBBVfUJjb2FzIOq&#10;RMw/AGrFcp8VfEEXhX4beJtWnYrFaafNISo5+4aB2Pn/AP4J620tx8P/ABlrlwD9o1TxJcyuT1OD&#10;/ixr6rr55/YL0FtD/Zr8PPIB5t/JNeNgkn5nxyT34r6GoBoKKKKBBRRRQMAcZr5n/wCCiFvFL+zN&#10;rM0i7jb3drIhC5ZT5q8j35NfTBrwH9ujSV1X9mXxgGjaVoIkuFC9irAg0DPSvgnqI1b4Q+DbsBlE&#10;mk2xw4APEajn8q7RiPWvI/2TPEMXib9nfwNeRbwo09IiHUqcqSOh+letnnpS6iR5p8Tvjl4e+G/i&#10;fw14Yv4Z9S1fxJci1t7G2TeQpOC7jsozzXd6N4f03w7bvBpdhbadA7mRo7aIRqWPcgDrXingD4Da&#10;on7QXiz4keMpbfULnctt4fWMki3tsckg9Gzn8zXvnaqGFFFFIAooooGFA60UDrQIfRRRQSFJnFLS&#10;NQAhOTSUUUAFOxxTacCKAEPTmuT+Jvwx0D4t+D77w54jskvLC6TGSBvibs6HsQec11hOaSgEeG22&#10;veGP2NfhToOkeKvEep6lpSXX2O31K7gaVowxJRXK52qo4ya9e8NeKNJ8Y6Nb6toeo22q6ZcDdFdW&#10;kgkjcfUfyp/iDw5pfivSLnStZsLfU9NuV2TWt1GHRx6EGvHfhx+yX4e+D/xCPiLwbrmt6JpMoc3H&#10;hlboyWErHPzBW5BB+tA0e50V5D8Rf2pfAnwm8bWvhnxZc32jS3MYePUZ7J/sRJ/h83GM/wAq9J8O&#10;eKdI8XaZHqOi6la6pYyDK3FrKJEP4igdjVopM0ZoFYWiiigAooooEFFFFABRjNFOXpQOxzPxLd4f&#10;h54ldGCSDTpypIyAfLPavnL/AIJmFv8Ahm5QxBf+1ZyxHc7Y6+ifisjy/DbxQkZYOdNnA2dfuN0r&#10;52/4Jnq0f7OShvvf2lMffovX8qfQR9ZnpTadmmmkAUUUUAKBSHjNOHSkJzQB8pfEz9lD4k+MPG+s&#10;a1pHxdv9Isru4M1vYAuFgGeF+XsO1ee6x/wT7+IepajHrzfFqW48TWybba9mWTenoA4OVH0Ffd/4&#10;0lAz4s8L/sb/ABqsJLO7vvjtqUc6urzW8Uk8sZAOSASwzkcdK+zbOF7e1hikkM0iIqtIerEDk/jU&#10;1FAXFJH1r45/b6OfF3wXHnIN2vAeQerfPFzX2GVJcENwOox1r4z/AG54JJvjH8Cg+BbHViuSejeb&#10;Dn9MUAj7KgH7mP8A3R/KpKagwqjtgU6gAooooEFFFB6UDMnxbaW+o+FtYtLq6SytrizlhkuXYKIl&#10;ZCpYk9MZzXB/s5fCLTPgr8NLTQNL1MazDJNJdPfKQVlLnPGOMAYH4VgftkaD4s8V/ArVNC8GWE2o&#10;apqdxBbSRQMFYQFsuckj+6B+NelfDLwlH4E+H/h/w+ilf7PsooCC247goB5+uaBnT0UUUEhSg4pK&#10;MZoAU89KTGKcBikbrQAlFFFABRniiigdj4t/a0kh+I37T/wk8CJ++Wzn/tC6jBPHOR+i5r7QRQiq&#10;i9FGB9K+NfhtAPib+33458QA+ZZ+GbUWKY7SgCM+38LV9mAYoGUNe0u11zRNQ06/ANldQSQTgnHy&#10;MpDc9uCa8y/Zm8D+Fvh58PX0TwnrsPiCxivZ2luoXDhZC5JTjpt4Fem69bNe6JqFuiGRpreSMIDj&#10;cSpGM189/sIfDLxR8MPhRqdn4rsG0u9vNXnuorWQgukZwMnBxyQfwoA+k6KKKBWCiiigQUUEZoA4&#10;oGFNaFXZWI5U5HOMU6lBxQIbKgdGRhlWGCD3FfHn7BlwdC8Y/GDwi2UOna68qR4wAGJHH5V9iMc1&#10;8d+Bb5PAn/BQnxpogQRw+I9MjvE7AuFDEj1Od35UAfYhoxijBzSnrQAlOXpTacvSgBaKKKACiiig&#10;AooooAKKKKACiiigAopM0tACd6Q9adTW60AtBMZpRSUYzQO4pOa+Sf8Ago+xf4UeG4Cx2Ta7ArJs&#10;3bh1r626V8kf8FHbjZ8MvCUe0lJNfgLFeCMc0CPqLwpEsPhjSUQYVbSIDjH8A7VhfGW6ey+E/i+e&#10;LPmR6XcMuPXyzXSaDj+xNPx0+zx9f90VyHx8m+z/AAV8cSf3dHuT/wCQzTA8T/4Jx2fkfs+JMQQ1&#10;xqEzHJznBx/Svqg9K+aP+CedsIf2a9IfDDzrm4fLf9dD0r6XoYCAYoC4Ynr7UuM0YxQAUUUUhhRR&#10;RQIKKKKACvDv21daGifs2+MJCeZ4Fthx13sB/jXuNfL/AO3neHUvBPg7wfHzP4j8QW0GMZPlqfnO&#10;PbcKCkemfsueHJPCvwD8GafKmyRLBHZfQt839a9UqnpNimmaVZ2cYCx28KRKAMDAGKuUAwooooJC&#10;iijGaACuJ+NmiQ+IvhF4v0+fb5U2mT5LrkDCE9Pwrt8Gq2o2UeoWFzaTIskU8TROjDIZWBBB9uaB&#10;ngf7B15Dc/s0eGUiuPPNuZYnPowc5A9q534o/FfxV8VvjlafCb4eXr6Zp2n7brxJ4gtSd8Kgg+Sj&#10;DgN2P1xivOv2S/jt4M+BfhDxN4W8Uaj9g1e28STWsOmwxs8sm9vl2R9lGcZr7D8G/D/w34NuNSv9&#10;D0mHT7rWZjeXsyriSdzzlif5UCOjtoRBbxxb2k2KFLucs2B1PvUpoooAKKKKACiilAzQO4lOAowK&#10;WgQUUUUAFJS0UCGkYpKfTSMUDEooooAKKKKACg80UUDuYnirwXoXjnSn03xDpNlrNg/3re9gWVfq&#10;Aehrnfhh8EPB/wAHH1UeEdM/siDUpFlmtopGMQYAj5VJIXr0Fd7RtzQB81+NPjP8aPhr4mvH1H4b&#10;W3iPwsJGaC40OYvOseeN4bjP0r2X4WfEmx+Kvg+01+ys7vT1mLI9pfRGOWJ1JBUg+44Peuv2mmCB&#10;VUqFAB7DigZHb3sF3u8iaOXaSDscNgj6VMGycV8z69+xHZ2Wo3OreAvH3ijwVq00jTEpetc25cnP&#10;Mb9vxr1eKx8d+C/hG8EF1b+OPG1nb/upLoC0ju5MjhiOF4zzQB6DkZpa+WPDX7XfjjTPE2n6F8Qv&#10;gr4h0B7u4S2Gpabm7tg7HAP3QNvPJDGvpbV/EWl+HbVbnVdRtNMtmYIs17OsKlj0XLEc+1AM0cUY&#10;qvY6laapbrcWVzDeW7fdlgkDqfoQcVPvyeg/OgkWnL0pgOacDQM5n4nNInw78TGKUQONNnIkI4X9&#10;23NfPX/BNyB4P2eVZyrb9RuCHX+LnH9K+g/iogl+GnixN5jzpV18wGSP3TV4J/wTlgeD9nCzDyGX&#10;df3JDMMH/WGgSPqP1pKKKACiiigBR0NJSjoaSgAooooHcKMZopQQBzQIMV8YftxTtd/HH4C6b5gK&#10;Nq/mtEBgkedCM5/CvtAmvhz9tWSWP9qr4DMGMUS3A/edR/x9RZH5Y/OgaPuADgUtH0ooAKKKKBBQ&#10;en6UUjHigZ8//Fz9oHX/AAj+0F4C+Gnh7SbS8OuIl1fXNwW3wweYwbaBxwqMcmvoHvXE/wBg+Cdd&#10;+KI1kLp97420iz+zF1kD3FrAxY4Kg5XO5uvrXbCgYUUUUEhTl6U2lBxQA6mt1pc5pG60AJRjNFOX&#10;pQA3FZ3iLXbXwzoGpateyrDZ2NvJcyyOcBVRSx/lWma+cv29vHsXgn9nHX7XzAl3rrR6XAvch2Bk&#10;/wDIavQPc4r/AIJz6dcar4U8b+N72MfafEWtyyibbjeo5P8A48zV9gV5H+yb4SPgr9nnwTp7rsmk&#10;sVvJQRg7piZTn3+cD8K9coDYa/3SB1xXhn7LHx01b40WXjCDXbWC01TQNYlsGWAYUxgnb+IwR74r&#10;3RunHWvLvhSnwz07xn43svBE1j/b0t6LnXYLRiSJjnk9upOcdyaBnqVFFFArhRRRQIKUdDSU5elB&#10;XQQ0lK3WkoJDHFfG37UcR8Aftb/BbxuhEUF+50m4fHX5tvP4TD8q+yq+Tf8AgpFoTzfBTSPE1uGW&#10;88Oa3bXayL1VWJU89vm8v8qaA+sgc89qQ9axPBXiODxd4O0PXLc5h1Gyhu0+joGx+tbh60hISnL0&#10;ptOXpQMWiiigAooooAKKKKACiiigAooooAQ5zS0UUAFNbrTqa1ABilFJ2FKDQAjV8ef8FJUMngfw&#10;DCAW3+IY1wMc/LX2GTmvkD/go9c20PhH4cLIdlw/ieERyf3RtO7+a/lTQH1ppEIt9Ks4wNoSFBj0&#10;4FefftMXRs/2f/H8ykBl0e4+905XH9a9JgUrBGpO4hQM+vFeRfteSND+zR8RHBAA0qTcT6ZFAkcn&#10;+wAjD9mPw2zADc9wRjuPNavos9a8I/Ya019M/Zf8EJKhR5bd5ue4aRiDXvB60MYq9KRutAPFBOTS&#10;ASiijNABRRRQAUUUUDsIa+Svi+X8ffty/DHwxuBs/D2nS6xImf423AZH4R/nX1qa+Qf2fJh8V/2y&#10;fi58QY4C2l6LEnhyynJ4Z0IDkfXyyf8AgVAz6+paMD6UGgQUUUUAgpQcUlFAMdkUhbnimn86+V/i&#10;78SfHnxi+Ld18H/hpNeeGbLTdjeJfF6xMslqrKGWK3Jx8zDI3DnPTgE0BY83+EPwa0fXf28PiVd3&#10;jLdW+hXH9oQ28seQ002CPwQk/jivvAV8h+DtGX4Zft73Gj21zJPBr/hOO4nlnbMk8sXy+Y57sfLY&#10;k+5r69oGFFFFBIUUUUAFOXpTacvSgBaKKKACiiigApM4paKAEyKQnNOooAZRTsZo20ANpTQRSUDC&#10;iiigQUoOKSigBd1BOaSigYUUUUBcQgmuO+Jvwj8K/GHQ49I8W6VHq1hFKJ443ZlKOO4YEEda7Kig&#10;Lni3w9/ZR8IfCnxnb6/4VutY0uKNGV9LGoSS2kpIxllcnp7VN8afiB8TvAOr2l14S8E23i/w8IN1&#10;0sdwUukk3HO1TwRtxXsfUUhGaAPMvgf8bk+M+majO3hvVfDN1p8ixzW2pxbdxIJyh/iHH6139v4g&#10;0u6v57GHULaW8hO2S3WVTIh9CucirnlgEkADntXivj79kHwB498UXniZ49T0PxJdtvm1PRb57aV3&#10;AwGOODQFj0P4rPCPhl4tM8nlQ/2TdbnPGB5Lc14t/wAE9o2T9mTQnJz5lzdODjGR5zV22veDLn4f&#10;/s5+LNFvtf1HxTJbaLff8TDUtpuJFMTkKSuM46Z61y/7A8Ah/Za8IMP+WhuWOTk/6+Qc/lTHY+ha&#10;KKKRIUUUUAKOhoxQBzTqAGYopxFNoAKCu4YPSinL0oATtivij9uS3Enx7+BEhKkf2mUK/wAQ/ewk&#10;fyr7XbrXxR+3fMkXxg+CZQot0mqE5PUrvj5/AgfnQNH2tRSZ5paAYUUUUCCkPQ0teL/te6L4y8Sf&#10;AnXtM8Bwy3GvXJij8qBwkjRGRfM2kkc7c96Bmf8As9fAPU/hZ8Qvif4n1m9ivrjxNqrT2bRsWKW2&#10;5mVWyOCN+Me1e8Vx3wg0bUfD3wv8K6Zq8s02qW2nQx3D3D75N+0ZDN3I6fhXYmgAooooEFFFFACg&#10;4oJyaSigApy9KbSjrQANXxD+3tqH/Ce/FX4TfDO1Rbma4vvttzCDzgssag+nBk/Kvt48+9fE/gKW&#10;H4u/8FBvFGsNAGsfCeni0iLr/wAtV43D/gUjflQNH2fY2UOnWVvaW6BLeCNYo0HRVUYA/IVYxSAd&#10;MUtAxDxXz/8ABz9n29+F/wC0P8SvFyNCNA8Rxxy2qq3zrKz75VI7YbJ/4FX0Aa+QPg38WfH9z+2l&#10;468C+KL9ptGWCWWxsuqRRqVaNlOO6Hn3zQB9gCilPJpKCQooooAKUHFJRQV0FJyaSiigQdK86/aH&#10;8CyfEv4KeMPDcEfnXV9p8i26ccygbk6/7QFei0jDPHamB83/ALA3jp/FfwA0/S7yQjVfDs8mmXMD&#10;/fiCklFb6DI/4DX0ietfEHh/UpP2b/25NU0RtyeGPHwFygCgJHcMevb+POfZq+3skcUCFpQcUlFI&#10;B2RS03g4p1ABRRRQAUUUUAFFFFABRRRQAUlLSGgTDNITk0HikoGFFLgetJQAV8e/8FHA0vh74YRK&#10;gcN4pgJz/uNX2FXx1/wUOnZW+E0XLRt4kjLKOmdpxTA+xYh8g+grx39sKNZv2ZviKjkqp0mXOFLe&#10;/avX7eQNBG2c5UGvIf2vpxF+zZ8QCZVizpco3McDp0zQBY/ZQBH7OXw/B5I0qLkdO+K9ZryL9ksz&#10;t+zp4D+0ABxpyAANu45xzXrtDAOlc7rnxG8LeGtQWx1XxBp2nXhG4QXNyiPj1wTXRV4/4+/ZL+Fv&#10;xO8UXXiHxJ4Yj1HWLlVWW5aeRSQAAOjADgAUho9K0PxXo3ieNn0jVLTU0X7zWkyyBe3ODWP4x+LX&#10;gv4fXdta+JfFGlaJc3JAhhvrpI3fJwCATnHv7VgfCz9nPwH8FdQvbzwboi6RPeoI52WZ33KDkD5i&#10;QKd8Sf2cPhx8Xbw3nizwnY6rflBH9tZSk+0dF3qQSPY0DOt03x54a1e7jtbHxDpV5cy8xwQXsbu/&#10;0UNk1pajrWn6Qitf31tZK2dpuJljB+mTXjXgn9i/4S/DzxZY+I9B8NNZ6pZSeZBIbyaRVbHXazEV&#10;0fxf/Z28G/HOXTpPFdrdXD6eHWA213JDgNtzkKefujrQB2f/AAnPhwlQNe00ljgYu4+f1rVuL23t&#10;LV7meeOG3Rd7SyMFRV9STxivm+3/AOCe/wAIba/+0ix1VuciJtSlKj8M17Z4o+Hei+MfAVz4O1KC&#10;R9DuLYWbxJKVcxgAD5uvYc0Acx8QP2gPA/hrwX4g1JPFeltPZWczqkdyrOXCnaAAeTnFeU/8E5vB&#10;TeGP2d4tUuEIvdfv5tQllc5Z14RS3/fJP414x+2J+zJ8Nfh14c8HaH4N0JbPxd4g1eKxtHM7MfL/&#10;AI2IOc/wjPvX3P4b8CWGgfDuw8IhT9gt9PWwYRkoWUJtJBHIzz0pjNca9phZlGo2uV+8PPXj9avR&#10;yJKgZGDqRkMpyDXyxcf8E2fg1PNvW312JfM3siao+G9BnGcfr719G6F4UsPDHha08PaQj2Gm2luL&#10;a3WNyWiUDAIY5Oe+TQI3KM18kn9i3xu+ozzn47eLfLaRnjBmO5AegznB/Kvf/BvgLUfBvw8Ph0eJ&#10;9Q1fUhHKE1nUSJJw75IY9iFJ6UgO3qOe4jtYJJpnWKGNS7u5wFAGSSa+RfFP7Mvx2ls2m0z433lz&#10;fo+Y4po/LiwTznA/T2r37w18P9Su/hIPCXjrWX8S3t3ZyWmo3sa+SZVcEEDHoDjNAHn13+2N4Y1r&#10;4taJ8PvBFs/jLVLufZeXdnJi1s4wMsxk6MQOwr31IkR2YKodsFmxgt25rz/4SfAHwL8D9ONn4Q0G&#10;DT9ww9w3zzuPQuece1ehkUAfJf7Rm/wZ+1x8FPF0SttvTJok23owY4X/ANGt+VfWnevlf9t6P7Br&#10;Pwg1mYFbOx8TQ+Y4/hyOOfwr6oVg6hlOVIyCO9AC0UYoxigkKKKKB9Apy9KbTl6UCFooooAKKKKA&#10;CiiigAooooAKKKKAEPSm040mDQMSilwaQjFAwooxRigAooooAKKKKACiiigQUhYLS0hANAIWiiig&#10;Eee/tDE/8KL8ehSwLaLdr8nXmJhXnn7A0TQ/sreC1bbnZOcKMYzM9dt+06Sv7Pvj8qWB/se5+4cH&#10;7hrkP2EmLfsueCwVZQIpQNykZHmtyM9R70FHv1FFFBAUUUUAOHGaM5oPShelAgPSm0403GKBhTl6&#10;U2nLQAh618W/t6J5PxL+DNyAmV1UryOfvKev4V9pMa+Lf2zF879pP4HQk4H2sHPv5ooGj7QHSlpB&#10;0FLQMKKKKCRH5HHWvnf9pD9oPXfhp4/8AeD/AAxb21zqviC8AuVmjZ9kAIB29smvog8ivHPhJ8Zv&#10;DXxy8aeJksNAeO48K3Js49Uu0Qs5OQxjwMr0PfpQUexqAMe1AXGfehT2PWloFsFFFFAgooooAKKK&#10;KAClBwaSkJwaBmZ4q1y38M+GtV1a6cJb2VtJcOzHAAVSev4V8nf8E7PD8mpaH42+IF1Hi48SarI0&#10;ZIyQgYuecerY/Cur/b98X3ujfBuDw9pkpjv/ABNeppwCMQzIfvAY+q17N8G/A9v8Ofhn4e8PW8aR&#10;rZ2iK+1QNzkZYnHcmgZ2gooooEI3SvCPEnxO8P8AhP8Aat8OeFpvDVqNb8QaW4XxAuBMApO2I+oO&#10;K93Y8V5L8Rfhp4J1H4s+CvG3iHU0sNd0xng06KaZVWckE7QG7gkHjngUAetj73Wimo+7B6g06gAo&#10;oooEFFFFA7hRRRQIKKKD0oHc+Zv27PhPL40+FjeKNIDReI/C7/2hbTRL85jX76ggZ969N/Zy+Kdv&#10;8YPhD4e8QxTebcyW6xXQZgWEyjDZwB1xnoOtej3NvFdW8sEqh4pUKOrdGUjBFfH3wYtJP2V/2h9Y&#10;+Hd6xXwh4skbUdEu5sALLnmHIwM8nj2qhH2NRSA8mlqQFHWl700U4daAFooooAKKKSgBaKKTOaAF&#10;ooooAKKKQnBoARutJjFOJFNoAKKKKACvkf8A4KAlo4PhbJ5XmxR+JImYdM/KeM/jX1xXyD+35L9r&#10;1P4S6UWZFuvECsSoyeNo/rQUfXNswa3iYDaCgOM9OK8g/bDjSb9mvx6rkgf2a56ZyfSvXrdCltCg&#10;/hQA/lXjP7Z92tn+zR44Zm2lrQRg4z95wP60wsbn7MMXk/AHwKu0L/xLIjgDHrXqFecfs5xeT8DP&#10;A6Es2NLhOWIJOVz2+tej0AwooopCuFITgUtQXt5BYWk1zczJb20Sl5JZGCqijqST0FAyYMKXNfIf&#10;ib9uHVvGfiy78LfBPwPcePry2fy5dZkLRWKN7HAyAe5IB7Zq5bzftd6lJE8kXgnTEkHMYLP5fueD&#10;k/SgD6wzimu4RWZmCqoySegr5Uin/a10+6lDw+D9UgXhTnyiffpWDf8Awf8A2lPjEbjRfGvjWw8J&#10;eHJsfaBoaAySoeqBhg/nTAk0K+h/aY/bMXW7FluvB3w7tzFBeIMxz3rN82D3wR1/2a+xhXBfBj4J&#10;+GPgT4Qi8PeGLQwwAh57iVt0txJjl3bua76gApD7daWkNIQd6NoyD6VHCjJkNIznOcsAP5VLQMKa&#10;qhSe9OxmjGKBXA80mTilpRQB84/t76a1z8Abu9jQPLpt7b3at3XDjJHpxmvavhzrI8QeAPDmpAk/&#10;atPglJPPJjGf1rmP2lNGj134FeNbOSETbtOkYIfUDIP4Yqh+ynra69+z74MnXBK2KxHHqvFAuh62&#10;OlIetC8DmkPWgAooooAKM4oooAXJo3UlFACk80bqSigBd1G6kooAXdRnmkooGOyKWmUoOKQWHUmc&#10;0ZFGRTEGaCM0EigHNAhaKSjNAwxmkOBS5oOKAEAzRjmlFBIFAXG4xRSnnmkoHcKKKKBBRRRQNHmX&#10;7TMRm+AHj5A4j3aPcDc3+4a4/wDYTeZ/2XfBZmdZP3MmxlOfl8xsZ9D7V2H7TLpH8AvHTSEhBpc2&#10;SBntiuM/YQhEH7L/AIOUBxmJ2JcYySx5HtQUfQFFFFBIUUUUCHHpQvSg0AYoAM4pG60pGaQ0CQlK&#10;vWkpV60DBq+Kf2vEJ/a3+BILfI0wG3Hfz+v619rN1/Cvi39rZi/7XvwGj27h54brjH78UDR9oiig&#10;UUDYUUUE4oEQXt5BYWstzczR29vEpeSaVwqIo6kk8Ae9cP8AB74beCvh7ot9L4IihOn6zdPqMt1D&#10;cm4E8jnlg+Tx6AGsL9q3wZ4m+IfwI8TeHfCESXGuXyRxxwySiMOvmKXGSQPug9TXXfCTwQvw3+Gv&#10;hvwyNu7TLGK3kKdC4Ubj+JzQM67FFFFAgooooEFFFFABRRRQAUnWlrF8ZeK7HwN4T1bxBqcqw2Gm&#10;2z3MzseMKCcfj0/Ggo+SPHM03x+/bc0bw7APP8O+BY/tN2R0Fx1I9M7to/4Ca+0Bxx6V8o/sB+G7&#10;2/8AC/ir4j6rGVv/ABhqkl0nmD5vKViAQT2JLV9XgYFABRRRjNBIHpXz5+2J8D9c+Mnhnw1J4XKL&#10;r+jamtxC0j7AI2xvIPttWvoPFch8XodVuPhZ4rXQ7ia11kaZcPaTQHDrKEJXafXIxQM6ewge2s4I&#10;ZG3yRxqrN6kAZNWK8T/Y5+Jt/wDFb4D6Hq2rSPNq0DSWN3LJ953jbG4+5GK9soAKKKKBBRRRQAUU&#10;UUAFFFFAAQK8W/as+EFz8Vfhq8ujM0HivQpRqek3ES5k81OSg/3gMfXFe00hGaAPHf2Yfjhb/Gr4&#10;eQXFwTb+JNNxaatZSDa8U44OR717EpyK+Q/jZ4em/Zc+LEfxn8NWu7wvq0i2vivToRwNxwtyo9c9&#10;fc+9fVfh3xBYeKdGstW0u6S8sL2FZ4Jo2yGUgEUDsaYHNOpM0tAgoopCcGgBaTOKQk0lACk0q9Kb&#10;Th0oAWiiigAprdadTSKBoSiiigQUUUUAB4r5B/bcETfFb4FrKW2nXG4B9DH2/Gvr49K+MP283mt/&#10;ij8EJ05VNXYgD72fMiPWmikfZykEDHSvCP25Gx+zB41HGTDEBu6f61K91hO6JD6qD+leA/t55P7L&#10;PjICIy5WAHBxtHnJz/T8aEB6h8H44IfhZ4TS3VFgGmW+1Y/ugbB0rsa4f4Grs+DfgpQxkxpFtlj/&#10;ANc1ruKGIKKKKQhCcV8jftVePL34u+OdK+Avgu7mF7fyLN4jvrRuLO0HJRiPX0+gr6s1zU00XRr/&#10;AFCTBjtLeS4YE4BCqWP8q+Tv+Ce/h/8At/Q/GHxN1GHdrPiTVZgJnGWESt0B9NxP5UFH0n8MPhl4&#10;f+EfhGy8OeHLGOysbZACVQB5X7u5A+ZieSTXW0gooExe1JRRQIKKKKBhRRRQIKKKKCugoOKCcmkx&#10;RTEFKKSlBxSEY/jPTW1nwlrVghxJc2U0SnGeWQgV4N+wLq73/wABYbKQjzdN1G6tXAHAxISP0Ir6&#10;RJGa+VP2WYZPAHx5+MvgGf5I0vo9Xsl6Awy5PA9hsoGfVZOaD2pM80UCCiiigAooooAKKKKACiii&#10;gAooooAKKKKACiiigAooooHcKUHFJRQIXOaMn1pKKAFz70ZNJS49KADdQTmjBpMYoAXNJRRQAUUU&#10;UAFFFFAHlX7U7Bf2ePHhOcf2Y4+X3Irmv2HWz+zD4JKb3U254cbSvzHjHtW5+1y2z9mz4gNkjGms&#10;fl6/eWsr9iNFT9mLwPt6G0J/8eNBR7nRRRQIKKKKBD6KKKACmt1p1NbrQAlKDg0lFAAxyK+Jv2qy&#10;9x+2r8CYduIw0bAsOCRc8j+VfbJr4r/aZQS/twfA4SOBGoBUMM8+fn+gpjPtSik70/HHvSBjaRwe&#10;BS9684/aH+LUHwU+Emv+K3KtdWsOyzjZSwkuG+WNcDk/MRn2oGeMxfHTxd8Rf2zrTwV4QvHTwP4b&#10;hkHiAm1BSSYo3yliMjkoFweu7jFfVgryL9lu78U658ItJ17xvZ2kHijVAZ55be1WF5Ys/ui4AyTt&#10;5555r14cUAFFFFBIUUUUAFFFFABRRSFgBQAMcCvkX9tjxLqvxD8S+DvgV4X3Pf8AiO4F5rEsZ4t7&#10;KNg2Hx03ctz/AHR619D/ABb+K2ifBzwPqPiXXrlYbe2jJjjz880nRUUdyTivFP2MPhvqF7Yar8X/&#10;ABisk3jTxhI0yGYZ+y2QIEUaegIUH6YplI+i/DXh6x8J6Bp2jabCtvYWECW8MSjAVVAA/lWpSL0H&#10;FLSBhSg4pKKCRSeaa4yhBxjvmlpDyKBni3wP+Nfhjxf498dfD/RdBfw3c+Fbto2hdFRboFyHlVR/&#10;tAf99A17SM96+b9e+AvibSv2vdF+J/hqW3GiX9ubXW7eRtrABCu9R/FnCfiDX0gPSgELnNFIByaW&#10;gGFFFFAWCiiigQUUUUAFFFFAzJ8UeGdN8Y+H9Q0PV7VL3TL+JoLiCQZDqR/n8a+Nfhjr+tfsT/FV&#10;Ph34suJrv4X63N/xIdanPy2kh/5ZOe3bP5+tfbxGK4P41/B7Q/jj8P8AUPC+uwhopxvguAPnt5Ry&#10;rqevXg+ozQNneRSJKiujB0YAqynII9QakzXxh8APjlr/AMCvG9v8Eviw2JoQE0TxC5PlXUX8Clj2&#10;7A9jwa+zFcN0OQRnikSSU0nJFGRzSDrTAVutJSt1pKACnA02igB9JnFNooAdkUZzTaKACiiigbCi&#10;iigQHpXxb+3uxl+K3wGtd2xZdabJ6D/W2+efpX2ia+JP28Lj7T8cfgTZEEoupPI2VOOZYB1+gNND&#10;PtqMgAL6AV86/wDBQS7jtf2V/FYkUuZZbSNFHdjcJj+Rr6KQBchex/pXzd/wUMuPJ/Zb8RgKGZ7m&#10;zC57H7QhyPyoA9c+Byuvwd8FiYES/wBj2pYEY58pc8V29cZ8GJC/wi8GM+cnR7Tqc/8ALJa7IHj1&#10;oEhaCcUm4ZxQTmkVY+dP2+/HN54I/Zu1r+z5Whu9WuINLV0OGCyMS+OR1VGH416n8EfBVr8PPhR4&#10;W0Czi8qO1sItwxgtIVDOx9yxJr5n+M+oSftW/tGaD8MNF3SeEvB1yupeIb5D8jygYEQPQ45X6s3p&#10;X2fGixqFVQqgYAHpQA6iig0CCiiigQUUUUAFFFFAAaKKKB9Bw6U2nZ4ptAgooooGhobNfI/7Qt7/&#10;AMKe/a1+FfxAV3tNI16OTQNXnx+66jyi3v8AMOvZK+ucV5P+1B8G/wDhenwe1jw3C6xaooW70+U/&#10;wXEfKc9s8r+NAz1hSCB6dsUpr55/ZR/aPtPih4eHhTxFKdL+ImgILTU9NvB5cspT5RKoOMhsZOO9&#10;fQwBAoFYKKMUdKBBiijk9qKACiig5oAKKBRQAUUUUDCig8elA5oAKKOaQ59KAFopM0BsEd6AFopo&#10;wGPB5oY4Ax1oEOpRim5/OgEg80DsPwKMgU0n04oDHpmgVmOyKQnJpM5ozQOwUZpM0gAHNA7DqKQN&#10;mlzQAUUUUCseQfteyCL9mf4isxIA0mTp65GKzP2JFA/Zd8BFeQbNj+PmNmpP21rsWn7LnxCOGJk0&#10;/wAsbVz1dRTP2JI2i/Zb8Aq+d32SRufQzyEfzoGe40UUUCCiiigQ+iiigAprdadTW60CWolGM0Uq&#10;9aBiHjrXx18ep7e//bn+DVoyZktoJJSSvq2V5+qmvsZq+Jfi87j/AIKH/DlQrOBZRn5myB8z5x6U&#10;DPtmnZpuOaVqBEVzPHbwyTSuI4o1LuxOAAOSa+V/AvxRj/a6+KeuaQ3hi11L4R6Io8u71K2YSXN8&#10;jkb0O4Db6DHTnvXrPiz4t6hp/wAYdA8A6R4XuNZ+2wNd6lqLt5dvZQdAckYck9s16LpWjWGh2xt9&#10;OsbWwtyxcw2sSxoWPU4UAZ96BlmKNYlWNECIgAVVGAB6D2qWiigGFFFFAgoopMjOKBi5ozUbb/MX&#10;DAL3GM5qprmt2XhrR7vVNTuEs9PtI2mnnf7qIBkk0BYvda5T4l/E3QPhL4SvPEPiK9SzsLZCwyfn&#10;kbHCqO5PpXzFq/7dt74v1i+0T4Q+FtS8c30z7be/ntvJtbbjHOOSO+WK/Sui8G/sial441W28V/G&#10;jxBceLNaDieLR1fFjadwgTocdKBnF+AvAHiL9s/xza/EPx3E1h8OLGRm0LQdxBnwSPMkH4A/pX2p&#10;a28VnbxW0EaRQRIESOMYVFAwAB2ApLCwt9Ls4rS0gjtraJdscUShVUegAqxigAooooEFFFFAgooo&#10;oGjzT9oPwT4k8c/De9tPCOu3OgeIbZlu7Oa3bAlkTJEb+qn0+npWH+y/8arz4ueD7u2161On+L9C&#10;m+w6tasuP3g6OB6Ng/lXsxzjivC/2h/i1ffs6WNl4k0nwZBqmi3Vz/xO7qzASdBwFfao+fvyTQM9&#10;1orlfhr8SdB+K/hOz8Q+Hr1LywuVB+UgtG3dGHYiuqoBhRRRQIKKKKBBRRRQAUUUUAFIRkUtFA0e&#10;VftCfs/aD8ffCH9m6kDZ6nanzbDVIBia2k7YPoe4rwf4HftI+IfhF4uT4V/GRXtruN/I0zX5BiO5&#10;XooZu/GOe3evsw81wXxe+Cfhb41eHJtJ8R6fHOxQiG7UYmgY/wAStQM7qGZJ0WSNlkjYZV1OQR7V&#10;IOtfEmm/E/x1+xPeR+HvHttc+Lfh67iPTtdtuWs488LJn2P1r7C8JeMNI8c6Baa1od9FqOm3SCSO&#10;aFsgg9vY+1MTNo0lIGB6U7HFIQlFFFABRRRQAUUUUABz2xRRRQAUYopQeaAGmvjf9t7Enxk+B0TQ&#10;gINWLmb/AIHHhf8APpX2Ua+OP24mz8VfgmkMm28/tclFbGzGVyTTRSPsQEkA45NfNf8AwUN2H9mX&#10;W1dgpa6tQue585a+le9fMn/BRGLzP2cb84BC39qSD/10FHUD2b4JKyfB/wAFK3UaRa/+ilrn/wBo&#10;D4w6t8G/DtjfaN4P1DxheXlx5CW9iOIztLbnPYcYrp/hBu/4VX4R3feGlWw/8hrXXAeopsNj5H/4&#10;X/8AtGa3bJPpvwUiso2YFftd4Q23HcVFqN1+1P8AFuxm0hdL0T4bWE6mOfUPOMtwFPB8vHQ4J7dq&#10;+vaWpA8u+Af7P/h74BeF207SfMvNSum83UNVueZ7uQ8ksfTOcD3PrXqNFFABRRRQSFFFNkfYBwTk&#10;44oAdRQOaKBhRRRQIKKKKACiiigAooxmjGKACkJ5paKBpnh/xt/ZR8MfGLWrbxHDc3fhfxjartg1&#10;zSn8uX23gcNj3rzyL4PftMeHZ1s9K+Kmlajp0K7YptSsy0jDP8XvX1nRigZ8zR6L+1Lp0RVdd8Ga&#10;o7DAeW3kj2e+B1qhfeGv2tJ7cRweKfA0D5z5gtZc/TkGvqiigR8uR/Bj9pDxAh/tj42adorKuVGj&#10;aOr5b0O8A4pkH7KnxYZHluP2ivEbXsp3SGGyRY+OmBv4r6n/ABo4NArnyRL+zP8AH24uYzJ+0Hei&#10;OEYRo7HYW9NwDYNacvwe/aM0aEy6d8X7HVLiP7kN/pwCSf7xycV9SA+9I2DjvRcD5fPiL9qfQIzN&#10;P4b8Ja+igL5NvdNE59W6fpVW+/aj+L3hzSpW1X4E6tPfR4JexnDw4579e3pX1VmjFAHyPon7R/x9&#10;+IMKSeGfgvFp8LllFxrV95KggnsQK05PEX7W7yExeFPAkcbLkCS9clTzwSG+n619S4GMdvSlxmgD&#10;5Ri1H9sKdwZNM+Hdsm3JHmTMc46Z3H/JqDTPDX7XN9dtNfeK/COnJnKwx2vmrj0+6D+tfWoXmjb6&#10;80wufL11aftWaVKDDqHgzWEZuQYWi2j8qq3vin9q20jk2eF/Cdy6c/urg/N9M19V7aNvtSA+WU+I&#10;H7UTeRH/AMK88OKxGZJW1Dj8u1GofET9qG2jlEHwz8O3Lqp2MNUAyc+nH86+pse1GKAPjTwxeftj&#10;+Ib64a7g8JeH4gQ6x6gm9cf3R5bMfxPpXVPe/tZ6JpwMlj8O9fnSYE+TJcRO6E/dwcKPrX1DtpNu&#10;adwPle5+LH7T8Ii2fCPw+xLlX26nu6cZ+/04zVPV/jr+0fpNh5M3wd0+TUrjcLeSzvvMjQj++Cc1&#10;9aBMZ5qGS0jknilZQZI8lG9MjBoGj5Ki+Lf7VCtBG3ws0OVgR5ri8KqR7cnFbN98Wf2kdJSSaX4T&#10;6RexnDIlnqRZ1HoRjrX1Dijb14zzSHc+VIfj5+0Plkb4GxySY3KRqW0Y9CSOtWLf9pT412krDUv2&#10;e9VeNVI3WWoI5Z+MdV6dea+owuRTgCKdxXPkW7/aw+Na3pSD9m/XBCnLCW/G4j2IjI9a01/a2+JM&#10;Nuv2r9nvxRHcFNxEdwjJnPTO0e3avqcL+dIV9qATPmuL9sa+03T1ufEHwj8aaScDd5doJ1B57rzj&#10;j0qO1/b7+HrzRx3+leJdJVzhpbvSpFRD7ntX0uU3gggEehqnc6Fp12u2ewtpl7h4VYfypDPG9I/b&#10;S+DWpnYvjWxgcHGLjKZ/MVsH9q/4Qi3M5+IGiLGG25a5AOfp+FdFqXwR8AatMJrvwfo08oyAzWiZ&#10;/lWPP+zL8Kri5WeTwFojygYybUY/LpQI8F/bH/ae+GPib9nvxPoWi+LNP1rVdTiEFva2UokcsHBy&#10;cdAMV7P+yBatZ/s1eAImIYjTgcj3dj+mcfhXkn7aHwF+HPhb9njxXrOl+ENM0zVLeNXgu7WAK6Nu&#10;A4I6fSvZv2U0Mf7OvgJWGCNNT/0I0DPV6KKKACiiigTH0UUUCCmt1p1NbrQJCClHWkpQKBgetfFf&#10;iRRP/wAFJNHWdvPWPSVaJJBuEZ8rPy+nOTX2qa+FvGdzJaf8FLvD4UNEs1ii7jn5h9nbOPxGKBo+&#10;5waVjmm5FLmgLGP4h8UaJ4Rto7vWtStNKhlcRJNdSCMMx6KCf5VqwypNGrxsHjYZVlOQR6g18Wf8&#10;FQwR8NfCD7wu3VG+TPJ/d9QO+MD9K+qPhHOlz8L/AArKj70fTYGDE5z8goGddRRmigVgpMg1Fd3U&#10;NlbvPcTRwQRjc8krBVUepJ6V4P45/bf+E/gi5uLJddbXdTiGBaaRE1wWb+7uHHegLHv1cd8Q/i74&#10;Q+FemvfeKNes9JhHAE0g3sfQL1J9q+bj40+P37R0qr4Z0wfC3wlOMG/1JN14y5+8o7cD9a7zwF+x&#10;T4I8O6r/AGz4mlvvHuvn5mvNfk85Ae+2M8AZGcUDOSP7WPxB+K+oGw+EHw1ub2zZyg8R+IN1vZqO&#10;m4LjJGe2QfarD/seeK/iwBdfGT4pazrglO5/D+gP9i0xB/c2/wAf1IBr6ltbSGxt44LeKOCCNQqR&#10;RIFVQOgAHAqagDlfh58LvC/wr0KLSPC2jW2kWKADbCvzOR/EzdWPua6rGKUGgnmgQlFFFAMKMZop&#10;QcUBYaw7VzNv8SfDN141m8IRazbSeJYYftEmmqxMqR/3j2rqCQa+D/h6J4P+ClHi1TuiV7WU4Dk7&#10;l2pjI9KAPu4UtHXmg0D3CqmpaXaaxZTWd/bRXlpMpWSGZA6OD2INW6KAPJfFulP8Avh5qF38MPAl&#10;vqcwuBc3GkWkpiMi/wAbpnOWA6KOtU/gn+1V4L+NkzaZZyz6J4phXNxoOqp5NyhH3to6MAfTn2r2&#10;WuZvPhl4Uv8AxZaeKJvD2nv4jtciHVRbqLhMjB+cDJ/GgDpRn6076183+MfhT8ftH1S81TwZ8Wbf&#10;VY5GaSPSdf02IIvOQgdF4HvivSNQ8W+NfAvwgTWNa0KLxP4xt4VM+maExVJXLAHYWGcAHPTtQI9I&#10;orwH4RftGeMPH/iuHSde+FOteFrabdsv53DRLgE/N0x0xXP/ABJ/a98SfD/4jan4ai+FOua1bWsm&#10;yK+suVmXAIYHGMEHpQOx9PUV59pfxetz8JW8d67o2o+HreG2Nxc2F1CWuIgDjG1c5zxjHrXmvgX9&#10;u34Z+PfE9poVo+r2t3dyiGCS602VImc9AWxxzxk4oEfRdFeB/F/9srwn8EfGLaB4k0HxKECBxqVt&#10;p4a1fIzhWLjd17Cun+EH7SXhL40+G9X1/RPt9npGlk/aLrU7byUwF3FlIJBAA5p2A9VrlfH3xN8P&#10;fDOHS5PEF79jXU7tLG1+UtvlboK5zRf2m/hVr83k2Hj3RZZNwXa9x5eSe3zYrxH/AIKG6xaw+A/h&#10;9dpMkgPiO3liljYEMoGSQR1HSkCZ9cowdQQcg8gjvTiM1V02QSafauM4aJSM/SrQ57UDMrxH4Z0v&#10;xdo1zpOs2MOo6dcqVlgnXcpH9D7jpXxt4j+AXxP/AGWfEd74o+DF2dd8IOfPu/CNySxUDqI+pb6j&#10;B+tfbppOR60AeM/Av9q3wX8b4Etbe6/sTxRH8l1oOpfuriNx94KD94Zz059q9oBI4NeDfHT9j3wb&#10;8Z73+3IvN8MeL0GYta0v93IW7FwOGPv1968o074k/Gv9ld4dK8b6NcfE3wpvEdvrem7pLqNfRxgn&#10;8/zp7kn2hRWd4e1geINDsNSW2nslu4EnFvdJsljDDIDL2PtWieKQBRRmkz6YoAWikJIozTAWijIz&#10;SZpALXM+PviP4e+GOkRan4k1KPTbKSZYEkk/idjwAK6bcPevjv8A4KYO0fww8Iup5GuRkDGcnaf8&#10;KYH2Bb3Ed3Ak0Th4pFDK69CD0NfFf7ZU5uv2m/gnY+UsmJ/MIJ65kHGP+A19heFc/wDCMaVkFT9l&#10;i4PUfKK+PP2xLlIP2p/gqJSNvmLx0OTMR1HNCGj7YHNfMH/BRS5EX7O8sRA/0jU7aPJPT5s/0r6g&#10;Ar5O/wCCkk8cPwO0lXfaX1u3wPUAMTQhn0Z8NLYWXw88NW4bf5WnQJuxjOEFdLWL4LUJ4R0VV6Cz&#10;ix/3yK2s0MW4UUUZpAFFGaBzQIKKO+KKACijNGaACiiigaE+bcf7tLRnmjrQDCijBqpq88lppV5N&#10;CAZooXdA3TcFJGaBFuivH/2Uvihqvxe+Dth4h1pkbU5Lm4hlMaBV+SVlGB9BXsPGfSgABxQTk0cf&#10;WkoAKKKKACiiigAooooAKKKKACiiigYUUUUAFKMVyHxa8aP8PPhr4j8SRKjzabZSTxrICVLgfLn2&#10;yRWV+z/8Srr4u/CLw54rvraO0vdQtw80UIIQODg7cknHHrQFj0TijikooELxRxSUUALxRx64pKKA&#10;F/Gj8aSigBfxpDRRQAUUUUAKDS5ptFADs+9NJ5orE8a+LLLwL4T1fxDqRZbDTLZ7qbaMsVUZwPc9&#10;PxoGbgajOa5D4UfEjT/i34B0nxXpcUsFjqMXmxxT43r7HHeuuoBi5prZLClpRnFAj5x/4KCXQtv2&#10;XPFI43SNEigtjOXHFd3+y6rL+z34DDDa39mRnB7cmuA/4KENKv7MXiERor5mgB3HGPm7V6H+zK0z&#10;fALwIZ4xFIdLhyqjHago9OooqOZHdQEfYc9cUCJKKQUUBYkooopCEzikNDUh7UxIKUHFJRQMVj6V&#10;83ftT/sva18bPEXhfxH4T8Qx+FPEGjLLGb4ITIytt2gMCOmH/wC+q+jycCgEGgo+HpP2S/2hbNJZ&#10;rf42zzTqCVDlx5h7A5zjinL+zL+00toyr8Zo9zDG1txP57a+4DSZ96YH56+Nv2HPjt8UEtbXxd8S&#10;LDWbe0y1v9pLbY2PBbATrwK6Dwr+y9+1D4D0e20nQPi9pdvptsnlw28sZcRr2A3RMRX3VnJHcUZo&#10;A+ME+Bv7XFqyzL8adIuXP3o2txtH/kDFXP8AhVn7W6oR/wALT0Jj72if/Gq+wyw9aBQFz4F8efsu&#10;ftOfFbR10zxR8RNOuLAPue1gkaJJD23bVGR7GuP8HfsBfGn4aa+ureG9d0CK8EZTzJV35z1OGB9q&#10;/SvPNFFwPjOLwH+19akNF4y8OShMbY5Ihg9f8f0ph8FftjW9wZI/F/hucdkkRdv5Yz+tfZ9FID45&#10;Gg/tlxxr/wAT3wc7hASfLAyfTkGiK2/bSRfnuvAzls4BQZX9K+xqKAPjiW0/bPjIcah4LdWHMSIv&#10;yn6+XVM2/wC2fIJka68KoDjay7cj/wAcr7TooA+J44/2zLfZLJJ4cuGQ4MQ2AP79Ka2qftnTzSA6&#10;d4diUfdK7OfzIr7aooA+JrS7/bPgkAey8Nzh/wDnoY8L/wCPip5Ne/bRWUpH4f8ACb4AwzOm0+v/&#10;AC1r7RFHWgD42j1/9tKUKB4c8GRKRyXdCQf+/wB/nFeWab8Af2otI+Ll18SYbfRf+EovC5mkNyhh&#10;CkAbdmCMAAY+lfo7SHFAHx9Nqf7YgdoUsvCJJx/pCYKj1wCKiubz9sVJiiweFZFAHzoFwc+nHavs&#10;YADgfpR1oEfIJ1P9r6ef/kG+FYQoHAYENnv1prav+2FEzgaP4Tl4GDvA6/8AAq+wKKBnx/Zar+2Q&#10;Q2/R/BZwSR5r4yPTiSpp9d/bJjIZPD3gU8H5RMTg/wDf2vroDA4paAZ8hDxV+2NaIvneFfBFwT3i&#10;lbP/AKHikXxh+16CC/hHwmR3AmPT86+vwR6Uhp3Ej47/AOEy/a+V5FPhLww24/IfMwF9M+tEnjv9&#10;riDn/hCPDkxB24jm6jjnNfYlGOOuKLgz4sfxb+2LcRSD/hD/AA1sYnEcrqcjpz8wqNdT/a0sWBtP&#10;APg6CRVyXiEQ3H1++K+16TGOBTuB8U3HiT9s2eSOOTwb4QuI8A5kMZAPvmap7vW/2w5LCbT5PBHg&#10;t7Z4mSTY8ZWVWBBUr5hHPTpivs4dOuKOnGfoKAsflh45/Yu+N3jm8i1H/hCPC/h2RYtv2XRpEgVm&#10;6kuBkE5rS8U/szftMeNfBvhXRNZsdNk0/wAMrjT7aG4Xdnjlzj5jhR1r9PVODilB3UrgfF6eMf2u&#10;9O0JUj8H6DNJAyqPmBdkHbHf61Yj+KH7WtuAZPh1otzkFsCXH4da+xwc9u2aUkigD4un+M37W0b/&#10;AC/CjSmGOm8n/wBnFK/xq/a6S3BT4PaM7cZczjJ99vnD8q+0Ccj/AOtQDzigR8dN8Y/2t/LikPwd&#10;8PqBy6fbBlsdf+WxxmmWfxh/awvUDyfCLQlQ8eVLcAc9z/rTX2Tg+tFFwPiy1+Pv7VEd/Jb3Hwc0&#10;+YRg/PHKQGPsd9X3+P8A+0wIZJP+FM2mIzyPtBy3GeOa+xMUe9AHxmP2rvjzYZW++Bd3Mc9beR8Y&#10;Gc9vpT0/a++NU8kkMPwB1YzY3R5kfaR7nZX2O7EKTjJ9KC3y5PH1pgfFS/tm/G+CCWSf9nbWH8ok&#10;OI5Js+2P3RqJf26viyWw/wCztr0aFM+YzT43en+or7bByAR3oOCMEfnQB8UN+3P8VreKJrj9n/XE&#10;LqSGBm2+3/LOiL9vD4kIP9J+BGuJxnCeZnP4pX2sdpOMA0YUnlV4pAfF6ft8eNZQqJ8EPEHnuQAp&#10;DYz/AN8+1eI/tO/F74n/ALSmj6NpNt8K9a0KDT7lrr54WdpZOFHbjHJ/Gv09Cpn7oyOnFKDgYH5U&#10;AfCvgz9tj4peGdB03TNe+Cut3lxaW6xPdQI6+btAAbaV4JrO0dPFP7Vv7VHhHxPrHgXWfBmh+HLb&#10;e7ahG22VlYsg3cDkt79K++xjG1hzjvS5yfai4Cj09K+XP+CifhfXPEfwE8/RoBcJpd/He3a/xCIA&#10;jcoxyQWHHpX1GMgdKiljS4Ro5EWSNxhkYZBH070gPizwN/wUn8G2fhXSrXV/Devw38Fskc32e2Dp&#10;uVQDg5HpW6n/AAU1+FzRBjpviBXLbVj+wkk/rX1QPC+jbTnSrI565t0/wqo/gPw25DNoGmkgnk2i&#10;f4UwPmaL/gph8L5FYtp+vxkDIH2Bjn8qitf+Cm/wtuJ9j6fr8Sc5kNkSBj1A5r6cPw98L4I/4R3S&#10;8HqPscfP6VXT4XeDleRx4V0cNIcsfsMfP/jtGgz5wl/4KafCNIsiLXWfcVMf2BgRjvyazdS/4Kl/&#10;Cq1d0tNK8RX2AMOLWONTz0+Z8/pX09J8JvBMzhn8I6GxDbwTp8Wc/wDfNWF+G3hFQMeFtFUDoBp8&#10;Ix/47QB8sW//AAVM+F0kG6bRvEUEvP7vyI2H57/6U1P+CpXw0k3f8SbXFI6Bo0yf/Hq+qJfhr4Sm&#10;z5nhnSXzwc2UfP8A47WVN8D/AIfXDMZPBmiMWIJP2JOSOnagDwrSf+ClfwevxKbi51PTwi7szWuQ&#10;T3AwauQ/8FHfgvKI92r30RkbADWbZ+tevS/s9fDWaUSN4I0UuFK5+yL0NVZ/2ZvhbdcS+BdGbBB/&#10;49wP5UhnnNt/wUM+CU0xSTxNLbDIAaa0kAOfw9q6W3/bW+ClyVVPiDpQLdC7kD8Tjit8/sx/CppD&#10;IfAWiFyMZNsDWZrP7H/wc12Ex3PgLSkzzut0aJh9CpFPQCsP2z/go07Qt8QtJVlxlizbT9GC4p0X&#10;7Z/wUmkKx/EHSmI/iO8D8ytc1P8A8E9vgZcKFPhFkA7rfT5P476Yf+CefwQGfL8MTRjaVwL6Yge/&#10;LUaCO4/4az+EBYAeP9GweQRNx/Ksjxx+1P8ACyTwJ4jez8c6VNMun3HlpFN8zN5bYC8cnNczP/wT&#10;v+CcltNEnh2WMuu3eLuTI9+tVo/+Cc3wXWJVOjXh287jdvT0Eea/sDftCeAvB3wUk0PxF4ntdI1K&#10;DUZ5PJvZNpKOdwIPfqf1r6ei/aU+F0zoF8daL8w3Am6UCvNbr/gnl8FLsIJPD867Rj5Lphn3qjJ/&#10;wTd+C0kzsNL1BImUL5QuzgfpSA9mT49/DmVQy+ONC2kkD/T4xk/nW1pvxK8JaxEstl4m0m6jbo0d&#10;7GwP/j1fP4/4JufBYLMBpup4fp/px+XjHHFZVz/wTF+DNzFIgj1yJ2OQ8d+Rj/x2gZ9Pv408PoMt&#10;rumj/t7j/wAaQ+NvDymMNrumgyfczdx/N9Oa+aF/4JnfB+LaIRriIDnadQJ5/IU8f8E2fhSshbzt&#10;dIByi/2g/wAn0oGfSZ8c+HA+06/pgb0N5Hn+dKfHHh1euvab1A/4+06np3r5nT/gmt8K1nWU3WvN&#10;t/hOoPWlZ/8ABO34T28Ukcy61cuw4d9RfKnsR9KQH0MfG/h5UdzrmnhY8bz9pTC59eaZF498NzR7&#10;017TmX1F0mP5185WX/BN74UWxcTS69dxvjdHLqBw3pnjmrdx/wAE4/gtcRIn9mapHtOd0eoMCfrx&#10;QB9GL4p0Z0Vl1ayKt0YXCYP605PEukSlwmq2T7OW23CHb9eeK+Xbz/gmb8I7pNiXHiKBQ24KuoAh&#10;fYZQ1Xk/4JhfCNbXZa3fiKzmLAvOl+pZwOxBTH6UAfWB1iwAGb63w3Q+avP61HLr+l27FZdStIyO&#10;zzqP618of8O0Ph9E9w0HiXxSm7/Ug6hkQ/Tjn8aE/wCCa/gkzs0vizxNOhAwr3mSD3OaYM+rE8T6&#10;O/3dWsW+lyh/rSyeJdHRQz6rZKD0JuF/xr5c/wCHbnw93KV17xIoHJC37c1J/wAO3fhzJE0dxrfi&#10;a4UoVXdqJ+X1xQSehftTfEbw3pnwC8cB9W06eaXTZIY4DOrF3bCgAZ65Ofwrkf2F/iB4di/Zs8MW&#10;dxren211arLHLDNdIrpiRuoJ44xWKv8AwTL+EnmK8k+uzSAHLvegk578rTJv+CYXwgmQqZvEAJ53&#10;C9XI/HZQUfTb/EDwvEMv4k0lB/tX0Q/9mpqfEPwtIfk8S6Q30vov/ivcV81Rf8Ew/g1D1PiCY9SJ&#10;NR46eyipF/4JofCOPhG1xcdCL9vb29qBH0q3jzw0rKp8QaXlug+2R8/+PVIfGfh9du7XNOGen+lx&#10;8/rXzDcf8E0fhfK6smoa/Hj0vmOKrS/8EzPh28ZUa94iDZyrG7J2/SnZAfVMfjLQJVdk1rT3VPvF&#10;blDj9alTxPo8qB01SzZD0YTrj+dfKcX/AATO+HkakDX/ABIpbrtvMZ/Cqsn/AATH8Ds6hPF3ieOJ&#10;Tnyxcg5paBY+uxrenMeL62Pr++X/ABpzatYqwU3tuCegMq8/rXyEf+CY/gkIuPGfizO0Bj9qQ7vf&#10;7tTx/wDBMn4ertZ/FPi2SUDG/wC3IP5JRoI+r/8AhJtHzj+1bLPT/j4T/GnS+ItKhTfJqdnGn95r&#10;hAPzzXynF/wTM+GiOXfWfEr8DgX+3nueBVWT/gmX4Ia4BHizxMLcf8sDdgj88UDsfWyeIdKkIC6n&#10;ZtnpidDn9asDULUgH7TDg994r431D/gmd4ekQmw8e+JbSUfcJn3AfrUX/DuKcRhF+LHiVQOMea3T&#10;/vqkM+zf7Rtc4+0w/wDfwVItzCxAEqHPowr4o/4dtXDFQ/xb8SMNoLAsxy3f+Pp0p/8Aw7hv4/JM&#10;Xxm8Uqyk7izucDHAX95xzTA+1wwboQfpXjf7Yd/HYfs0ePpXuRbBtOMavnGSzKAv45xXg3/DurxP&#10;C8Ulv8dPE8TKCXTMmGOeOfN+tVL7/gmvrGr201rqfxg1vU7NsMtvdRs6Fh0JBc5osgPd/wBiYwH9&#10;mPwKICGUWWGIOfmDEN+Oc17iGBOM5+lfD3h//gnBq3hyyFtY/FrW7KMZIhtVMcfPXgN65qw37AXj&#10;W11DzLL40a4kBUA+YzF88+/SgGfbHmoM/vFH404uoHLDHrmviO8/4J/eNpolSL43a6uSu/JbkD6N&#10;SyfsIfEth5a/HXWhCp+VSZDwBxnDUibHf/8ABRTVYLD9mXV4nuI45Lm7t4Y1ZuWO7OB+AzXrH7PE&#10;E1v8DfAsdxjzl0i33Y7HYK+T7n/gnB4u8TX1gniv4tXev6VbzLK1rdpLN0PVQz4BxnmvujSNLg0T&#10;TLSwtU8u2tYlhjX0VRgUFF3FJjFOBpCcmgQlFFFAh9FFITQIQnJoPakpTQMSiiigBCMkV8B3Pjz4&#10;3fEz9qTx74B8LeOh4dtdNlkmt1uYBIixKEwgGOM7s5r78Nfnt4h+FHxjt/2zPFus+C7SbQLbV3EP&#10;9vzQrJAsJijyw565UigpHtfh/wCDH7QVrq+nXGqfF+1u7OC6ikuLVLIjzYgwLpn3GRXtnxb+Jml/&#10;CD4ea34u1Yk2emwmTyk+9LITtSMe7MQPxr5i+LniL4x/spJpXjLUfGi+P/CTXSW2o2N5brFJEX4B&#10;Vh2J4H4VP/wUA8Vx+Kf2WdA1TTh5mn61qFjO+08GMqXGf+Bbfyp3GZHgbw9+0F+1HZp42uPHh+F/&#10;h+5zJpOn6dAJXkjz8ruD1BxjJP0Fdz8D/jr418L/ABUl+D/xeW1bXjD52j67bfLHqMXQBh03nB9O&#10;eMd697+FNrDYfC/wjbwRrDDHpNqqoowB+6Wvk/8AbaMuk/tHfAvVdMbZq/2x4wq/eZfNjwP1P5mm&#10;I9H/AGpP2jtf+H/iHw98PPh7psOr/EDxFlYvNOY7GM8CRhnk5zjPQAmuE1v4K/tIfD3Rm8X6T8Wp&#10;PFOtWiC5udAvLbEE4C/OifNtz1wMDOByKr+G1bVf+ClWuy6kuWs9ICWSuc4URdRz6s5r7UcBkdW6&#10;EEEUmB5R+zN8fLH9oT4cw67FCtlqtu5ttRsQc+TMPT/ZPUfiO1et18N/sCgaX8aPjVpOn5Giw6lN&#10;sG0gBluZAAO3Rj+VfclIAooooJCiiigAoxmilGaB3E6V49+1N+0Bb/s6fDGTxD9j/tLVLmdLLT7L&#10;dgSzNk5Y9lUAk/SvYic4r4F/4Kh+JLiy1H4a6asYmthPPfeS33ZJU8sKCPozfnQCOi0L4LftFfFf&#10;wrbeLNV+LsvhPU76MXlvo1pagRQqVyiOccZ4z1r0r9kn4v8Ajjxi/ibwb8RtMltvFPhubym1AQFI&#10;byLcVDg4AJ4B46giuasvhh8e/iT4TsfE7/FdPC+oXdslzb6Dp2mp9mhBGVjZ2yemAeK3v2T/ANoj&#10;XPiHeeI/A3ji2ig8c+GXZLqWAARXEYbaGHPXofoaYzP+O37S/jIfFe1+Efwh0mx1PxlJEJ77U9RY&#10;m306PGeVHBOMcnpkcEmuO8XWH7Sv7OujT+ObnxvafFLTLYCXU9ElshbmGLq7RFeoXn8PoKq/sPhP&#10;FH7RHxv8T3ZSW/OoSWyMM8RiZh0PsiivsnxRbW934Z1aC4UPbSWkqyL6qUII/KmM5n4Y/F3RPif8&#10;L9O8b2M4i02e2M9xvP8Ax7so/eI3ptIP4V8yaH8XfjB+1r4i1RvhrfweA/AWnSPbprNxD5kt3IMd&#10;P54HrXjPwI8Rarof7EnxtisBLJaxT+RBICSVSVdkmPovOa+zv2LtAsdA/Zp8FpZKgW5tmu5SvOZH&#10;c7s+/AH4UmI848HfGr4h/BP4xaT8O/i5dWusaZrp2aP4lt08sO442OPXJUH0yK+tRXyL/wAFJdOt&#10;U+FfhnWgRHq2n67B9jkzhvmDbgPyB/4DX1X4du5L/wAP6ZczDE01rFI4PZigJ/U0gNCkY49/pS0h&#10;UN1GaBdTn/DHj7QfGGo6zYaRqAu7zR5xbX0PluhhkOcA7gM52nBGQcV0NMWJEdmVArN94gcn60+g&#10;GFFFFAgpG/zmloPNA0fOnxR/Z7+KfjXx9qOs+H/jhqnhLRrnZ5Ok29kHW3wiqcHeuclSfxrwf9o/&#10;QPjR+z34P03U4vjvqviK9v72Kws9NaxWOaaRs8hgzdBknIr9AG4579a+KLgn9qL9taKHzPtvgr4c&#10;DcGiG6KS84JyTxncAOP7hpoZ9Kad4mufhT8C7LW/HeotdX+j6Ok+q3jfellWMF+3UtxXyz8OrP49&#10;/tZJd+NB43m+GvhWadl0uxtIsvJGDgN7j3PUg16l/wAFEbu6t/2ZtYit2ZUuLu1inK/3DKuf5Yr1&#10;z4D2NppvwW8EW1mQbdNHttpGMZMYLdOOuaYHgvwh+NHxE+F/xqs/hF8WpYdXfVImm0TxHENousZO&#10;xvfjHr09a7P9rP8AaZu/gfaaHoPhjS113x14hmEOn2LglFXIUyMB15OAPrXmH/BRGf8AszxJ8GtT&#10;tZXh1W11tjAU7j5Dj/voKPxpniKwg8Vf8FKPDzapIRDpehJPZQSdDLtlII/En8qBF268AftU+GvD&#10;8/i2Px7pes6tHH9rk8Lm0HluANxhRtvXt1/Gvc/2b/jtafHr4dJrgtW07U7SQ2mpWEgwYJ1HzAex&#10;7V6owypBycggivi/9iyH+x/2hvjto9m2dIXUTKFA4DeY3Axx/E1LcR9pK2QMjBPalpc+opDQMKKK&#10;KQgIyOtJj15paKAAKAOOKQ804Himt096Bnyv8Vv2wdei+Jd98NPhX4MfxV4ysiVuZ71vLtICApJO&#10;DkgbhySOvesi5/au+J/wb1zRYPjJ4FstO0TVrlbdNX0acvFbkjo4JP1+gNebeIfGFl+xf+2Nr2rX&#10;dtL4k0jxtbST+RpwEl3ayNIrFSpOTz0HcdOlP/aJ+O2n/tZap4S+Evh/R9R0M6jqUdzNf+IIDaYj&#10;QEkRq3U8kf8A66YXPvHVfEmm6L4fuNcvbyKDSoLc3Ul05wixY3bs/Svkq2/a6+Kfxfmvr34R/DVd&#10;S8N2bkDUtVkMZuQCf9WOhzjp9Kuf8FBb+Twb+znoHhKwuXjg1G+tdJeQk5aFEJIPrnYM19KfDDwd&#10;p/gP4eeH9A0yBILOysoo1WMYDHaNzfUnJzTA88/Z2/aY0/43i/0e80+48O+M9IAGp6PdLhoznG5T&#10;3HT860/2g/2j/DX7PGhWV5rEdxqOpahIYbDSbEBri5f2HZckAn3HrXz58bJP+Faft9fDTWtLVIG8&#10;Q2y2N9HGMeaC+w5x7MP++RTNDsYPjr/wUH1q61m28+w8DWQjsbaX5kEi4IcAjrvkz/wFc9KBG3f/&#10;ALZfxT8CWtpr/jv4J3ejeDbkrm9trvzp4FbkNIgBxx13be9fU/gfxppHxD8Lad4i0K7W90m/iWaC&#10;Ve4PYjsR3HarPinRbbxH4c1PS72MS213bSQSI/QqykGvkj/gm5ql3YeHfHvg+eYz22hauy27HoAS&#10;ykD2ygP4mkB9mUhGRS0UgDBoxinDpSE5NA7iUUUUAFFFFAgooooGFFFFAXOM+LPxa8NfBfwdd+Jv&#10;FF+tlp9uMKg5lnc8LHGv8TH0/PAya+brb/gorZJaRatq3wr8ZaT4Zfk6vJabo1QjIbOAp9eGI9Ca&#10;84/bn8c6FqH7T3w+0DxjJJ/whehRx6jexRxlzIzucjaAS2RGox/tGvWdd/bL8LXXh6e08T/Crxpp&#10;Xga7Q2j6nf6VttvIYFdxAOVXH5U7DPo/wF470X4meFNP8R+Hrtb7Sr5N8Uw46EggjsQRivJ/i7+2&#10;T4I+FGv/APCOxR3virxOCPM0vRYfOki9d5HQjHSl8H2vgf4Efsya1rHw9nkuvC0Fjc6rav8AaWl5&#10;KZwrHJHK9OxzXmn/AATt+Glq3gDUviRq8K33ifxFfSub6dQ0gjU44P8AtMWz9BRYW56j8Gf2vvBX&#10;xk1ttAhS98PeJANy6Tq8JhldcZyuevANezapq9nolhPeahdRWdnAhkmnnYIkajqST0FfJH/BQ/wb&#10;Hong7w/8TNCiTT/E3h7Vbci/gXY7RM23DEdRu28H3rD/AGyfiTqHxL8B/CLwRpEzwP4/ktri9SIY&#10;YwbUYqD2+dgfotOwzvtd/wCCi/wj0bUZbaGfVtUton2Nf2Onu9vwcEhjgEDnp6GvoTwR440T4ieG&#10;7PXvD2ow6npV2u6KeFsg+xHY+x5rN8J/Cjwr4M8D2nhLTtFs10SC2FqbZoVIlXGG38fMT1Oa+Vf2&#10;aQPgv+2B8Rfhbp37nwvfJ/aNlZqTsgkKK+FGeOC4/AelID7ZbtinYoFFIQdKKKKAuFFFFACHB60t&#10;FFAxDgVg63468OeF7tLbWdd07SriRd6RXlykTMucZAYjjj9K3iM15t8Tv2dvh/8AGHVLbUfFvh6D&#10;Vb63i8mOZyQwTOdvHbJP50AbTfGHwMpx/wAJfopb2voz/Wtvw/4p0jxbYteaNqNtqloHMRmtZA6h&#10;xglcjvgj86+PP2qv2c/gf8GPgjr2tp4Vt7TVTC1tpbxyMHa6cfu+/Yjd9Aa9b/ZK8DJ8E/2YtFF7&#10;8txJaPrN7ldpDSLvwfooUc+lMVket+MPiD4b+H2nG/8AEmuWOi2gGfNvJljB+mTzUfgn4k+FviTp&#10;f9o+F9f0/XbMctLZTrIF+uDx+NfGH7LXwng/aw8Q638Y/ieJNfg/tGW30jRLpi1pbxrgj5M7TgED&#10;6g5zUv7S3wytP2RfF/hn4ufDSE6Hp0moJaa5ols7C1uEbOHCZwvcY6ZIpAz7uJI7Y/pXn/iT9oP4&#10;beEtaGkav420ax1LO020l2pZD6Ngnb+OK8L/AG5Pjnq2gfCzwppfgy/jsdQ8cTxwRXqylZIrd1DF&#10;kx65UE+hNdP8N/2FPhf4V+HqaHrnh628RatdQAahqt9mS4kkI+Yo55QZ6Aegpgj6FsNStdVsoruy&#10;uIrq1lXfHNA4dXXsQRwasjNfDP7N6az+zd+1Pq/wVudVuL/whqFq1/oq3LFjEDllUE98K4PrjNfc&#10;wGKbGKPelFJRUiYdOhNB9jRRQFkFFFFABSGlpD2oGJkVGl5BI7Ik0buvVVYEivkT9vv4oeL/AA/N&#10;4F8D+F9Rbw7F4ou2hutZRtjRgMihA3bO8k45+WovEH7AWmeHfB9/qXh/4ieLtO8ZQQm6Grz6m7xv&#10;Kq5+dOPlJHTPHvTsB9iFh0oU8cnmvnT9iv46ar8WfgGmv+LbhJtS0y5ntJ78AL9pSMBhIQAMHBwf&#10;da8Y8B2/in9vfxv4j8QXPi7UvDnws0i7ax0/TNKmME9ywH33YeoweeeRRYD7zLD1zSKwH196+FvG&#10;ejeI/wBhb4g+Gdf0/wAWapr3wy13UEsNS0/VpTO9ozbtrKx7cnn/AGea9v8A2t/2gZfgt8K4L3QS&#10;lz4n1yVLLRo8bgXfnzMdwF5+uKLAe8tPGjBWdVY9AT1p24E9a+OfD37EHiHxJ4UXV/F/xO8TDx9d&#10;oLnz7S7KQWcpAIQRg4YL0/Ouo/ZM+NXifVvFHir4U+Pnim8WeFDtjv4xj7bb5GGI9cMp+h+tAH06&#10;oIZiTwTxTqAc0UgCiiigTCiiigdh9NPWnUw9aCQxRSg0lABRRRQAjV8qfEr9q3xH8CPjxNo/xA0Z&#10;IfhrexBtP1yygZjGSB/rOucHcCOvQ19VmqOraHp+vWhtdSsbe/ticmK5jDr+RoKPh79qD4/6P+05&#10;pOnfCr4YJN4nvdXu4Jbi8hjIhgjVw+SSOPu/oa97+K/7PUfjH9mNPh3bybbvT9OhW0l6jz4VBB+h&#10;YV6roXgLw74XuGn0jQ9P02dgQZba3VGweoyBW9g0AfGfwG/bX8LeCfA1r4S+Jr3XhTxHoEQs3W4g&#10;kcXCpkBlKqecAcVn/D6a8/bA/aZ074iJpN1p/wAPvB6lNLuLuIxm9mzksFPYkA+wFfXuu/D7wx4n&#10;uVuNX8O6Xqdwhyst3ZxysD9WBNbNjYW2m2yW9pbxWtugwkUKBEUewAwKAPjn9rTw74k+EPxp8M/H&#10;Pw3pUut2NnGLPWLO2j3SLFyN4A5wVJH1xW/4s/4KDfD668By3HhCS91zxZdwFbXREtZFlSUjGHJG&#10;BgntX1a6B1KsoYHggjg1hWvgLw5Y6nJqNvoOmwahJ9+5jtUV2+pA5pgeG/sR/BbW/hd4J1bWPFA2&#10;eJPEt2b+5jPJTJLYPuSxJFfSOMUirg+g9qU0hBRRRQIKKKKAClB4pKKACvlb9vz4OX/j/wAC6R4n&#10;0W0e+1fwvcfahbRjJkhOPMA9TwDj2r6pprqGBUgMCMEEUFHzLoH7e3wtT4c2+rapqx07VobYeZob&#10;RN9p8wDhAgHc9K5f9iHwZ4i8UeM/HPxm8U6TNo0/iibGn2sw2k2+RhtvphVAJ69a+j9Q+C/gPVdT&#10;XULzwfo096rBxO9khbd69OtdlFEkUaxoqoigBVUYAHsKAPhC91S5/Ym/aY8Q+IdZ0y6m+GnjF97a&#10;pZxZSzlY7sOB33Z9zuruvjd+3F4J1HwbceHvhxqD+M/F2twta2dtp0MhETMMbnJUYxnoMmvq7UdN&#10;tNVs5bS9tYby2kGHgnjDo31B4Ncz4Y+EPgfwZeNd6D4S0bSLpmLGayso4nJPXkCmB458A/2aD4V/&#10;ZevvAWvqiahr9vM98QSwRpVwAc9SvFeYfsuftDaZ+z7pN58JPitLL4Y1TQ7uWLT768iYW95AWyCj&#10;4weTn6GvuHGa53xh8OvDHxAtEtvEehWOswodyC7gVyp9Qeo/CgD48+KPjK0/bS+M3gjwd4OW5vvB&#10;fh+9Opazq3lkQMw4VVPf5dw+re1fccUawxrGihUQBVUdgOgrL8O+E9F8I2IstF0u10y1HPlWsQQH&#10;6461rAYpALRRRQSFFFFABRRRQAUUUdqAPHf2sfi3N8GfgnrmuWPOrSJ9ksV8oyAyv8oJHtnNcn+w&#10;l8L5Ph/8ErbUb+B49b8QStqN28w/eEN90Hv6n8a+i5YY502yIsi/3WAIpVUKMAYoKPPvj78L0+MP&#10;wj8R+EtwSe+tj9nduizL8yH/AL6Ar5v/AGdP2rNH+EXgW2+H3xahu/CHiHw8jW8cl7bv5d3ECdpU&#10;gYJGcenSvtI1laz4X0XxKqrq2lWeohR8v2qBZCB7ZFMD440y8u/2yf2lfDfiSw06aH4beCyZ4r26&#10;UqL2ckEbVPUZUc+gPqK6H9r3wnrfgL4oeDPjX4f0+XU10Mi31W2t1JdrfJ+bA64DMPxr6t0zR7LQ&#10;7SKy0+0hsrSMfLFAgRV+gFWp7eO5ieOVFkjYbWRhkMO4IpiPnjxL+3Z8LdO8A/23pWtJrWrXEWLT&#10;QbUZu5JSOEZOq8nkmov2KfhJrPgnwtr3izxTZ/2f4l8W3rajNad4I2JZVI7csTj6V63pnwT8BaPr&#10;r6zZeENHttUY7vtKWabgfUcYB+ldtj8DSAAKKUHj3pKQgooooHcKKCcUgIYZBzQFhxpj5wcYzjin&#10;UhGe+KAPgv8AZXl0i0/au+KkPjx7UeMWu3bTW1HAYxbz/qt/+ztxjtmuy/4KG6p4Wf4W6ZDbS2sv&#10;jIanbnSHsyDcxPvG4rt5A254r2H4x/so/D345anb6p4i0uWPWIAFTULGdoJio6Biv3h9ayPhp+xd&#10;8Ofhl4lXXLOyudSvov8AUvqlw1x5R9VDZwadxnAftceB9e8Y/shaFflJtQ8RaEljqs2Ey7lUAlO3&#10;6MxI9jXt/wADvi5onxO+F+g65bapayStZxC7HmBfLlCgOCD05Br0Oa2juIHhljWSF1KNGwyrKeCC&#10;PTFfOPiv9gj4c+Jtfm1K2m1jw/HcP5lxY6TetDBIe5KjigR5uHt/2kv26LDUtHb7d4X8BW6iW/j5&#10;ie5BJ2q3QncR/wB8moTfWfwD/b3vbzWblNO0XxfZ/u7qdwkXmEAYJPGdyj86+svhh8J/DHwe8OJo&#10;nhbTUsLMHc5yWklb+87Hqaq/Fz4K+FPjZ4eOkeKdNW7jXJguIzsmt2/vI/Y0CG/Gb4j6R8Ofhfrn&#10;iHUNQitoI7R/IcuAZXZTsVP7xJIxivBP+CcfgS90H4U6r4l1GOVLvxFeG4XzhhmQZw34ljWx4X/4&#10;J8fDrRNXgvdX1LxB4vitipt7LW74SW8ZHT5FVc/Q8V9MWVnDp9rFbW0SQQRKESJBhVUDAAHYUATi&#10;iiikA7+Gm0o+7SUAFFFFABRRRQAUUUUAFBOKKKAPgf8Aad8M2Vn+3N8NNW8QRqdB1EW8W6UgR7o3&#10;bgk+7Divsb4v3eh2fwv8SyeIDbjRvsEomFwQEKlSMc8c9qyfjr8BvDXx+8JDRPEKTQtE/m2l/aNs&#10;ntZP7yH+h4rxIfsH3uuC10zxh8WvFPi3wraFfK0W6k2IyjoHOTn6jHtTKscp+yV4O1Dxl+wv4p0C&#10;6WeOC/W+isVYEfIyDGPbOf1rt/8AgnR4ytNb+AiaEJk/tTRL2a3uLfOHRS25SR1HUj8K+k/DXhvT&#10;vB+g2OjaTapZ6dZRCKGBBwqivAPiR+xrDqHi688YfDfxVqHw48TXmTdtpx/0a5JOcsnbkZ4ouFjm&#10;/wDgoz4st5fhXpfgSydLvxF4j1W2igsUOXKq4YsR1AyFGfeuM/aq8MXHwn8Qfs8+Kyqi08MyW+m3&#10;TfwoQqc/+ON+dezfCf8AZGsPCfjCDxx411y78d+N4YvKhv8AUOY7cf8ATNPXk8+9er/E/wCGGg/F&#10;7wde+G/EVqLixuRkMPvxN2ZT2IouDOntLyC+s4buCVZLeaMSpIDlWUjIOfoa+JfgTZH4kft3/Ejx&#10;jZOZdJ0hTZidTuRpNix4B/BuK3pP2W/jppWnyeEtE+Mwg8EuQiPLb5v4ouhRXx0xx96vfvgZ8DPD&#10;3wE8GpoOhLJMzuZbu+uCGmuZT1Zj/SkJHowooooAKKKKBBRRRQAUUUUAFHejGKz/ABBLeQ6Levp8&#10;IuL8QuYIi23c+OBntQM+Lf2gJ7j9o39rTwh8L7R/tHhnw4yanrKqeA45IPbhcD/tpX1V8aNJuNV+&#10;D/i7TdPLwzzaTcQw+TwQfLIAFeJfsZfAfxP8P9T8Y+MvHluIfFevXJBUSCTbFncRn67QPYV9Qyxr&#10;KjI4Do4KsD0INAHzB/wTj1K3vP2bLG2jXZc2l9OlxG33lckHn35/SqP/AAUp1q1tP2fU0mQobzVd&#10;TtobaNzyzK4Y4/AVh3nwV+Lv7NvjzX/EPwjtrHxV4X1m4N1c+HLuUQvHITyUP4np+VT6D8B/if8A&#10;tD/EPSPGHxrjtPD2haJIJtO8J2TrMrvnO6U8jsPf6UAeaftKeHb3wFJ+zTqOpsJ7SwWC1nJQmMP+&#10;7cAhsgcAjk9q/Q2N1mjV1O5GAZSMHI9q84+PfwP0n4+/De78K6hI1gzFZbO9hX57WVeUdf5EeleA&#10;6Lc/tXfDLQm8Ix6DoPjOK2TyLHxK1zskEY4UuhYZIGOoP407gZnjzd4m/wCCkfg6PTSWfSNLU3ZU&#10;ZCgCViCfo3619uV86/sv/s16h8MtU1bxv4z1H+2viBrin7XcfwQITnYv0wBn0r6KpDCiiigTCiii&#10;gQUUUUAFIaWg0FHx7/wUN1LS9a8P+FfBFnpcuqfEDWL1W0JoW2m0YMA0hPoc4x9awfH3wb/aib4K&#10;yaa3xD03VJEg/wBLsbWExXcsQHzRi4xg8Z9CfU1137Y3wX8a63448E/E3wNZrrWqeGJN0ukjh5k3&#10;BgV9cEdKyte/bp13U9Pu/Dmh/CDxe3jmS3Mf2S4tNsEEjDAZm5O3J9KoDV+FnjPw9r/7E2vw/D/T&#10;G0m60jSLiyn02dfniu1jO8t1zubJz+laP/BOSK2i/Zk0vyBiQ3k5nAHIfI6nAzxiui/ZH+AV38I/&#10;hNfWHiQpNrfiGeS+1SBQNiNJnKAAD1OeteGeGtZ8e/sH+JvEekXPgrUfGfwu1C8e+sLzRYzJLabj&#10;91h29MHHQc0Aek/8FJHtz+zbcRyDNw+pWn2cbc/N5gz/AOO7q8U+O6XsnxA/ZYstflkhsWtLbdKV&#10;z++Bh6g8HgLx6E11usP4s/bn8d+HoZfC2peEPhvoV0t7cNq8ZjmvJOwC+mMivaP2t/2fLr4x/DfT&#10;Y/DbR2nijw1cJf6Pu4RmQYMJPbIAx7qKSA98jBXgtuPqBivibQI1n/4Kb6w1krIsWjZuvLPDHyMf&#10;N+aVrr+31d+H9HTSNf8Ahl4kXx9FEYn022tS0Ms4GCQ+MBc10f7Hnwf8VabrPiz4qfEO0Wy8ZeK5&#10;dy2Xe0t+CEPoeFGPRaQH1FRSCloEFFFFAwopwGKKBXFpp606mt1oEJRRRQAUUUUAFFFFAwpRSUZx&#10;QA7B9aQ9aMmkzmgQUUUUDuFFFFAXCiiigQUUUUAFFFFABRRRQMKKKKBBRRQaCgBzQab096SJi8as&#10;w2sRkj0oAU4BFQLf27jK3MTAdSHFSzRiWNkJIVgQccHFfIPjH9gXS7bTNd1LTviL4usX8ua6SH7c&#10;xiUgFtp5HGR+VAH179ohJH71Dn0YU9WBHByPUV+af7Jf7OV1+0V4P1HW9b+IXifTjY3ps44rC/Yg&#10;qFU5O4nHXpX3X8Efg/H8FPCT6DD4g1XxHG07Ti61eUSSrn+EH04oA9DpGOMdqUDFeefH/wCJKfCb&#10;4Q+JvE3mrHc2lo4tAeS9w3yxKB3JYjigLHoQOc0E4rz79n/QNW8N/B/wxa69dz32tvaLcXs9yxZz&#10;LJ87A/Qtj8K9CwCaAGliDigEn3r4z/Yh+J+ra74k+MV14n8QzXenadf70a7lPlQRbpclc8KOOntV&#10;G++JPjv9sr4kSaH8O9TvfCXw20ebF74itmMct6cjKxt/31jB9zTsK59tg5pazvDmhw+HNFs9Ngmu&#10;LiO2iWMS3czTSvgYyzMSSTWnikK4mDTDneMdKk7HNM70DQtHaiigBeMikzmiigAooooEFFFFAwoA&#10;wKKKAuFFFFAgpAMe9LRQMKKCcUUAHajNFAFAhM0CkYDIp1MAooopAKDxSYzRSg0AJjFFOxmjAoAb&#10;RTsCkPWgBKKKKACikzg0tBWwUUUUCuFFFFAXDjvS0lFAgOKOlBppIBGTigY6jNeFfFz9rzwx8F/G&#10;jeHdd0PxDOwhWb7dYWPmwYIzjdkcjvXD2v8AwUk+FlzcLB9k8QRzF9vlGwy/12hs/wD66APq2ivH&#10;fgz+1H4V+OOu3+laFY6xaXFnH5zNqNk0KOmdvBPv2r2E80BuLRSE4z3rmvD/AMQ9D8UeJNf0LTbw&#10;3GpaHIkV/GI2CxMwyBuxgnHUA8UBY6al6DNNB4rhvEfxs8G+FPH+keCtU1lLbxNqqhrWx8p2Lg5x&#10;8wUgZ2nqe1AHd5HekIGaparq1poWl3Oo6hcR2ljbRmaaeU7VjQckk1ifDz4meGviposmreFtUi1f&#10;To5mt2uIQQu9eoGRz1oCx1GBQQDmiigQgGBxShciilBxQMTABoPX6UpOTSUCBV2jGaKDwPekGcc0&#10;DFooooEGM0YxSg0EZNACUUuDSUAFKMYpKKACggHsM0UUAJtJ9xSPErrtdQ4z0YZpx6UUDGhABgAA&#10;egpQvHvS0UCITZwNN5zQxtNjbvKjdj0zUoz3paKBhRRRQIKB1ooHWgroPooooJCmt1p1FADKKcRm&#10;kwaAEopcGlA9aAG0U7GKWgBlFPpMZoHcbRTsCjFAXG0UoHrQR6UAJRRjFFAaBRRQelABRSDOOeDS&#10;0CCiiigAooooAKKKKACiiigAooooAKyPGG3/AIRLW92Nv2GfOf8Arm1a9YnjeOWbwbr0dvCbmd7C&#10;dY4VPLsY2AUfU0DPl3/gmRCo+BmrTg5MmtSjP0jj/wAa+va+Wv8AgnT4N1rwV8B7u01zTbrS7qbW&#10;J5khu4zG5TZGA2D2yp/KvqWgBM4r5s/atK+P/Hnwp+F0LSO+q6wNY1BE6LZ2oLHd7M5AH0r6TYfy&#10;r5v+ESr8TP2p/iX44bE1h4dgh8MaZKrZXIBe56cE7zj8aY7n0eibECgYAGMCnA8mkXpQzbVJ9s0i&#10;T8drPwL8QPGdj8XX8GSTS+HdO1YzazpdrIUluE8yXbgD7wUKxI9xX6Rfsn+NPAvi/wCDejL4Chhs&#10;NOs4hDc6aP8AWW038Qf1JOee9eN/8E9PDuo6bqHxfuNTs57dbnXSqm4iKCXDS5xkcjn9a5n4r/D7&#10;xJ+xr8Yv+Fn+AbW6v/AutXA/tzQ7SPcIctk7VHAHJ2nseOlUB95Kfypc4rnfh9470r4l+D9M8SaL&#10;I8mnX8fmR+apV07FWU9GBBBHtXREVIBupKKKBhRRRQIKKKKACiiigAooooGFFGM0YxQIKKKKACgZ&#10;70UU0NDJQHAXJHIOacKWikIKKKKADrSDIPWlooAKKKKACgdaKB1pjH0UUUhBTSKdSE0kA3GaMYpQ&#10;cUE5NMBuOc0tFFA7hRRRQIKKKKACiiigAoxmilHSgCKe2huAVliSUHqHUGviL4YaTY3P/BRr4jQN&#10;ZQPDBp25YjGCqsUgywHYnJr7i7ivi/4PEN/wUZ+LZXlRpqA8dDstqAPsi30+1tGZoLaKFmHJjjCk&#10;/kKnI4NLTfWgaMzxDr1r4W8P6nrN+4hstPtpLuZieiIpZv0FeO/se+FprD4ZXPim/gaLV/GGoT67&#10;cmTmTbK5MSk+yBfzpv7Yt9cX3w10zwZYylNR8ZazaaIiocMYmkDzn6eWjZ+te36Zp9vpGnWtjaxi&#10;K2tolhijH8KKAAPyFA2WeAfSvgb9o3xHovg7/goJ8P8AWNbubfT9Mt9Oje5u7psRx5E4Vj6c7cHt&#10;X3yec18A/tD+BdD+Lf8AwUH8JeE9bia60m60RReQo5RiVjuXXBXng7D6fWmiUdXruseIf28vEEej&#10;+HzeeHvgtp8xGoaoxMc2tODjy4x2Tg5z68+lfWngfwRonw68M2WgeHrCLTdKs0CRQxLj6sT3J7mv&#10;j74a+KtS/YZ+JI+GvjG5mvfhfrMxk8P69IvFm7Nlo5Tnp/e9/mxya+3YZEniSSN1kjdQyspyCOxB&#10;7igB46UUUUhhRjNFKDigQmMUd6U80baB3Eop2KMCgQ2inYo20ANHWn0gGKWgBCabT6aRzQNCUUUU&#10;AFFFFAgooooAKKKKACjvRRQMKKKKBBQOtFFA0x2RRTcYooEPooooAKKKKACiiigAooooAKKKKACi&#10;iigAooooAKSlooATAowKWigBMYpaKKAEIpMGnUUANwaTGKfRQAyjFPooAZiinHAptABRjNFKDigA&#10;xRtyKXPNLQA0Lig8EU6mnrQAjgEVQ0nQdO0GOePTbGCxSeZriVbeMIHkY5ZzjqT61oE5NJQAAYpC&#10;obrS0UANWNUHyqFGc4AxzQUBGDyD1z3p4606gBixhRgDA9BSnrS5xQSKAG4xRRRQMUDNBHpSr0pa&#10;QhmMUU+imAyjGafRQA3BpQPWlooATGKQ9adSHoaAG0UqghRnrTqAGUU+igYyin0lAhtFPooAZRT6&#10;KAGUoGadRQAgFGKWigAooooAKKKKAEIzTcYp9FADKKfSYzQA2inYFGBQA2inYFGBQA2incCmmgAo&#10;oooGDMQa8b8C/s62ngf48+NPiYuqy3lx4kgSI2ckfFsRszhs8g7B2r2SigYDmkNLRQK55Dr3w41r&#10;xT+0f4d8T38cP/CLeHNJm+xAyZZ76ZwrNt7bY16/7VevKQeaQgGloACe3evAtS/Zxvr79rXTvi4d&#10;Utxplrp32VtPIbzTLskQNnpjDj8q99oxTEec/Hn4K6J8evhzf+FdZXy/MHmWl2gG+1mA+WRf6juM&#10;1zf7MPgL4jfC3wivhbxvrNh4gsrCJU06+t9wmC9DG4PUAYwfw7V7UFFJgUDAHinHnFJ0oHWkAYxR&#10;Sk5NJQFxy9KWkWloEFJnFLRQAmRRkUtFABRRRQAUh6UtJQA2inFaTBoKEooxijGKCQooooAKKKKA&#10;CiiigAoooxmgAoHWlwaUCgAopaKAP//ZUEsDBBQABgAIAAAAIQAHexUb3wAAAAgBAAAPAAAAZHJz&#10;L2Rvd25yZXYueG1sTI/BasJAEIbvhb7DMkJvuklDSo3ZiEjbkxSqhdLbmh2TYHY2ZNckvn3HUz0N&#10;wz/88335erKtGLD3jSMF8SICgVQ601Cl4PvwPn8F4YMmo1tHqOCKHtbF40OuM+NG+sJhHyrBJeQz&#10;raAOocuk9GWNVvuF65A4O7ne6sBrX0nT65HLbSufo+hFWt0Qf6h1h9say/P+YhV8jHrcJPHbsDuf&#10;ttffQ/r5s4tRqafZtFmBCDiF/2O44TM6FMx0dBcyXrQK5ktWCQpug+NlnLDJUUGapCnIIpf3AsU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CTeH1nQMAAG4MAAAO&#10;AAAAAAAAAAAAAAAAADwCAABkcnMvZTJvRG9jLnhtbFBLAQItAAoAAAAAAAAAIQCX0ge1vQkBAL0J&#10;AQAVAAAAAAAAAAAAAAAAAAUGAABkcnMvbWVkaWEvaW1hZ2UxLmpwZWdQSwECLQAUAAYACAAAACEA&#10;B3sVG98AAAAIAQAADwAAAAAAAAAAAAAAAAD1DwEAZHJzL2Rvd25yZXYueG1sUEsBAi0AFAAGAAgA&#10;AAAhAFhgsxu6AAAAIgEAABkAAAAAAAAAAAAAAAAAAREBAGRycy9fcmVscy9lMm9Eb2MueG1sLnJl&#10;bHNQSwUGAAAAAAYABgB9AQAA8h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width:3408;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oiwQAAANsAAAAPAAAAZHJzL2Rvd25yZXYueG1sRE9Ni8Iw&#10;EL0L+x/CLOxFNNWDSDWK7LKy9qRVUG9DM7Z1m0lpYq3/3hwEj4/3PV92phItNa60rGA0jEAQZ1aX&#10;nCs47H8HUxDOI2usLJOCBzlYLj56c4y1vfOO2tTnIoSwi1FB4X0dS+myggy6oa2JA3exjUEfYJNL&#10;3eA9hJtKjqNoIg2WHBoKrOm7oOw/vRkFq/42SbP2hpPT+phskvN1V1Y/Sn19dqsZCE+df4tf7j+t&#10;YBzWhy/hB8jFEwAA//8DAFBLAQItABQABgAIAAAAIQDb4fbL7gAAAIUBAAATAAAAAAAAAAAAAAAA&#10;AAAAAABbQ29udGVudF9UeXBlc10ueG1sUEsBAi0AFAAGAAgAAAAhAFr0LFu/AAAAFQEAAAsAAAAA&#10;AAAAAAAAAAAAHwEAAF9yZWxzLy5yZWxzUEsBAi0AFAAGAAgAAAAhAO3taiLBAAAA2wAAAA8AAAAA&#10;AAAAAAAAAAAABwIAAGRycy9kb3ducmV2LnhtbFBLBQYAAAAAAwADALcAAAD1AgAAAAA=&#10;">
                  <v:imagedata r:id="rId22" o:title=""/>
                </v:shape>
                <v:shapetype id="_x0000_t202" coordsize="21600,21600" o:spt="202" path="m,l,21600r21600,l21600,xe">
                  <v:stroke joinstyle="miter"/>
                  <v:path gradientshapeok="t" o:connecttype="rect"/>
                </v:shapetype>
                <v:shape id="Text Box 10" o:spid="_x0000_s1033" type="#_x0000_t202" style="position:absolute;left:664;top:729;width:536;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rIxAAAANsAAAAPAAAAZHJzL2Rvd25yZXYueG1sRI9La8JA&#10;FIX3Bf/DcAvd1UlSKxKdiAgtxbrxhdtL5jqJzdwJmamm/fUdoeDycB4fZzbvbSMu1PnasYJ0mIAg&#10;Lp2u2SjY796eJyB8QNbYOCYFP+RhXgweZphrd+UNXbbBiDjCPkcFVQhtLqUvK7Loh64ljt7JdRZD&#10;lJ2RusNrHLeNzJJkLC3WHAkVtrSsqPzaftsIMcfk1dr3tTlkv+HlODp/LlY7pZ4e+8UURKA+3MP/&#10;7Q+tIEvh9iX+AFn8AQAA//8DAFBLAQItABQABgAIAAAAIQDb4fbL7gAAAIUBAAATAAAAAAAAAAAA&#10;AAAAAAAAAABbQ29udGVudF9UeXBlc10ueG1sUEsBAi0AFAAGAAgAAAAhAFr0LFu/AAAAFQEAAAsA&#10;AAAAAAAAAAAAAAAAHwEAAF9yZWxzLy5yZWxzUEsBAi0AFAAGAAgAAAAhAHcm+sjEAAAA2wAAAA8A&#10;AAAAAAAAAAAAAAAABwIAAGRycy9kb3ducmV2LnhtbFBLBQYAAAAAAwADALcAAAD4AgAAAAA=&#10;" filled="f" fillcolor="#4472c4 [3204]" stroked="f" strokecolor="black [3213]">
                  <v:shadow color="#e7e6e6 [3214]"/>
                  <v:textbox>
                    <w:txbxContent>
                      <w:p w14:paraId="4288CDE5" w14:textId="77777777" w:rsidR="002F3513" w:rsidRDefault="002F3513" w:rsidP="00565A57">
                        <w:pPr>
                          <w:pStyle w:val="NormalWeb"/>
                          <w:spacing w:before="0" w:beforeAutospacing="0" w:after="0" w:afterAutospacing="0"/>
                          <w:textAlignment w:val="baseline"/>
                        </w:pPr>
                        <w:r>
                          <w:rPr>
                            <w:rFonts w:cstheme="minorBidi"/>
                            <w:color w:val="FF0066"/>
                            <w:kern w:val="24"/>
                          </w:rPr>
                          <w:t>62</w:t>
                        </w:r>
                        <w:r>
                          <w:rPr>
                            <w:rFonts w:cstheme="minorBidi"/>
                            <w:color w:val="FF0066"/>
                            <w:kern w:val="24"/>
                            <w:position w:val="7"/>
                            <w:vertAlign w:val="superscript"/>
                          </w:rPr>
                          <w:t xml:space="preserve"> </w:t>
                        </w:r>
                        <w:r>
                          <w:rPr>
                            <w:rFonts w:cstheme="minorBidi"/>
                            <w:color w:val="FF0066"/>
                            <w:kern w:val="24"/>
                          </w:rPr>
                          <w:t xml:space="preserve">K </w:t>
                        </w:r>
                      </w:p>
                    </w:txbxContent>
                  </v:textbox>
                </v:shape>
                <v:line id="Line 11" o:spid="_x0000_s1034" style="position:absolute;visibility:visible;mso-wrap-style:square" from="720,1008" to="96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xQAAANsAAAAPAAAAZHJzL2Rvd25yZXYueG1sRI/NasMw&#10;EITvhbyD2EBvtRyTBseNEoIh0B5Kmp9Lb4u1tU2tlZHU2H77qhDocZiZb5jNbjSduJHzrWUFiyQF&#10;QVxZ3XKt4Ho5POUgfEDW2FkmBRN52G1nDxsstB34RLdzqEWEsC9QQRNCX0jpq4YM+sT2xNH7ss5g&#10;iNLVUjscItx0MkvTlTTYclxosKeyoer7/GMUsH0ry9OqfZ4+lsfPg0zf86VbK/U4H/cvIAKN4T98&#10;b79qBVkGf1/iD5DbXwAAAP//AwBQSwECLQAUAAYACAAAACEA2+H2y+4AAACFAQAAEwAAAAAAAAAA&#10;AAAAAAAAAAAAW0NvbnRlbnRfVHlwZXNdLnhtbFBLAQItABQABgAIAAAAIQBa9CxbvwAAABUBAAAL&#10;AAAAAAAAAAAAAAAAAB8BAABfcmVscy8ucmVsc1BLAQItABQABgAIAAAAIQBo+g/WxQAAANsAAAAP&#10;AAAAAAAAAAAAAAAAAAcCAABkcnMvZG93bnJldi54bWxQSwUGAAAAAAMAAwC3AAAA+QIAAAAA&#10;" strokecolor="black [3213]">
                  <v:shadow color="#e7e6e6 [3214]"/>
                </v:line>
                <v:line id="Line 12" o:spid="_x0000_s1035" style="position:absolute;visibility:visible;mso-wrap-style:square" from="2208,1440" to="2592,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pNwwAAANsAAAAPAAAAZHJzL2Rvd25yZXYueG1sRI/Ni8Iw&#10;FMTvwv4P4S1403T9QqtRloKgB/Hz4u3RPNuyzUtJslr/e7Ow4HGYmd8wi1VranEn5yvLCr76CQji&#10;3OqKCwWX87o3BeEDssbaMil4kofV8qOzwFTbBx/pfgqFiBD2KSooQ2hSKX1ekkHftw1x9G7WGQxR&#10;ukJqh48IN7UcJMlEGqw4LpTYUFZS/nP6NQrYbrPsOKnGz8Nof13LZDcduZlS3c/2ew4iUBve4f/2&#10;RisYDOHvS/wBcvkCAAD//wMAUEsBAi0AFAAGAAgAAAAhANvh9svuAAAAhQEAABMAAAAAAAAAAAAA&#10;AAAAAAAAAFtDb250ZW50X1R5cGVzXS54bWxQSwECLQAUAAYACAAAACEAWvQsW78AAAAVAQAACwAA&#10;AAAAAAAAAAAAAAAfAQAAX3JlbHMvLnJlbHNQSwECLQAUAAYACAAAACEAB7aqTcMAAADbAAAADwAA&#10;AAAAAAAAAAAAAAAHAgAAZHJzL2Rvd25yZXYueG1sUEsFBgAAAAADAAMAtwAAAPcCAAAAAA==&#10;" strokecolor="black [3213]">
                  <v:shadow color="#e7e6e6 [3214]"/>
                </v:line>
                <v:shape id="Text Box 13" o:spid="_x0000_s1036" type="#_x0000_t202" style="position:absolute;left:2390;top:1128;width:30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lQxAAAANsAAAAPAAAAZHJzL2Rvd25yZXYueG1sRI9La8JA&#10;FIX3hf6H4Ra6qxNTLRKdBCm0iHbjC7eXzHUSzdwJmamm/fVOQejycB4fZ1b0thEX6nztWMFwkIAg&#10;Lp2u2SjYbT9eJiB8QNbYOCYFP+ShyB8fZphpd+U1XTbBiDjCPkMFVQhtJqUvK7LoB64ljt7RdRZD&#10;lJ2RusNrHLeNTJPkTVqsORIqbOm9ovK8+bYRYg7J2NrPL7NPf8PrYXRazZdbpZ6f+vkURKA+/Ifv&#10;7YVWkI7g70v8ATK/AQAA//8DAFBLAQItABQABgAIAAAAIQDb4fbL7gAAAIUBAAATAAAAAAAAAAAA&#10;AAAAAAAAAABbQ29udGVudF9UeXBlc10ueG1sUEsBAi0AFAAGAAgAAAAhAFr0LFu/AAAAFQEAAAsA&#10;AAAAAAAAAAAAAAAAHwEAAF9yZWxzLy5yZWxzUEsBAi0AFAAGAAgAAAAhAGdRWVDEAAAA2wAAAA8A&#10;AAAAAAAAAAAAAAAABwIAAGRycy9kb3ducmV2LnhtbFBLBQYAAAAAAwADALcAAAD4AgAAAAA=&#10;" filled="f" fillcolor="#4472c4 [3204]" stroked="f" strokecolor="black [3213]">
                  <v:shadow color="#e7e6e6 [3214]"/>
                  <v:textbox>
                    <w:txbxContent>
                      <w:p w14:paraId="2A352583" w14:textId="77777777" w:rsidR="002F3513" w:rsidRDefault="002F3513" w:rsidP="00565A57">
                        <w:pPr>
                          <w:pStyle w:val="NormalWeb"/>
                          <w:spacing w:before="0" w:beforeAutospacing="0" w:after="0" w:afterAutospacing="0"/>
                          <w:textAlignment w:val="baseline"/>
                        </w:pPr>
                        <w:r>
                          <w:rPr>
                            <w:rFonts w:cstheme="minorBidi"/>
                            <w:color w:val="FF0066"/>
                            <w:kern w:val="24"/>
                          </w:rPr>
                          <w:t>85 K</w:t>
                        </w:r>
                      </w:p>
                    </w:txbxContent>
                  </v:textbox>
                </v:shape>
              </v:group>
            </w:pict>
          </mc:Fallback>
        </mc:AlternateContent>
      </w:r>
    </w:p>
    <w:p w14:paraId="27D86EED" w14:textId="7EBC53E6" w:rsidR="00565A57" w:rsidRDefault="00565A57" w:rsidP="00500710">
      <w:pPr>
        <w:spacing w:line="360" w:lineRule="auto"/>
      </w:pPr>
    </w:p>
    <w:p w14:paraId="35245476" w14:textId="72FBE654" w:rsidR="00565A57" w:rsidRPr="007D6038" w:rsidRDefault="00565A57" w:rsidP="00500710">
      <w:pPr>
        <w:spacing w:line="360" w:lineRule="auto"/>
        <w:rPr>
          <w:color w:val="FFFFFF"/>
        </w:rPr>
      </w:pPr>
      <w:r w:rsidRPr="00A0285B">
        <w:rPr>
          <w:rStyle w:val="fontstyle01"/>
          <w:rFonts w:ascii="Times New Roman" w:hAnsi="Times New Roman" w:cs="Times New Roman"/>
          <w:sz w:val="24"/>
          <w:szCs w:val="24"/>
        </w:rPr>
        <w:t>pre-adsorbed species is removed from the surface of</w:t>
      </w:r>
      <w:r w:rsidRPr="00A0285B">
        <w:rPr>
          <w:rFonts w:ascii="Times New Roman" w:hAnsi="Times New Roman" w:cs="Times New Roman"/>
          <w:color w:val="FFFFFF"/>
          <w:sz w:val="24"/>
          <w:szCs w:val="24"/>
        </w:rPr>
        <w:br/>
      </w:r>
      <w:proofErr w:type="gramStart"/>
      <w:r>
        <w:rPr>
          <w:rStyle w:val="fontstyle01"/>
          <w:rFonts w:ascii="Times New Roman" w:hAnsi="Times New Roman" w:cs="Times New Roman"/>
          <w:sz w:val="24"/>
          <w:szCs w:val="24"/>
        </w:rPr>
        <w:t>our</w:t>
      </w:r>
      <w:proofErr w:type="gramEnd"/>
    </w:p>
    <w:p w14:paraId="4DC90EF4" w14:textId="77777777" w:rsidR="00565A57" w:rsidRPr="007D6038" w:rsidRDefault="00565A57" w:rsidP="00500710">
      <w:pPr>
        <w:spacing w:line="360" w:lineRule="auto"/>
        <w:jc w:val="center"/>
        <w:rPr>
          <w:rFonts w:ascii="Times New Roman" w:hAnsi="Times New Roman" w:cs="Times New Roman"/>
          <w:color w:val="FFFFFF"/>
          <w:sz w:val="24"/>
          <w:szCs w:val="24"/>
        </w:rPr>
      </w:pPr>
      <w:r w:rsidRPr="007D6038">
        <w:rPr>
          <w:rFonts w:ascii="Times New Roman" w:hAnsi="Times New Roman" w:cs="Times New Roman"/>
          <w:color w:val="FFFFFF"/>
          <w:sz w:val="24"/>
          <w:szCs w:val="24"/>
        </w:rPr>
        <w:t xml:space="preserve">              (B) unsupported and SiO</w:t>
      </w:r>
      <w:r w:rsidRPr="007D6038">
        <w:rPr>
          <w:rFonts w:ascii="Times New Roman" w:hAnsi="Times New Roman" w:cs="Times New Roman"/>
          <w:color w:val="FFFFFF"/>
          <w:sz w:val="24"/>
          <w:szCs w:val="24"/>
          <w:vertAlign w:val="subscript"/>
        </w:rPr>
        <w:t>2</w:t>
      </w:r>
      <w:r w:rsidRPr="007D6038">
        <w:rPr>
          <w:rFonts w:ascii="Times New Roman" w:hAnsi="Times New Roman" w:cs="Times New Roman"/>
          <w:color w:val="FFFFFF"/>
          <w:sz w:val="24"/>
          <w:szCs w:val="24"/>
        </w:rPr>
        <w:t xml:space="preserve"> supported Ni </w:t>
      </w:r>
    </w:p>
    <w:p w14:paraId="358DBE8A" w14:textId="79788D9F" w:rsidR="00565A57" w:rsidRDefault="00565A57" w:rsidP="00C03ED8">
      <w:pPr>
        <w:spacing w:line="360" w:lineRule="auto"/>
        <w:jc w:val="center"/>
        <w:rPr>
          <w:rStyle w:val="fontstyle01"/>
        </w:rPr>
      </w:pPr>
      <w:r w:rsidRPr="00A0285B">
        <w:rPr>
          <w:rStyle w:val="fontstyle01"/>
          <w:rFonts w:ascii="Times New Roman" w:hAnsi="Times New Roman" w:cs="Times New Roman"/>
          <w:sz w:val="24"/>
          <w:szCs w:val="24"/>
        </w:rPr>
        <w:t>heating</w:t>
      </w:r>
      <w:r>
        <w:rPr>
          <w:rStyle w:val="fontstyle01"/>
        </w:rPr>
        <w:t xml:space="preserve"> (~1-10 K/s) in a well-pumped</w:t>
      </w:r>
      <w:r>
        <w:rPr>
          <w:rFonts w:ascii="Arial" w:hAnsi="Arial" w:cs="Arial"/>
          <w:color w:val="FFFFFF"/>
          <w:sz w:val="48"/>
          <w:szCs w:val="48"/>
        </w:rPr>
        <w:br/>
      </w:r>
      <w:r>
        <w:rPr>
          <w:rStyle w:val="fontstyle01"/>
        </w:rPr>
        <w:t>UHV environment.</w:t>
      </w:r>
      <w:r>
        <w:rPr>
          <w:rFonts w:ascii="Arial" w:hAnsi="Arial" w:cs="Arial"/>
          <w:color w:val="FFFFFF"/>
          <w:sz w:val="48"/>
          <w:szCs w:val="48"/>
        </w:rPr>
        <w:br/>
      </w:r>
      <w:r>
        <w:rPr>
          <w:rStyle w:val="fontstyle01"/>
        </w:rPr>
        <w:t>• Detection of the desorbing species by e.g. mass</w:t>
      </w:r>
      <w:r>
        <w:rPr>
          <w:rFonts w:ascii="Arial" w:hAnsi="Arial" w:cs="Arial"/>
          <w:color w:val="FFFFFF"/>
          <w:sz w:val="48"/>
          <w:szCs w:val="48"/>
        </w:rPr>
        <w:br/>
      </w:r>
      <w:r>
        <w:t>Fig. TPR traces of unsupported and supported Cu and Ni on silica</w:t>
      </w:r>
      <w:r>
        <w:rPr>
          <w:rStyle w:val="fontstyle01"/>
        </w:rPr>
        <w:t xml:space="preserve"> is removed from he</w:t>
      </w:r>
      <w:r>
        <w:rPr>
          <w:noProof/>
        </w:rPr>
        <w:drawing>
          <wp:inline distT="0" distB="0" distL="0" distR="0" wp14:anchorId="0F941469" wp14:editId="23AD2598">
            <wp:extent cx="4243070" cy="2343150"/>
            <wp:effectExtent l="0" t="0" r="5080" b="0"/>
            <wp:docPr id="356361" name="Picture 9">
              <a:extLst xmlns:a="http://schemas.openxmlformats.org/drawingml/2006/main">
                <a:ext uri="{FF2B5EF4-FFF2-40B4-BE49-F238E27FC236}">
                  <a16:creationId xmlns:a16="http://schemas.microsoft.com/office/drawing/2014/main" id="{7B382E6E-1AAE-4B1B-8C5D-0F386F114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61" name="Picture 9">
                      <a:extLst>
                        <a:ext uri="{FF2B5EF4-FFF2-40B4-BE49-F238E27FC236}">
                          <a16:creationId xmlns:a16="http://schemas.microsoft.com/office/drawing/2014/main" id="{7B382E6E-1AAE-4B1B-8C5D-0F386F11485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694" cy="2356748"/>
                    </a:xfrm>
                    <a:prstGeom prst="rect">
                      <a:avLst/>
                    </a:prstGeom>
                    <a:noFill/>
                    <a:ln>
                      <a:noFill/>
                    </a:ln>
                  </pic:spPr>
                </pic:pic>
              </a:graphicData>
            </a:graphic>
          </wp:inline>
        </w:drawing>
      </w:r>
    </w:p>
    <w:p w14:paraId="19D37BC4" w14:textId="20DE149C" w:rsidR="00565A57" w:rsidRPr="00F14A32" w:rsidRDefault="00565A57" w:rsidP="00500710">
      <w:pPr>
        <w:spacing w:line="360" w:lineRule="auto"/>
        <w:rPr>
          <w:rFonts w:ascii="Times New Roman" w:hAnsi="Times New Roman" w:cs="Times New Roman"/>
          <w:sz w:val="24"/>
          <w:szCs w:val="24"/>
        </w:rPr>
      </w:pPr>
      <w:r w:rsidRPr="00F14A32">
        <w:rPr>
          <w:rFonts w:ascii="Times New Roman" w:hAnsi="Times New Roman" w:cs="Times New Roman"/>
          <w:sz w:val="24"/>
          <w:szCs w:val="24"/>
        </w:rPr>
        <w:t>Fig.   TPR of 0.5% Pt/SiO</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 xml:space="preserve"> (A) Impregnation of H</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PtCl</w:t>
      </w:r>
      <w:r w:rsidRPr="00F14A32">
        <w:rPr>
          <w:rFonts w:ascii="Times New Roman" w:hAnsi="Times New Roman" w:cs="Times New Roman"/>
          <w:sz w:val="24"/>
          <w:szCs w:val="24"/>
          <w:vertAlign w:val="subscript"/>
        </w:rPr>
        <w:t>6</w:t>
      </w:r>
      <w:r w:rsidRPr="00F14A32">
        <w:rPr>
          <w:rFonts w:ascii="Times New Roman" w:hAnsi="Times New Roman" w:cs="Times New Roman"/>
          <w:sz w:val="24"/>
          <w:szCs w:val="24"/>
        </w:rPr>
        <w:t xml:space="preserve"> (B) Ion exchange with Pt(NH</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w:t>
      </w:r>
      <w:r w:rsidRPr="00F14A32">
        <w:rPr>
          <w:rFonts w:ascii="Times New Roman" w:hAnsi="Times New Roman" w:cs="Times New Roman"/>
          <w:sz w:val="24"/>
          <w:szCs w:val="24"/>
          <w:vertAlign w:val="subscript"/>
        </w:rPr>
        <w:t>4</w:t>
      </w:r>
      <w:r w:rsidRPr="00F14A32">
        <w:rPr>
          <w:rFonts w:ascii="Times New Roman" w:hAnsi="Times New Roman" w:cs="Times New Roman"/>
          <w:sz w:val="24"/>
          <w:szCs w:val="24"/>
        </w:rPr>
        <w:t>(OH)</w:t>
      </w:r>
      <w:r w:rsidRPr="00F14A32">
        <w:rPr>
          <w:rFonts w:ascii="Times New Roman" w:hAnsi="Times New Roman" w:cs="Times New Roman"/>
          <w:sz w:val="24"/>
          <w:szCs w:val="24"/>
          <w:vertAlign w:val="subscript"/>
        </w:rPr>
        <w:t>2</w:t>
      </w:r>
    </w:p>
    <w:p w14:paraId="613FDA8E" w14:textId="77777777" w:rsidR="00565A57" w:rsidRPr="00F14A32" w:rsidRDefault="00565A57" w:rsidP="00500710">
      <w:pPr>
        <w:spacing w:line="360" w:lineRule="auto"/>
        <w:rPr>
          <w:rFonts w:ascii="Times New Roman" w:hAnsi="Times New Roman" w:cs="Times New Roman"/>
          <w:sz w:val="24"/>
          <w:szCs w:val="24"/>
        </w:rPr>
      </w:pPr>
    </w:p>
    <w:p w14:paraId="69B056F2" w14:textId="2F3ED24A" w:rsidR="00565A57" w:rsidRPr="00F14A32" w:rsidRDefault="00C03ED8"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object w:dxaOrig="6456" w:dyaOrig="6348" w14:anchorId="12181FCE">
          <v:shape id="_x0000_i1025" type="#_x0000_t75" style="width:322.5pt;height:207pt" o:ole="">
            <v:imagedata r:id="rId24" o:title=""/>
          </v:shape>
          <o:OLEObject Type="Embed" ProgID="Unknown" ShapeID="_x0000_i1025" DrawAspect="Content" ObjectID="_1765180923" r:id="rId25"/>
        </w:object>
      </w:r>
    </w:p>
    <w:p w14:paraId="2D046831"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noProof/>
          <w:sz w:val="24"/>
          <w:szCs w:val="24"/>
        </w:rPr>
        <w:drawing>
          <wp:anchor distT="0" distB="0" distL="114300" distR="114300" simplePos="0" relativeHeight="251671552" behindDoc="0" locked="0" layoutInCell="1" allowOverlap="1" wp14:anchorId="2A9E0289" wp14:editId="534EF9A1">
            <wp:simplePos x="0" y="0"/>
            <wp:positionH relativeFrom="column">
              <wp:posOffset>638175</wp:posOffset>
            </wp:positionH>
            <wp:positionV relativeFrom="paragraph">
              <wp:posOffset>581661</wp:posOffset>
            </wp:positionV>
            <wp:extent cx="3539490" cy="2724150"/>
            <wp:effectExtent l="0" t="0" r="3810" b="0"/>
            <wp:wrapNone/>
            <wp:docPr id="29" name="Picture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4187" cy="2727765"/>
                    </a:xfrm>
                    <a:prstGeom prst="rect">
                      <a:avLst/>
                    </a:prstGeom>
                    <a:noFill/>
                    <a:ln>
                      <a:noFill/>
                    </a:ln>
                  </pic:spPr>
                </pic:pic>
              </a:graphicData>
            </a:graphic>
            <wp14:sizeRelV relativeFrom="margin">
              <wp14:pctHeight>0</wp14:pctHeight>
            </wp14:sizeRelV>
          </wp:anchor>
        </w:drawing>
      </w:r>
      <w:r w:rsidRPr="00F14A32">
        <w:rPr>
          <w:rFonts w:ascii="Times New Roman" w:hAnsi="Times New Roman" w:cs="Times New Roman"/>
          <w:sz w:val="24"/>
          <w:szCs w:val="24"/>
        </w:rPr>
        <w:t>Fig TPR profiles of pure Pt salts – The reduction behavior depends on the nature of salts.</w:t>
      </w:r>
    </w:p>
    <w:p w14:paraId="1D1DF752" w14:textId="77777777" w:rsidR="00565A57" w:rsidRPr="00F14A32" w:rsidRDefault="00565A57" w:rsidP="00500710">
      <w:pPr>
        <w:spacing w:line="360" w:lineRule="auto"/>
        <w:ind w:left="720"/>
        <w:rPr>
          <w:rFonts w:ascii="Times New Roman" w:hAnsi="Times New Roman" w:cs="Times New Roman"/>
          <w:sz w:val="24"/>
          <w:szCs w:val="24"/>
        </w:rPr>
      </w:pPr>
    </w:p>
    <w:p w14:paraId="21A5BE43"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   </w:t>
      </w:r>
    </w:p>
    <w:p w14:paraId="6E80D007" w14:textId="77777777" w:rsidR="00565A57" w:rsidRPr="00F14A32" w:rsidRDefault="00565A57" w:rsidP="00500710">
      <w:pPr>
        <w:spacing w:line="360" w:lineRule="auto"/>
        <w:ind w:left="720"/>
        <w:rPr>
          <w:rFonts w:ascii="Times New Roman" w:hAnsi="Times New Roman" w:cs="Times New Roman"/>
          <w:sz w:val="24"/>
          <w:szCs w:val="24"/>
        </w:rPr>
      </w:pPr>
    </w:p>
    <w:p w14:paraId="5EB98584" w14:textId="77777777" w:rsidR="00565A57" w:rsidRPr="00F14A32" w:rsidRDefault="00565A57" w:rsidP="00500710">
      <w:pPr>
        <w:spacing w:line="360" w:lineRule="auto"/>
        <w:ind w:left="720"/>
        <w:rPr>
          <w:rFonts w:ascii="Times New Roman" w:hAnsi="Times New Roman" w:cs="Times New Roman"/>
          <w:sz w:val="24"/>
          <w:szCs w:val="24"/>
        </w:rPr>
      </w:pPr>
    </w:p>
    <w:p w14:paraId="0E44053A" w14:textId="77777777" w:rsidR="00565A57" w:rsidRPr="00F14A32" w:rsidRDefault="00565A57" w:rsidP="00500710">
      <w:pPr>
        <w:spacing w:line="360" w:lineRule="auto"/>
        <w:ind w:left="720"/>
        <w:rPr>
          <w:rFonts w:ascii="Times New Roman" w:hAnsi="Times New Roman" w:cs="Times New Roman"/>
          <w:sz w:val="24"/>
          <w:szCs w:val="24"/>
        </w:rPr>
      </w:pPr>
    </w:p>
    <w:p w14:paraId="6289479A" w14:textId="77777777" w:rsidR="00565A57" w:rsidRPr="00F14A32" w:rsidRDefault="00565A57" w:rsidP="00500710">
      <w:pPr>
        <w:spacing w:line="360" w:lineRule="auto"/>
        <w:ind w:left="720"/>
        <w:rPr>
          <w:rFonts w:ascii="Times New Roman" w:hAnsi="Times New Roman" w:cs="Times New Roman"/>
          <w:sz w:val="24"/>
          <w:szCs w:val="24"/>
        </w:rPr>
      </w:pPr>
    </w:p>
    <w:p w14:paraId="478CCE5D" w14:textId="77777777" w:rsidR="00565A57" w:rsidRPr="00F14A32" w:rsidRDefault="00565A57" w:rsidP="00500710">
      <w:pPr>
        <w:spacing w:line="360" w:lineRule="auto"/>
        <w:ind w:left="720"/>
        <w:rPr>
          <w:rFonts w:ascii="Times New Roman" w:hAnsi="Times New Roman" w:cs="Times New Roman"/>
          <w:sz w:val="24"/>
          <w:szCs w:val="24"/>
        </w:rPr>
      </w:pPr>
    </w:p>
    <w:p w14:paraId="1BCF1A00"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Fig TPR profiles of supported catalysts A.3 wt% Cu/SiO</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  B. 5 wt% Ru/SiO</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  C. (3 wt% Cu + 5 wt% Ru)/SiO</w:t>
      </w:r>
      <w:r w:rsidRPr="00F14A32">
        <w:rPr>
          <w:rFonts w:ascii="Times New Roman" w:hAnsi="Times New Roman" w:cs="Times New Roman"/>
          <w:sz w:val="24"/>
          <w:szCs w:val="24"/>
          <w:vertAlign w:val="subscript"/>
        </w:rPr>
        <w:t>2</w:t>
      </w:r>
    </w:p>
    <w:p w14:paraId="732533EF"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An additive may influence activation energy of reduction</w:t>
      </w:r>
    </w:p>
    <w:p w14:paraId="75465208"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In case of Pt-Re system, hydrated state facilitated mobility of Re</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O</w:t>
      </w:r>
      <w:r w:rsidRPr="00F14A32">
        <w:rPr>
          <w:rFonts w:ascii="Times New Roman" w:hAnsi="Times New Roman" w:cs="Times New Roman"/>
          <w:sz w:val="24"/>
          <w:szCs w:val="24"/>
          <w:vertAlign w:val="subscript"/>
        </w:rPr>
        <w:t>7</w:t>
      </w:r>
      <w:r w:rsidRPr="00F14A32">
        <w:rPr>
          <w:rFonts w:ascii="Times New Roman" w:hAnsi="Times New Roman" w:cs="Times New Roman"/>
          <w:sz w:val="24"/>
          <w:szCs w:val="24"/>
        </w:rPr>
        <w:t xml:space="preserve"> thus giving single red peak.  If the sample is calcined at &gt;773K, only single peak is obtained. </w:t>
      </w:r>
    </w:p>
    <w:p w14:paraId="25C5E0A3"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In normal case, it is difficult to reduce Sn. But, in case of Pt-Sn on alumina, Sn could be reduced.</w:t>
      </w:r>
    </w:p>
    <w:p w14:paraId="33479E10" w14:textId="77777777" w:rsidR="00565A57" w:rsidRPr="00F14A32" w:rsidRDefault="00565A57" w:rsidP="00500710">
      <w:pPr>
        <w:spacing w:line="360" w:lineRule="auto"/>
        <w:ind w:left="720"/>
        <w:rPr>
          <w:rFonts w:ascii="Times New Roman" w:hAnsi="Times New Roman" w:cs="Times New Roman"/>
          <w:sz w:val="24"/>
          <w:szCs w:val="24"/>
        </w:rPr>
      </w:pPr>
    </w:p>
    <w:p w14:paraId="5D87A547"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noProof/>
          <w:sz w:val="24"/>
          <w:szCs w:val="24"/>
        </w:rPr>
        <w:lastRenderedPageBreak/>
        <w:drawing>
          <wp:inline distT="0" distB="0" distL="0" distR="0" wp14:anchorId="01827768" wp14:editId="052B8011">
            <wp:extent cx="3505200" cy="4267200"/>
            <wp:effectExtent l="0" t="0" r="0" b="0"/>
            <wp:docPr id="358406" name="Picture 6" descr="13">
              <a:extLst xmlns:a="http://schemas.openxmlformats.org/drawingml/2006/main">
                <a:ext uri="{FF2B5EF4-FFF2-40B4-BE49-F238E27FC236}">
                  <a16:creationId xmlns:a16="http://schemas.microsoft.com/office/drawing/2014/main" id="{1E2BFCB9-DDE4-4F0A-84DA-DFC058DB3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06" name="Picture 6" descr="13">
                      <a:extLst>
                        <a:ext uri="{FF2B5EF4-FFF2-40B4-BE49-F238E27FC236}">
                          <a16:creationId xmlns:a16="http://schemas.microsoft.com/office/drawing/2014/main" id="{1E2BFCB9-DDE4-4F0A-84DA-DFC058DB3329}"/>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DC69FD"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Fig. A.</w:t>
      </w:r>
      <w:r w:rsidRPr="00F14A32">
        <w:rPr>
          <w:rFonts w:ascii="Times New Roman" w:eastAsiaTheme="minorEastAsia" w:hAnsi="Times New Roman"/>
          <w:color w:val="FFFF00"/>
          <w:kern w:val="24"/>
          <w:sz w:val="24"/>
          <w:szCs w:val="24"/>
        </w:rPr>
        <w:t xml:space="preserve"> </w:t>
      </w:r>
      <w:r w:rsidRPr="00F14A32">
        <w:rPr>
          <w:sz w:val="24"/>
          <w:szCs w:val="24"/>
        </w:rPr>
        <w:t>Rh</w:t>
      </w:r>
      <w:r w:rsidRPr="00F14A32">
        <w:rPr>
          <w:sz w:val="24"/>
          <w:szCs w:val="24"/>
          <w:vertAlign w:val="subscript"/>
        </w:rPr>
        <w:t>2</w:t>
      </w:r>
      <w:r w:rsidRPr="00F14A32">
        <w:rPr>
          <w:sz w:val="24"/>
          <w:szCs w:val="24"/>
        </w:rPr>
        <w:t>O</w:t>
      </w:r>
      <w:r w:rsidRPr="00F14A32">
        <w:rPr>
          <w:sz w:val="24"/>
          <w:szCs w:val="24"/>
          <w:vertAlign w:val="subscript"/>
        </w:rPr>
        <w:t>3</w:t>
      </w:r>
      <w:r w:rsidRPr="00F14A32">
        <w:rPr>
          <w:sz w:val="24"/>
          <w:szCs w:val="24"/>
        </w:rPr>
        <w:t>/SiO</w:t>
      </w:r>
      <w:r w:rsidRPr="00F14A32">
        <w:rPr>
          <w:sz w:val="24"/>
          <w:szCs w:val="24"/>
          <w:vertAlign w:val="subscript"/>
        </w:rPr>
        <w:t>2</w:t>
      </w:r>
      <w:r w:rsidRPr="00F14A32">
        <w:rPr>
          <w:sz w:val="24"/>
          <w:szCs w:val="24"/>
        </w:rPr>
        <w:t xml:space="preserve">; B: </w:t>
      </w:r>
      <w:r w:rsidRPr="00F14A32">
        <w:rPr>
          <w:rFonts w:ascii="Times New Roman" w:hAnsi="Times New Roman" w:cs="Times New Roman"/>
          <w:sz w:val="24"/>
          <w:szCs w:val="24"/>
        </w:rPr>
        <w:t>V</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O</w:t>
      </w:r>
      <w:r w:rsidRPr="00F14A32">
        <w:rPr>
          <w:rFonts w:ascii="Times New Roman" w:hAnsi="Times New Roman" w:cs="Times New Roman"/>
          <w:sz w:val="24"/>
          <w:szCs w:val="24"/>
          <w:vertAlign w:val="subscript"/>
        </w:rPr>
        <w:t>5</w:t>
      </w:r>
      <w:r w:rsidRPr="00F14A32">
        <w:rPr>
          <w:rFonts w:ascii="Times New Roman" w:hAnsi="Times New Roman" w:cs="Times New Roman"/>
          <w:sz w:val="24"/>
          <w:szCs w:val="24"/>
        </w:rPr>
        <w:t>/SiO</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w:t>
      </w:r>
      <w:r w:rsidRPr="00F14A32">
        <w:rPr>
          <w:rFonts w:ascii="Times New Roman" w:hAnsi="Times New Roman" w:cs="Times New Roman"/>
          <w:sz w:val="24"/>
          <w:szCs w:val="24"/>
          <w:vertAlign w:val="subscript"/>
        </w:rPr>
        <w:t xml:space="preserve">  </w:t>
      </w:r>
      <w:r w:rsidRPr="00F14A32">
        <w:rPr>
          <w:rFonts w:ascii="Times New Roman" w:hAnsi="Times New Roman" w:cs="Times New Roman"/>
          <w:sz w:val="24"/>
          <w:szCs w:val="24"/>
        </w:rPr>
        <w:t>C: (RhVO</w:t>
      </w:r>
      <w:r w:rsidRPr="00F14A32">
        <w:rPr>
          <w:rFonts w:ascii="Times New Roman" w:hAnsi="Times New Roman" w:cs="Times New Roman"/>
          <w:sz w:val="24"/>
          <w:szCs w:val="24"/>
          <w:vertAlign w:val="subscript"/>
        </w:rPr>
        <w:t>4</w:t>
      </w:r>
      <w:r w:rsidRPr="00F14A32">
        <w:rPr>
          <w:rFonts w:ascii="Times New Roman" w:hAnsi="Times New Roman" w:cs="Times New Roman"/>
          <w:sz w:val="24"/>
          <w:szCs w:val="24"/>
        </w:rPr>
        <w:t>+V</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O</w:t>
      </w:r>
      <w:r w:rsidRPr="00F14A32">
        <w:rPr>
          <w:rFonts w:ascii="Times New Roman" w:hAnsi="Times New Roman" w:cs="Times New Roman"/>
          <w:sz w:val="24"/>
          <w:szCs w:val="24"/>
          <w:vertAlign w:val="subscript"/>
        </w:rPr>
        <w:t>5</w:t>
      </w:r>
      <w:r w:rsidRPr="00F14A32">
        <w:rPr>
          <w:rFonts w:ascii="Times New Roman" w:hAnsi="Times New Roman" w:cs="Times New Roman"/>
          <w:sz w:val="24"/>
          <w:szCs w:val="24"/>
        </w:rPr>
        <w:t>)/SiO</w:t>
      </w:r>
      <w:r w:rsidRPr="00F14A32">
        <w:rPr>
          <w:rFonts w:ascii="Times New Roman" w:hAnsi="Times New Roman" w:cs="Times New Roman"/>
          <w:sz w:val="24"/>
          <w:szCs w:val="24"/>
          <w:vertAlign w:val="subscript"/>
        </w:rPr>
        <w:t>2</w:t>
      </w:r>
    </w:p>
    <w:p w14:paraId="1DDAD68B" w14:textId="77777777" w:rsidR="00565A57" w:rsidRPr="00F14A32" w:rsidRDefault="00565A57" w:rsidP="00500710">
      <w:pPr>
        <w:spacing w:line="360" w:lineRule="auto"/>
        <w:ind w:left="720"/>
        <w:rPr>
          <w:rFonts w:ascii="Times New Roman" w:hAnsi="Times New Roman" w:cs="Times New Roman"/>
          <w:sz w:val="24"/>
          <w:szCs w:val="24"/>
        </w:rPr>
      </w:pPr>
    </w:p>
    <w:p w14:paraId="6F655ED8"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RhVO</w:t>
      </w:r>
      <w:r w:rsidRPr="00F14A32">
        <w:rPr>
          <w:rFonts w:ascii="Times New Roman" w:hAnsi="Times New Roman" w:cs="Times New Roman"/>
          <w:sz w:val="24"/>
          <w:szCs w:val="24"/>
          <w:vertAlign w:val="subscript"/>
        </w:rPr>
        <w:t>4</w:t>
      </w:r>
      <w:r w:rsidRPr="00F14A32">
        <w:rPr>
          <w:rFonts w:ascii="Times New Roman" w:hAnsi="Times New Roman" w:cs="Times New Roman"/>
          <w:sz w:val="24"/>
          <w:szCs w:val="24"/>
        </w:rPr>
        <w:t xml:space="preserve"> phase can be formed when RhCl</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and NH</w:t>
      </w:r>
      <w:r w:rsidRPr="00F14A32">
        <w:rPr>
          <w:rFonts w:ascii="Times New Roman" w:hAnsi="Times New Roman" w:cs="Times New Roman"/>
          <w:sz w:val="24"/>
          <w:szCs w:val="24"/>
          <w:vertAlign w:val="subscript"/>
        </w:rPr>
        <w:t>4</w:t>
      </w:r>
      <w:r w:rsidRPr="00F14A32">
        <w:rPr>
          <w:rFonts w:ascii="Times New Roman" w:hAnsi="Times New Roman" w:cs="Times New Roman"/>
          <w:sz w:val="24"/>
          <w:szCs w:val="24"/>
        </w:rPr>
        <w:t>VO</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precursors are impregnated on silica followed by calcination at 900 </w:t>
      </w:r>
      <w:r w:rsidRPr="00F14A32">
        <w:rPr>
          <w:rFonts w:ascii="Times New Roman" w:hAnsi="Times New Roman" w:cs="Times New Roman"/>
          <w:sz w:val="24"/>
          <w:szCs w:val="24"/>
          <w:vertAlign w:val="superscript"/>
        </w:rPr>
        <w:t>o</w:t>
      </w:r>
      <w:r w:rsidRPr="00F14A32">
        <w:rPr>
          <w:rFonts w:ascii="Times New Roman" w:hAnsi="Times New Roman" w:cs="Times New Roman"/>
          <w:sz w:val="24"/>
          <w:szCs w:val="24"/>
        </w:rPr>
        <w:t>C.</w:t>
      </w:r>
    </w:p>
    <w:p w14:paraId="1EF48832"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Since, no reduction was observed below 500 K, Rh</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O</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must have reacted with VOx to form ternary oxide precursor RhVO</w:t>
      </w:r>
      <w:r w:rsidRPr="00F14A32">
        <w:rPr>
          <w:rFonts w:ascii="Times New Roman" w:hAnsi="Times New Roman" w:cs="Times New Roman"/>
          <w:sz w:val="24"/>
          <w:szCs w:val="24"/>
          <w:vertAlign w:val="subscript"/>
        </w:rPr>
        <w:t>4</w:t>
      </w:r>
      <w:r w:rsidRPr="00F14A32">
        <w:rPr>
          <w:rFonts w:ascii="Times New Roman" w:hAnsi="Times New Roman" w:cs="Times New Roman"/>
          <w:sz w:val="24"/>
          <w:szCs w:val="24"/>
        </w:rPr>
        <w:t>. This was proved with other techniques. As a result, well dispersed Rh was formed.</w:t>
      </w:r>
    </w:p>
    <w:p w14:paraId="2619A63B"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noProof/>
          <w:sz w:val="24"/>
          <w:szCs w:val="24"/>
        </w:rPr>
        <w:lastRenderedPageBreak/>
        <w:drawing>
          <wp:inline distT="0" distB="0" distL="0" distR="0" wp14:anchorId="70DCB0E4" wp14:editId="5D7B0050">
            <wp:extent cx="4038600" cy="3362325"/>
            <wp:effectExtent l="0" t="0" r="0" b="9525"/>
            <wp:docPr id="360454" name="Picture 6" descr="14">
              <a:extLst xmlns:a="http://schemas.openxmlformats.org/drawingml/2006/main">
                <a:ext uri="{FF2B5EF4-FFF2-40B4-BE49-F238E27FC236}">
                  <a16:creationId xmlns:a16="http://schemas.microsoft.com/office/drawing/2014/main" id="{C509C891-CF58-457C-AB35-44B622C18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54" name="Picture 6" descr="14">
                      <a:extLst>
                        <a:ext uri="{FF2B5EF4-FFF2-40B4-BE49-F238E27FC236}">
                          <a16:creationId xmlns:a16="http://schemas.microsoft.com/office/drawing/2014/main" id="{C509C891-CF58-457C-AB35-44B622C183AA}"/>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0AE486"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Fig. TPR profile of A. Pd/NaY (B) Pd/MgY</w:t>
      </w:r>
    </w:p>
    <w:p w14:paraId="10F5FDDF"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Mn</w:t>
      </w:r>
      <w:r w:rsidRPr="00F14A32">
        <w:rPr>
          <w:rFonts w:ascii="Times New Roman" w:hAnsi="Times New Roman" w:cs="Times New Roman"/>
          <w:sz w:val="24"/>
          <w:szCs w:val="24"/>
          <w:vertAlign w:val="superscript"/>
        </w:rPr>
        <w:t xml:space="preserve">+ </w:t>
      </w:r>
      <w:r w:rsidRPr="00F14A32">
        <w:rPr>
          <w:rFonts w:ascii="Times New Roman" w:hAnsi="Times New Roman" w:cs="Times New Roman"/>
          <w:sz w:val="24"/>
          <w:szCs w:val="24"/>
        </w:rPr>
        <w:t>+ n/2 H</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 xml:space="preserve">  →    M</w:t>
      </w:r>
      <w:r w:rsidRPr="00F14A32">
        <w:rPr>
          <w:rFonts w:ascii="Times New Roman" w:hAnsi="Times New Roman" w:cs="Times New Roman"/>
          <w:sz w:val="24"/>
          <w:szCs w:val="24"/>
          <w:vertAlign w:val="superscript"/>
        </w:rPr>
        <w:t>o</w:t>
      </w:r>
      <w:r w:rsidRPr="00F14A32">
        <w:rPr>
          <w:rFonts w:ascii="Times New Roman" w:hAnsi="Times New Roman" w:cs="Times New Roman"/>
          <w:sz w:val="24"/>
          <w:szCs w:val="24"/>
        </w:rPr>
        <w:t xml:space="preserve"> + nH</w:t>
      </w:r>
      <w:r w:rsidRPr="00F14A32">
        <w:rPr>
          <w:rFonts w:ascii="Times New Roman" w:hAnsi="Times New Roman" w:cs="Times New Roman"/>
          <w:sz w:val="24"/>
          <w:szCs w:val="24"/>
          <w:vertAlign w:val="superscript"/>
        </w:rPr>
        <w:t>+</w:t>
      </w:r>
    </w:p>
    <w:p w14:paraId="48190F94"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Cations at different sites in a zeolite have different electrochemical potentials, hence reducibility differs. Cations in small pores are difficult to reduce as they are stabilized by high –ve charge density. </w:t>
      </w:r>
    </w:p>
    <w:p w14:paraId="04778A1E"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 TPO-   Temperature Programmed Oxidation</w:t>
      </w:r>
    </w:p>
    <w:p w14:paraId="78FA6335" w14:textId="77777777" w:rsidR="00565A57" w:rsidRPr="00F14A32" w:rsidRDefault="00565A57" w:rsidP="00500710">
      <w:pPr>
        <w:numPr>
          <w:ilvl w:val="0"/>
          <w:numId w:val="11"/>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As the name suggests, a sample, which is in reduced state is </w:t>
      </w:r>
    </w:p>
    <w:p w14:paraId="38BCDEF1" w14:textId="77777777" w:rsidR="00565A57" w:rsidRPr="00F14A32" w:rsidRDefault="00565A57" w:rsidP="00500710">
      <w:p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   oxidized in dilute (2% O</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 xml:space="preserve"> in He) oxygen stream while heating it</w:t>
      </w:r>
    </w:p>
    <w:p w14:paraId="40C1929A" w14:textId="77777777" w:rsidR="00565A57" w:rsidRPr="00F14A32" w:rsidRDefault="00565A57" w:rsidP="00500710">
      <w:p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   in a programmed way.</w:t>
      </w:r>
    </w:p>
    <w:p w14:paraId="5D21E99F" w14:textId="77777777" w:rsidR="00565A57" w:rsidRPr="00F14A32" w:rsidRDefault="00565A57" w:rsidP="00500710">
      <w:pPr>
        <w:numPr>
          <w:ilvl w:val="0"/>
          <w:numId w:val="12"/>
        </w:numPr>
        <w:spacing w:line="360" w:lineRule="auto"/>
        <w:rPr>
          <w:rFonts w:ascii="Times New Roman" w:hAnsi="Times New Roman" w:cs="Times New Roman"/>
          <w:sz w:val="24"/>
          <w:szCs w:val="24"/>
        </w:rPr>
      </w:pPr>
      <w:r w:rsidRPr="00F14A32">
        <w:rPr>
          <w:rFonts w:ascii="Times New Roman" w:hAnsi="Times New Roman" w:cs="Times New Roman"/>
          <w:sz w:val="24"/>
          <w:szCs w:val="24"/>
        </w:rPr>
        <w:t>It is mostly performed after TPR.</w:t>
      </w:r>
    </w:p>
    <w:p w14:paraId="790C6421" w14:textId="77777777" w:rsidR="00565A57" w:rsidRPr="00F14A32" w:rsidRDefault="00565A57" w:rsidP="00500710">
      <w:pPr>
        <w:numPr>
          <w:ilvl w:val="0"/>
          <w:numId w:val="12"/>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Difficult to attain total oxidation as diffusion prevents oxidation of </w:t>
      </w:r>
    </w:p>
    <w:p w14:paraId="6B6A515A" w14:textId="77777777" w:rsidR="00565A57" w:rsidRPr="00F14A32" w:rsidRDefault="00565A57" w:rsidP="00500710">
      <w:p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   bulk species.</w:t>
      </w:r>
    </w:p>
    <w:p w14:paraId="68BFE433" w14:textId="77777777" w:rsidR="00565A57" w:rsidRPr="00F14A32" w:rsidRDefault="00565A57" w:rsidP="00500710">
      <w:pPr>
        <w:numPr>
          <w:ilvl w:val="0"/>
          <w:numId w:val="13"/>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Oxygen consumption can be measured, which can be used for </w:t>
      </w:r>
    </w:p>
    <w:p w14:paraId="24A27822" w14:textId="77777777" w:rsidR="00565A57" w:rsidRPr="00F14A32" w:rsidRDefault="00565A57" w:rsidP="00500710">
      <w:pPr>
        <w:spacing w:line="360" w:lineRule="auto"/>
        <w:ind w:left="240"/>
        <w:rPr>
          <w:rFonts w:ascii="Times New Roman" w:hAnsi="Times New Roman" w:cs="Times New Roman"/>
          <w:sz w:val="24"/>
          <w:szCs w:val="24"/>
        </w:rPr>
      </w:pPr>
      <w:r w:rsidRPr="00F14A32">
        <w:rPr>
          <w:rFonts w:ascii="Times New Roman" w:hAnsi="Times New Roman" w:cs="Times New Roman"/>
          <w:sz w:val="24"/>
          <w:szCs w:val="24"/>
        </w:rPr>
        <w:lastRenderedPageBreak/>
        <w:t>finding surface oxidizable species. When carried out in succession  with TPR, it provides information on redox properties of the sample.</w:t>
      </w:r>
    </w:p>
    <w:p w14:paraId="07E770A5" w14:textId="77777777" w:rsidR="00565A57" w:rsidRPr="00F14A32" w:rsidRDefault="00565A57" w:rsidP="00500710">
      <w:pPr>
        <w:spacing w:line="360" w:lineRule="auto"/>
        <w:ind w:left="240"/>
        <w:rPr>
          <w:rFonts w:ascii="Times New Roman" w:hAnsi="Times New Roman" w:cs="Times New Roman"/>
          <w:sz w:val="24"/>
          <w:szCs w:val="24"/>
        </w:rPr>
      </w:pPr>
      <w:r w:rsidRPr="00F14A32">
        <w:rPr>
          <w:rFonts w:ascii="Times New Roman" w:hAnsi="Times New Roman" w:cs="Times New Roman"/>
          <w:sz w:val="24"/>
          <w:szCs w:val="24"/>
        </w:rPr>
        <w:t>During calcination of Pd(NH</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w:t>
      </w:r>
      <w:r w:rsidRPr="00F14A32">
        <w:rPr>
          <w:rFonts w:ascii="Times New Roman" w:hAnsi="Times New Roman" w:cs="Times New Roman"/>
          <w:sz w:val="24"/>
          <w:szCs w:val="24"/>
          <w:vertAlign w:val="subscript"/>
        </w:rPr>
        <w:t>4</w:t>
      </w:r>
      <w:r w:rsidRPr="00F14A32">
        <w:rPr>
          <w:rFonts w:ascii="Times New Roman" w:hAnsi="Times New Roman" w:cs="Times New Roman"/>
          <w:sz w:val="24"/>
          <w:szCs w:val="24"/>
          <w:vertAlign w:val="superscript"/>
        </w:rPr>
        <w:t>2+</w:t>
      </w:r>
      <w:r w:rsidRPr="00F14A32">
        <w:rPr>
          <w:rFonts w:ascii="Times New Roman" w:hAnsi="Times New Roman" w:cs="Times New Roman"/>
          <w:sz w:val="24"/>
          <w:szCs w:val="24"/>
        </w:rPr>
        <w:t>-NaY</w:t>
      </w:r>
    </w:p>
    <w:p w14:paraId="54D91792" w14:textId="77777777" w:rsidR="00565A57" w:rsidRPr="00F14A32" w:rsidRDefault="00565A57" w:rsidP="00500710">
      <w:pPr>
        <w:spacing w:line="360" w:lineRule="auto"/>
        <w:ind w:left="240"/>
        <w:rPr>
          <w:rFonts w:ascii="Times New Roman" w:hAnsi="Times New Roman" w:cs="Times New Roman"/>
          <w:sz w:val="24"/>
          <w:szCs w:val="24"/>
        </w:rPr>
      </w:pPr>
      <w:r w:rsidRPr="00F14A32">
        <w:rPr>
          <w:rFonts w:ascii="Times New Roman" w:hAnsi="Times New Roman" w:cs="Times New Roman"/>
          <w:sz w:val="24"/>
          <w:szCs w:val="24"/>
        </w:rPr>
        <w:t>Nitrogen is evolved while oxygen is consumed which is monitored by QMS.</w:t>
      </w:r>
    </w:p>
    <w:p w14:paraId="276A2DA2" w14:textId="28B2130D" w:rsidR="00565A57" w:rsidRPr="00F14A32" w:rsidRDefault="00565A57" w:rsidP="00500710">
      <w:pPr>
        <w:spacing w:line="360" w:lineRule="auto"/>
        <w:ind w:left="240"/>
        <w:rPr>
          <w:rFonts w:ascii="Times New Roman" w:hAnsi="Times New Roman" w:cs="Times New Roman"/>
          <w:sz w:val="24"/>
          <w:szCs w:val="24"/>
        </w:rPr>
      </w:pPr>
      <w:r w:rsidRPr="00F14A32">
        <w:rPr>
          <w:rFonts w:ascii="Times New Roman" w:hAnsi="Times New Roman" w:cs="Times New Roman"/>
          <w:sz w:val="24"/>
          <w:szCs w:val="24"/>
        </w:rPr>
        <w:t>This technique is more useful to find surface oxidation and reduction properties of metal oxide</w:t>
      </w:r>
      <w:r w:rsidR="00C03ED8" w:rsidRPr="00F14A32">
        <w:rPr>
          <w:rFonts w:ascii="Times New Roman" w:hAnsi="Times New Roman" w:cs="Times New Roman"/>
          <w:sz w:val="24"/>
          <w:szCs w:val="24"/>
        </w:rPr>
        <w:t>-</w:t>
      </w:r>
      <w:r w:rsidRPr="00F14A32">
        <w:rPr>
          <w:rFonts w:ascii="Times New Roman" w:hAnsi="Times New Roman" w:cs="Times New Roman"/>
          <w:sz w:val="24"/>
          <w:szCs w:val="24"/>
        </w:rPr>
        <w:t>based catalysts.</w:t>
      </w:r>
    </w:p>
    <w:p w14:paraId="2F65616A"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TPR is a useful technique to determine the reducibility of sample and to find the amount of H</w:t>
      </w:r>
      <w:r w:rsidRPr="00F14A32">
        <w:rPr>
          <w:rFonts w:ascii="Times New Roman" w:hAnsi="Times New Roman" w:cs="Times New Roman"/>
          <w:sz w:val="24"/>
          <w:szCs w:val="24"/>
          <w:vertAlign w:val="subscript"/>
        </w:rPr>
        <w:t>2</w:t>
      </w:r>
      <w:r w:rsidRPr="00F14A32">
        <w:rPr>
          <w:rFonts w:ascii="Times New Roman" w:hAnsi="Times New Roman" w:cs="Times New Roman"/>
          <w:sz w:val="24"/>
          <w:szCs w:val="24"/>
        </w:rPr>
        <w:t xml:space="preserve"> consumed.</w:t>
      </w:r>
    </w:p>
    <w:p w14:paraId="5F56F6DF"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Using H</w:t>
      </w:r>
      <w:r w:rsidRPr="00F14A32">
        <w:rPr>
          <w:rFonts w:ascii="Times New Roman" w:hAnsi="Times New Roman" w:cs="Times New Roman"/>
          <w:sz w:val="24"/>
          <w:szCs w:val="24"/>
          <w:vertAlign w:val="subscript"/>
        </w:rPr>
        <w:t xml:space="preserve">2 </w:t>
      </w:r>
      <w:r w:rsidRPr="00F14A32">
        <w:rPr>
          <w:rFonts w:ascii="Times New Roman" w:hAnsi="Times New Roman" w:cs="Times New Roman"/>
          <w:sz w:val="24"/>
          <w:szCs w:val="24"/>
        </w:rPr>
        <w:t>consumed one can calculate mean oxidation state .</w:t>
      </w:r>
    </w:p>
    <w:p w14:paraId="2649C146"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Kinetic parameters can also be estimated and it can be determined whether the species is reduced in one step or in multi-steps. </w:t>
      </w:r>
    </w:p>
    <w:p w14:paraId="7688625C"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Active phase to support interactions can be followed and also the influence of pretreatment.</w:t>
      </w:r>
    </w:p>
    <w:p w14:paraId="69324BA5" w14:textId="5291ACD1"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Nature of precursor species, role of additives and influence of one phase on the reduction of other phase</w:t>
      </w:r>
      <w:r w:rsidR="00C03ED8" w:rsidRPr="00F14A32">
        <w:rPr>
          <w:rFonts w:ascii="Times New Roman" w:hAnsi="Times New Roman" w:cs="Times New Roman"/>
          <w:sz w:val="24"/>
          <w:szCs w:val="24"/>
        </w:rPr>
        <w:t>s</w:t>
      </w:r>
      <w:r w:rsidRPr="00F14A32">
        <w:rPr>
          <w:rFonts w:ascii="Times New Roman" w:hAnsi="Times New Roman" w:cs="Times New Roman"/>
          <w:sz w:val="24"/>
          <w:szCs w:val="24"/>
        </w:rPr>
        <w:t xml:space="preserve"> can be investigated.</w:t>
      </w:r>
    </w:p>
    <w:p w14:paraId="498CEC41"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Red-ox behaviour of oxides can be investigated with cyclic TPR-TPO experiments.</w:t>
      </w:r>
    </w:p>
    <w:p w14:paraId="3E50685C"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Determining the quantity and strength of the acid sites on </w:t>
      </w:r>
    </w:p>
    <w:p w14:paraId="2DC056BB"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catalysts like silica-alumina, zeolites, mixed oxides </w:t>
      </w:r>
      <w:proofErr w:type="gramStart"/>
      <w:r w:rsidRPr="00F14A32">
        <w:rPr>
          <w:rFonts w:ascii="Times New Roman" w:hAnsi="Times New Roman" w:cs="Times New Roman"/>
          <w:sz w:val="24"/>
          <w:szCs w:val="24"/>
        </w:rPr>
        <w:t>is</w:t>
      </w:r>
      <w:proofErr w:type="gramEnd"/>
      <w:r w:rsidRPr="00F14A32">
        <w:rPr>
          <w:rFonts w:ascii="Times New Roman" w:hAnsi="Times New Roman" w:cs="Times New Roman"/>
          <w:sz w:val="24"/>
          <w:szCs w:val="24"/>
        </w:rPr>
        <w:t xml:space="preserve"> crucial </w:t>
      </w:r>
    </w:p>
    <w:p w14:paraId="46CC1E72"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 to understand and predict performance.</w:t>
      </w:r>
    </w:p>
    <w:p w14:paraId="1FB8E571"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For some of acid catalyzed reactions, the rate of reaction </w:t>
      </w:r>
    </w:p>
    <w:p w14:paraId="1346D45B"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 linearly related to acid sites.</w:t>
      </w:r>
    </w:p>
    <w:p w14:paraId="1F4D524B" w14:textId="77777777" w:rsidR="00565A57" w:rsidRPr="00F14A32" w:rsidRDefault="00565A57" w:rsidP="00500710">
      <w:pPr>
        <w:numPr>
          <w:ilvl w:val="0"/>
          <w:numId w:val="14"/>
        </w:numPr>
        <w:spacing w:line="360" w:lineRule="auto"/>
        <w:rPr>
          <w:rFonts w:ascii="Times New Roman" w:hAnsi="Times New Roman" w:cs="Times New Roman"/>
          <w:sz w:val="24"/>
          <w:szCs w:val="24"/>
        </w:rPr>
      </w:pPr>
      <w:r w:rsidRPr="00F14A32">
        <w:rPr>
          <w:rFonts w:ascii="Times New Roman" w:hAnsi="Times New Roman" w:cs="Times New Roman"/>
          <w:sz w:val="24"/>
          <w:szCs w:val="24"/>
        </w:rPr>
        <w:t>There are three types of probe molecules for TPD: NH</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non- </w:t>
      </w:r>
    </w:p>
    <w:p w14:paraId="745AD9AA"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 reactive vapors and reactive vapors.</w:t>
      </w:r>
    </w:p>
    <w:p w14:paraId="5C5D4777"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Advantages and disadvantages of NH</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as a probe</w:t>
      </w:r>
    </w:p>
    <w:p w14:paraId="018B920D" w14:textId="77777777" w:rsidR="00565A57" w:rsidRPr="00F14A32" w:rsidRDefault="00565A57" w:rsidP="00500710">
      <w:pPr>
        <w:numPr>
          <w:ilvl w:val="0"/>
          <w:numId w:val="15"/>
        </w:numPr>
        <w:spacing w:line="360" w:lineRule="auto"/>
        <w:rPr>
          <w:rFonts w:ascii="Times New Roman" w:hAnsi="Times New Roman" w:cs="Times New Roman"/>
          <w:sz w:val="24"/>
          <w:szCs w:val="24"/>
        </w:rPr>
      </w:pPr>
      <w:r w:rsidRPr="00F14A32">
        <w:rPr>
          <w:rFonts w:ascii="Times New Roman" w:hAnsi="Times New Roman" w:cs="Times New Roman"/>
          <w:sz w:val="24"/>
          <w:szCs w:val="24"/>
        </w:rPr>
        <w:lastRenderedPageBreak/>
        <w:t>Its molecular size facilitates penetration into all pores in a solid</w:t>
      </w:r>
    </w:p>
    <w:p w14:paraId="626EACD3" w14:textId="77777777" w:rsidR="00565A57" w:rsidRPr="00F14A32" w:rsidRDefault="00565A57" w:rsidP="00500710">
      <w:pPr>
        <w:numPr>
          <w:ilvl w:val="0"/>
          <w:numId w:val="15"/>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 However, large molecules cannot access all the sites available, </w:t>
      </w:r>
    </w:p>
    <w:p w14:paraId="4AE90C05"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  hence it over estimates the quantity of acidity.</w:t>
      </w:r>
    </w:p>
    <w:p w14:paraId="697EFA4C" w14:textId="77777777" w:rsidR="00565A57" w:rsidRPr="00F14A32" w:rsidRDefault="00565A57" w:rsidP="00500710">
      <w:pPr>
        <w:numPr>
          <w:ilvl w:val="0"/>
          <w:numId w:val="16"/>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 It is highly basic, hence titrates even weak acid sites.</w:t>
      </w:r>
    </w:p>
    <w:p w14:paraId="475537AF" w14:textId="77777777" w:rsidR="00565A57" w:rsidRPr="00F14A32" w:rsidRDefault="00565A57" w:rsidP="00500710">
      <w:pPr>
        <w:numPr>
          <w:ilvl w:val="0"/>
          <w:numId w:val="16"/>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 Strongly polar adsorbed NH</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also capable of adsorbing additional </w:t>
      </w:r>
    </w:p>
    <w:p w14:paraId="2B461B01"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 xml:space="preserve">   NH</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from gas phase</w:t>
      </w:r>
    </w:p>
    <w:p w14:paraId="3B86B474"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Large non-reactive amines such as pyridine and t-butyl amine are alternative to NH</w:t>
      </w:r>
      <w:r w:rsidRPr="00F14A32">
        <w:rPr>
          <w:rFonts w:ascii="Times New Roman" w:hAnsi="Times New Roman" w:cs="Times New Roman"/>
          <w:sz w:val="24"/>
          <w:szCs w:val="24"/>
          <w:vertAlign w:val="subscript"/>
        </w:rPr>
        <w:t>3</w:t>
      </w:r>
      <w:r w:rsidRPr="00F14A32">
        <w:rPr>
          <w:rFonts w:ascii="Times New Roman" w:hAnsi="Times New Roman" w:cs="Times New Roman"/>
          <w:sz w:val="24"/>
          <w:szCs w:val="24"/>
        </w:rPr>
        <w:t xml:space="preserve">. </w:t>
      </w:r>
    </w:p>
    <w:p w14:paraId="39C59DBC"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They titrate only the strong and moderate acid sites.</w:t>
      </w:r>
    </w:p>
    <w:p w14:paraId="6D40F5BC"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Though pyridine chemisorption studies by IR spectroscopy is most appropriate, lack of extinction coefficient data complicates.</w:t>
      </w:r>
    </w:p>
    <w:p w14:paraId="70200F3A"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Most commonly used are propyl amines.</w:t>
      </w:r>
    </w:p>
    <w:p w14:paraId="18F50D7F"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It reacts and decompose to propylene and ammonia over B-acid sites.</w:t>
      </w:r>
    </w:p>
    <w:p w14:paraId="0C138A7F"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Shape Index</w:t>
      </w:r>
    </w:p>
    <w:p w14:paraId="64B4D6F1" w14:textId="77777777" w:rsidR="00565A57" w:rsidRPr="00F14A32" w:rsidRDefault="00565A57" w:rsidP="00500710">
      <w:pPr>
        <w:numPr>
          <w:ilvl w:val="0"/>
          <w:numId w:val="17"/>
        </w:numPr>
        <w:spacing w:line="360" w:lineRule="auto"/>
        <w:rPr>
          <w:rFonts w:ascii="Times New Roman" w:hAnsi="Times New Roman" w:cs="Times New Roman"/>
          <w:sz w:val="24"/>
          <w:szCs w:val="24"/>
        </w:rPr>
      </w:pPr>
      <w:r w:rsidRPr="00F14A32">
        <w:rPr>
          <w:rFonts w:ascii="Times New Roman" w:hAnsi="Times New Roman" w:cs="Times New Roman"/>
          <w:sz w:val="24"/>
          <w:szCs w:val="24"/>
        </w:rPr>
        <w:t>The ratio of a/b corresponding to the HWFM</w:t>
      </w:r>
    </w:p>
    <w:p w14:paraId="08A6CD38" w14:textId="77777777" w:rsidR="00565A57" w:rsidRPr="00F14A32" w:rsidRDefault="00565A57" w:rsidP="00500710">
      <w:pPr>
        <w:numPr>
          <w:ilvl w:val="0"/>
          <w:numId w:val="17"/>
        </w:numPr>
        <w:spacing w:line="360" w:lineRule="auto"/>
        <w:rPr>
          <w:rFonts w:ascii="Times New Roman" w:hAnsi="Times New Roman" w:cs="Times New Roman"/>
          <w:sz w:val="24"/>
          <w:szCs w:val="24"/>
        </w:rPr>
      </w:pPr>
      <w:r w:rsidRPr="00F14A32">
        <w:rPr>
          <w:rFonts w:ascii="Times New Roman" w:hAnsi="Times New Roman" w:cs="Times New Roman"/>
          <w:sz w:val="24"/>
          <w:szCs w:val="24"/>
        </w:rPr>
        <w:t>(a/b) = 1 symmetric denotes Gaussian distribution</w:t>
      </w:r>
    </w:p>
    <w:p w14:paraId="021BA5E1" w14:textId="77777777" w:rsidR="00565A57" w:rsidRPr="00F14A32" w:rsidRDefault="00565A57" w:rsidP="00500710">
      <w:pPr>
        <w:numPr>
          <w:ilvl w:val="0"/>
          <w:numId w:val="17"/>
        </w:numPr>
        <w:spacing w:line="360" w:lineRule="auto"/>
        <w:rPr>
          <w:rFonts w:ascii="Times New Roman" w:hAnsi="Times New Roman" w:cs="Times New Roman"/>
          <w:sz w:val="24"/>
          <w:szCs w:val="24"/>
        </w:rPr>
      </w:pPr>
      <w:r w:rsidRPr="00F14A32">
        <w:rPr>
          <w:rFonts w:ascii="Times New Roman" w:hAnsi="Times New Roman" w:cs="Times New Roman"/>
          <w:sz w:val="24"/>
          <w:szCs w:val="24"/>
        </w:rPr>
        <w:t>(a/b) not equal to 1 indicates certain features of the reaction taking place in DTA</w:t>
      </w:r>
    </w:p>
    <w:p w14:paraId="79B7559E" w14:textId="399FB8A0" w:rsidR="00565A57" w:rsidRPr="00F14A32" w:rsidRDefault="00565A57" w:rsidP="00500710">
      <w:pPr>
        <w:pStyle w:val="ListParagraph"/>
        <w:numPr>
          <w:ilvl w:val="0"/>
          <w:numId w:val="17"/>
        </w:numPr>
        <w:spacing w:after="0" w:line="360" w:lineRule="auto"/>
        <w:rPr>
          <w:sz w:val="24"/>
          <w:szCs w:val="24"/>
        </w:rPr>
      </w:pPr>
      <w:r w:rsidRPr="00F14A32">
        <w:rPr>
          <w:rFonts w:eastAsiaTheme="minorEastAsia"/>
          <w:sz w:val="24"/>
          <w:szCs w:val="24"/>
        </w:rPr>
        <w:t>Skewing is important</w:t>
      </w:r>
    </w:p>
    <w:p w14:paraId="095C870A" w14:textId="77777777" w:rsidR="00565A57" w:rsidRPr="00F14A32" w:rsidRDefault="00565A57" w:rsidP="00500710">
      <w:pPr>
        <w:pStyle w:val="ListParagraph"/>
        <w:spacing w:line="360" w:lineRule="auto"/>
        <w:rPr>
          <w:sz w:val="24"/>
          <w:szCs w:val="24"/>
        </w:rPr>
      </w:pPr>
      <w:r w:rsidRPr="00F14A32">
        <w:rPr>
          <w:sz w:val="24"/>
          <w:szCs w:val="24"/>
        </w:rPr>
        <w:t>Significance of shape index</w:t>
      </w:r>
    </w:p>
    <w:p w14:paraId="3DB53FC2"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t>Shape index = 1 what does it mean</w:t>
      </w:r>
    </w:p>
    <w:p w14:paraId="6D5BC6FF"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t>Homogeneous nature of the substance</w:t>
      </w:r>
    </w:p>
    <w:p w14:paraId="74EE1673"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t>Uniform heat distribution</w:t>
      </w:r>
    </w:p>
    <w:p w14:paraId="6CE036AE"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t>Temperature uniformity</w:t>
      </w:r>
    </w:p>
    <w:p w14:paraId="709EA99E"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t>Ideal situation</w:t>
      </w:r>
    </w:p>
    <w:p w14:paraId="11DE0EB5"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lastRenderedPageBreak/>
        <w:t>Shape index not equal to 1</w:t>
      </w:r>
    </w:p>
    <w:p w14:paraId="0EE6F66C"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t>Less than one fast process followed by slow process</w:t>
      </w:r>
    </w:p>
    <w:p w14:paraId="4D883758" w14:textId="77777777" w:rsidR="00565A57" w:rsidRPr="00F14A32" w:rsidRDefault="00565A57" w:rsidP="00500710">
      <w:pPr>
        <w:numPr>
          <w:ilvl w:val="0"/>
          <w:numId w:val="18"/>
        </w:numPr>
        <w:spacing w:line="360" w:lineRule="auto"/>
        <w:rPr>
          <w:rFonts w:ascii="Times New Roman" w:hAnsi="Times New Roman" w:cs="Times New Roman"/>
          <w:sz w:val="24"/>
          <w:szCs w:val="24"/>
        </w:rPr>
      </w:pPr>
      <w:r w:rsidRPr="00F14A32">
        <w:rPr>
          <w:rFonts w:ascii="Times New Roman" w:hAnsi="Times New Roman" w:cs="Times New Roman"/>
          <w:sz w:val="24"/>
          <w:szCs w:val="24"/>
        </w:rPr>
        <w:t>Greater than 1 denotes slow process followed by a slow process</w:t>
      </w:r>
    </w:p>
    <w:p w14:paraId="7DC007F4"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Universality of Shape index</w:t>
      </w:r>
    </w:p>
    <w:p w14:paraId="4AFE0570" w14:textId="77777777" w:rsidR="00565A57" w:rsidRPr="00F14A32" w:rsidRDefault="00565A57" w:rsidP="00500710">
      <w:pPr>
        <w:numPr>
          <w:ilvl w:val="0"/>
          <w:numId w:val="19"/>
        </w:numPr>
        <w:spacing w:line="360" w:lineRule="auto"/>
        <w:rPr>
          <w:rFonts w:ascii="Times New Roman" w:hAnsi="Times New Roman" w:cs="Times New Roman"/>
          <w:sz w:val="24"/>
          <w:szCs w:val="24"/>
        </w:rPr>
      </w:pPr>
      <w:r w:rsidRPr="00F14A32">
        <w:rPr>
          <w:rFonts w:ascii="Times New Roman" w:hAnsi="Times New Roman" w:cs="Times New Roman"/>
          <w:sz w:val="24"/>
          <w:szCs w:val="24"/>
        </w:rPr>
        <w:t>Is this applicable for all thermal methods</w:t>
      </w:r>
    </w:p>
    <w:p w14:paraId="0E2385D0" w14:textId="77777777" w:rsidR="00565A57" w:rsidRPr="00F14A32" w:rsidRDefault="00565A57" w:rsidP="00500710">
      <w:pPr>
        <w:numPr>
          <w:ilvl w:val="0"/>
          <w:numId w:val="19"/>
        </w:numPr>
        <w:spacing w:line="360" w:lineRule="auto"/>
        <w:rPr>
          <w:rFonts w:ascii="Times New Roman" w:hAnsi="Times New Roman" w:cs="Times New Roman"/>
          <w:sz w:val="24"/>
          <w:szCs w:val="24"/>
        </w:rPr>
      </w:pPr>
      <w:r w:rsidRPr="00F14A32">
        <w:rPr>
          <w:rFonts w:ascii="Times New Roman" w:hAnsi="Times New Roman" w:cs="Times New Roman"/>
          <w:sz w:val="24"/>
          <w:szCs w:val="24"/>
        </w:rPr>
        <w:t>Or only for differential methods</w:t>
      </w:r>
    </w:p>
    <w:p w14:paraId="03D1342A" w14:textId="77777777" w:rsidR="00565A57" w:rsidRPr="00F14A32" w:rsidRDefault="00565A57" w:rsidP="00500710">
      <w:pPr>
        <w:numPr>
          <w:ilvl w:val="0"/>
          <w:numId w:val="19"/>
        </w:numPr>
        <w:spacing w:line="360" w:lineRule="auto"/>
        <w:rPr>
          <w:rFonts w:ascii="Times New Roman" w:hAnsi="Times New Roman" w:cs="Times New Roman"/>
          <w:sz w:val="24"/>
          <w:szCs w:val="24"/>
        </w:rPr>
      </w:pPr>
      <w:r w:rsidRPr="00F14A32">
        <w:rPr>
          <w:rFonts w:ascii="Times New Roman" w:hAnsi="Times New Roman" w:cs="Times New Roman"/>
          <w:sz w:val="24"/>
          <w:szCs w:val="24"/>
        </w:rPr>
        <w:t>Or only programmed methods</w:t>
      </w:r>
    </w:p>
    <w:p w14:paraId="0BCADA32" w14:textId="77777777" w:rsidR="00565A57" w:rsidRPr="00F14A32" w:rsidRDefault="00565A57" w:rsidP="00500710">
      <w:pPr>
        <w:numPr>
          <w:ilvl w:val="0"/>
          <w:numId w:val="19"/>
        </w:numPr>
        <w:spacing w:line="360" w:lineRule="auto"/>
        <w:rPr>
          <w:rFonts w:ascii="Times New Roman" w:hAnsi="Times New Roman" w:cs="Times New Roman"/>
          <w:sz w:val="24"/>
          <w:szCs w:val="24"/>
        </w:rPr>
      </w:pPr>
      <w:r w:rsidRPr="00F14A32">
        <w:rPr>
          <w:rFonts w:ascii="Times New Roman" w:hAnsi="Times New Roman" w:cs="Times New Roman"/>
          <w:sz w:val="24"/>
          <w:szCs w:val="24"/>
        </w:rPr>
        <w:t>Or even to isothermal methods</w:t>
      </w:r>
    </w:p>
    <w:p w14:paraId="002166B7" w14:textId="77777777" w:rsidR="00565A57" w:rsidRPr="00F14A32" w:rsidRDefault="00565A57" w:rsidP="00500710">
      <w:pPr>
        <w:spacing w:line="360" w:lineRule="auto"/>
        <w:ind w:left="720"/>
        <w:rPr>
          <w:rFonts w:ascii="Times New Roman" w:hAnsi="Times New Roman" w:cs="Times New Roman"/>
          <w:sz w:val="24"/>
          <w:szCs w:val="24"/>
        </w:rPr>
      </w:pPr>
      <w:r w:rsidRPr="00F14A32">
        <w:rPr>
          <w:rFonts w:ascii="Times New Roman" w:hAnsi="Times New Roman" w:cs="Times New Roman"/>
          <w:sz w:val="24"/>
          <w:szCs w:val="24"/>
        </w:rPr>
        <w:t>Leading Edge</w:t>
      </w:r>
    </w:p>
    <w:p w14:paraId="1C6E36F3" w14:textId="77777777" w:rsidR="00565A57" w:rsidRPr="00F14A32" w:rsidRDefault="00565A57" w:rsidP="00500710">
      <w:pPr>
        <w:numPr>
          <w:ilvl w:val="0"/>
          <w:numId w:val="20"/>
        </w:numPr>
        <w:spacing w:line="360" w:lineRule="auto"/>
        <w:rPr>
          <w:rFonts w:ascii="Times New Roman" w:hAnsi="Times New Roman" w:cs="Times New Roman"/>
          <w:sz w:val="24"/>
          <w:szCs w:val="24"/>
        </w:rPr>
      </w:pPr>
      <w:r w:rsidRPr="00F14A32">
        <w:rPr>
          <w:rFonts w:ascii="Times New Roman" w:hAnsi="Times New Roman" w:cs="Times New Roman"/>
          <w:sz w:val="24"/>
          <w:szCs w:val="24"/>
        </w:rPr>
        <w:t xml:space="preserve">Can the skew in the trace can be thought of the </w:t>
      </w:r>
      <w:proofErr w:type="gramStart"/>
      <w:r w:rsidRPr="00F14A32">
        <w:rPr>
          <w:rFonts w:ascii="Times New Roman" w:hAnsi="Times New Roman" w:cs="Times New Roman"/>
          <w:sz w:val="24"/>
          <w:szCs w:val="24"/>
        </w:rPr>
        <w:t>leading edge</w:t>
      </w:r>
      <w:proofErr w:type="gramEnd"/>
      <w:r w:rsidRPr="00F14A32">
        <w:rPr>
          <w:rFonts w:ascii="Times New Roman" w:hAnsi="Times New Roman" w:cs="Times New Roman"/>
          <w:sz w:val="24"/>
          <w:szCs w:val="24"/>
        </w:rPr>
        <w:t xml:space="preserve"> parameters</w:t>
      </w:r>
    </w:p>
    <w:p w14:paraId="4B3ED228" w14:textId="77777777" w:rsidR="00565A57" w:rsidRPr="00F14A32" w:rsidRDefault="00565A57" w:rsidP="00500710">
      <w:pPr>
        <w:numPr>
          <w:ilvl w:val="0"/>
          <w:numId w:val="20"/>
        </w:numPr>
        <w:spacing w:line="360" w:lineRule="auto"/>
        <w:rPr>
          <w:rFonts w:ascii="Times New Roman" w:hAnsi="Times New Roman" w:cs="Times New Roman"/>
          <w:sz w:val="24"/>
          <w:szCs w:val="24"/>
        </w:rPr>
      </w:pPr>
      <w:r w:rsidRPr="00F14A32">
        <w:rPr>
          <w:rFonts w:ascii="Times New Roman" w:hAnsi="Times New Roman" w:cs="Times New Roman"/>
          <w:sz w:val="24"/>
          <w:szCs w:val="24"/>
        </w:rPr>
        <w:t>Leading edge what is its significance</w:t>
      </w:r>
    </w:p>
    <w:p w14:paraId="44113481" w14:textId="77777777" w:rsidR="00565A57" w:rsidRPr="00F14A32" w:rsidRDefault="00565A57" w:rsidP="00500710">
      <w:pPr>
        <w:numPr>
          <w:ilvl w:val="0"/>
          <w:numId w:val="20"/>
        </w:numPr>
        <w:spacing w:line="360" w:lineRule="auto"/>
        <w:rPr>
          <w:rFonts w:ascii="Times New Roman" w:hAnsi="Times New Roman" w:cs="Times New Roman"/>
          <w:sz w:val="24"/>
          <w:szCs w:val="24"/>
        </w:rPr>
      </w:pPr>
      <w:r w:rsidRPr="00F14A32">
        <w:rPr>
          <w:rFonts w:ascii="Times New Roman" w:hAnsi="Times New Roman" w:cs="Times New Roman"/>
          <w:sz w:val="24"/>
          <w:szCs w:val="24"/>
        </w:rPr>
        <w:t>Is there alternate significance for the shape index or leading edge</w:t>
      </w:r>
    </w:p>
    <w:p w14:paraId="2525B794" w14:textId="77777777" w:rsidR="00245D6A" w:rsidRPr="00F14A32" w:rsidRDefault="00245D6A" w:rsidP="00245D6A">
      <w:pPr>
        <w:tabs>
          <w:tab w:val="left" w:pos="1710"/>
          <w:tab w:val="center" w:pos="4680"/>
        </w:tabs>
        <w:spacing w:line="360" w:lineRule="auto"/>
        <w:rPr>
          <w:b/>
          <w:bCs/>
          <w:sz w:val="24"/>
          <w:szCs w:val="24"/>
        </w:rPr>
      </w:pPr>
      <w:r w:rsidRPr="00F14A32">
        <w:rPr>
          <w:b/>
          <w:bCs/>
          <w:sz w:val="24"/>
          <w:szCs w:val="24"/>
        </w:rPr>
        <w:tab/>
      </w:r>
    </w:p>
    <w:p w14:paraId="3077E158" w14:textId="06E2B33B" w:rsidR="00245D6A" w:rsidRDefault="00F14A32" w:rsidP="00F14A32">
      <w:pPr>
        <w:tabs>
          <w:tab w:val="left" w:pos="3285"/>
        </w:tabs>
        <w:spacing w:line="360" w:lineRule="auto"/>
        <w:rPr>
          <w:b/>
          <w:bCs/>
          <w:sz w:val="24"/>
          <w:szCs w:val="24"/>
        </w:rPr>
      </w:pPr>
      <w:r>
        <w:rPr>
          <w:b/>
          <w:bCs/>
          <w:sz w:val="24"/>
          <w:szCs w:val="24"/>
        </w:rPr>
        <w:tab/>
      </w:r>
    </w:p>
    <w:p w14:paraId="420285D9" w14:textId="75D59E23" w:rsidR="00F14A32" w:rsidRDefault="00F14A32" w:rsidP="00F14A32">
      <w:pPr>
        <w:tabs>
          <w:tab w:val="left" w:pos="3285"/>
        </w:tabs>
        <w:spacing w:line="360" w:lineRule="auto"/>
        <w:rPr>
          <w:b/>
          <w:bCs/>
          <w:sz w:val="24"/>
          <w:szCs w:val="24"/>
        </w:rPr>
      </w:pPr>
    </w:p>
    <w:p w14:paraId="1F20896C" w14:textId="3E44AC82" w:rsidR="00F14A32" w:rsidRDefault="00F14A32" w:rsidP="00F14A32">
      <w:pPr>
        <w:tabs>
          <w:tab w:val="left" w:pos="3285"/>
        </w:tabs>
        <w:spacing w:line="360" w:lineRule="auto"/>
        <w:rPr>
          <w:b/>
          <w:bCs/>
          <w:sz w:val="24"/>
          <w:szCs w:val="24"/>
        </w:rPr>
      </w:pPr>
    </w:p>
    <w:p w14:paraId="6B9ABA83" w14:textId="29F211C7" w:rsidR="00F14A32" w:rsidRDefault="00F14A32" w:rsidP="00F14A32">
      <w:pPr>
        <w:tabs>
          <w:tab w:val="left" w:pos="3285"/>
        </w:tabs>
        <w:spacing w:line="360" w:lineRule="auto"/>
        <w:rPr>
          <w:b/>
          <w:bCs/>
          <w:sz w:val="24"/>
          <w:szCs w:val="24"/>
        </w:rPr>
      </w:pPr>
    </w:p>
    <w:p w14:paraId="46A0BF35" w14:textId="1FD42BC6" w:rsidR="00F14A32" w:rsidRDefault="00F14A32" w:rsidP="00F14A32">
      <w:pPr>
        <w:tabs>
          <w:tab w:val="left" w:pos="3285"/>
        </w:tabs>
        <w:spacing w:line="360" w:lineRule="auto"/>
        <w:rPr>
          <w:b/>
          <w:bCs/>
          <w:sz w:val="24"/>
          <w:szCs w:val="24"/>
        </w:rPr>
      </w:pPr>
    </w:p>
    <w:p w14:paraId="29A00467" w14:textId="7AD5A31B" w:rsidR="00F14A32" w:rsidRDefault="00F14A32" w:rsidP="00F14A32">
      <w:pPr>
        <w:tabs>
          <w:tab w:val="left" w:pos="3285"/>
        </w:tabs>
        <w:spacing w:line="360" w:lineRule="auto"/>
        <w:rPr>
          <w:b/>
          <w:bCs/>
          <w:sz w:val="24"/>
          <w:szCs w:val="24"/>
        </w:rPr>
      </w:pPr>
    </w:p>
    <w:p w14:paraId="70DF2BC8" w14:textId="3C9F83EE" w:rsidR="00F14A32" w:rsidRDefault="00F14A32" w:rsidP="00F14A32">
      <w:pPr>
        <w:tabs>
          <w:tab w:val="left" w:pos="3285"/>
        </w:tabs>
        <w:spacing w:line="360" w:lineRule="auto"/>
        <w:rPr>
          <w:b/>
          <w:bCs/>
          <w:sz w:val="24"/>
          <w:szCs w:val="24"/>
        </w:rPr>
      </w:pPr>
    </w:p>
    <w:p w14:paraId="4E950712" w14:textId="463D0D90" w:rsidR="00F14A32" w:rsidRDefault="00F14A32" w:rsidP="00F14A32">
      <w:pPr>
        <w:tabs>
          <w:tab w:val="left" w:pos="3285"/>
        </w:tabs>
        <w:spacing w:line="360" w:lineRule="auto"/>
        <w:rPr>
          <w:b/>
          <w:bCs/>
          <w:sz w:val="24"/>
          <w:szCs w:val="24"/>
        </w:rPr>
      </w:pPr>
    </w:p>
    <w:p w14:paraId="2F3E26DA" w14:textId="77777777" w:rsidR="00F14A32" w:rsidRPr="00F14A32" w:rsidRDefault="00F14A32" w:rsidP="00F14A32">
      <w:pPr>
        <w:tabs>
          <w:tab w:val="left" w:pos="3285"/>
        </w:tabs>
        <w:spacing w:line="360" w:lineRule="auto"/>
        <w:rPr>
          <w:b/>
          <w:bCs/>
          <w:sz w:val="24"/>
          <w:szCs w:val="24"/>
        </w:rPr>
      </w:pPr>
    </w:p>
    <w:p w14:paraId="3B26138F" w14:textId="72F3CAE2" w:rsidR="00245D6A" w:rsidRDefault="00245D6A" w:rsidP="00245D6A">
      <w:pPr>
        <w:tabs>
          <w:tab w:val="left" w:pos="1710"/>
          <w:tab w:val="center" w:pos="4680"/>
        </w:tabs>
        <w:spacing w:line="360" w:lineRule="auto"/>
        <w:jc w:val="center"/>
        <w:rPr>
          <w:b/>
          <w:bCs/>
          <w:sz w:val="28"/>
          <w:szCs w:val="28"/>
        </w:rPr>
      </w:pPr>
      <w:r>
        <w:rPr>
          <w:b/>
          <w:bCs/>
          <w:sz w:val="28"/>
          <w:szCs w:val="28"/>
        </w:rPr>
        <w:lastRenderedPageBreak/>
        <w:t>CHAPTER V</w:t>
      </w:r>
    </w:p>
    <w:p w14:paraId="55CEC753" w14:textId="020CABC3" w:rsidR="007B7344" w:rsidRDefault="00245D6A" w:rsidP="00245D6A">
      <w:pPr>
        <w:tabs>
          <w:tab w:val="left" w:pos="1710"/>
          <w:tab w:val="center" w:pos="4680"/>
        </w:tabs>
        <w:spacing w:line="360" w:lineRule="auto"/>
        <w:rPr>
          <w:b/>
          <w:bCs/>
          <w:sz w:val="28"/>
          <w:szCs w:val="28"/>
        </w:rPr>
      </w:pPr>
      <w:r>
        <w:rPr>
          <w:b/>
          <w:bCs/>
          <w:sz w:val="28"/>
          <w:szCs w:val="28"/>
        </w:rPr>
        <w:tab/>
      </w:r>
      <w:r w:rsidR="007B7344" w:rsidRPr="00421F49">
        <w:rPr>
          <w:b/>
          <w:bCs/>
          <w:sz w:val="28"/>
          <w:szCs w:val="28"/>
        </w:rPr>
        <w:t>On the Quantitative analysis of Thermal Methods</w:t>
      </w:r>
    </w:p>
    <w:p w14:paraId="7AAFF4C7" w14:textId="77777777" w:rsidR="007B7344" w:rsidRDefault="007B7344" w:rsidP="00500710">
      <w:pPr>
        <w:spacing w:line="360" w:lineRule="auto"/>
        <w:jc w:val="both"/>
        <w:rPr>
          <w:b/>
          <w:bCs/>
          <w:sz w:val="28"/>
          <w:szCs w:val="28"/>
        </w:rPr>
      </w:pPr>
      <w:r>
        <w:rPr>
          <w:b/>
          <w:bCs/>
          <w:sz w:val="28"/>
          <w:szCs w:val="28"/>
        </w:rPr>
        <w:t>INTRODUCTION</w:t>
      </w:r>
    </w:p>
    <w:p w14:paraId="4B4E78BE" w14:textId="77777777" w:rsidR="007B7344" w:rsidRDefault="007B7344" w:rsidP="00500710">
      <w:pPr>
        <w:spacing w:line="360" w:lineRule="auto"/>
        <w:jc w:val="both"/>
        <w:rPr>
          <w:sz w:val="24"/>
          <w:szCs w:val="24"/>
        </w:rPr>
      </w:pPr>
      <w:r>
        <w:rPr>
          <w:sz w:val="24"/>
          <w:szCs w:val="24"/>
        </w:rPr>
        <w:t xml:space="preserve"> </w:t>
      </w:r>
      <w:r w:rsidRPr="0070459F">
        <w:rPr>
          <w:sz w:val="24"/>
          <w:szCs w:val="24"/>
        </w:rPr>
        <w:t>Thermal methods of analysis generally mean any measurement of physical property like weight change, heat change, coefficient of expansion, conductivity and so on as a function of temperature. The variation or otherwise of temperature can be ramped (poly thermal) or kept constant (isothermal).  In most of thermal methods normally employed the property is usually measured as function of increasing (decreasing) temperature. In Table 1 a selection of thermal analysis techniques, illustrating the scope of the field is given. In fact, any measuring process can be made into a thermal analysis technique by adding temperature control. Even conventional X-diffraction, or spectroscopic measurements (like IR, NMR) can also be included in thermal methods if temperature control is incorporated in addition. The basic theories of thermal analysis (equilibrium thermodynamics, irreversible thermodynamics and kinetics) are already well developed, but their application to thermal methods have not reached the fullest extent possible.</w:t>
      </w:r>
    </w:p>
    <w:p w14:paraId="1C7AF402" w14:textId="77777777" w:rsidR="007B7344" w:rsidRDefault="007B7344" w:rsidP="00500710">
      <w:pPr>
        <w:spacing w:line="360" w:lineRule="auto"/>
        <w:jc w:val="both"/>
      </w:pPr>
      <w:r>
        <w:t xml:space="preserve">Table 1. A select list of Thermal analysis techniques. </w:t>
      </w:r>
    </w:p>
    <w:tbl>
      <w:tblPr>
        <w:tblStyle w:val="TableGrid"/>
        <w:tblW w:w="0" w:type="auto"/>
        <w:tblLook w:val="04A0" w:firstRow="1" w:lastRow="0" w:firstColumn="1" w:lastColumn="0" w:noHBand="0" w:noVBand="1"/>
      </w:tblPr>
      <w:tblGrid>
        <w:gridCol w:w="4675"/>
        <w:gridCol w:w="4675"/>
      </w:tblGrid>
      <w:tr w:rsidR="007B7344" w14:paraId="6E95B2A7" w14:textId="77777777" w:rsidTr="003A7495">
        <w:tc>
          <w:tcPr>
            <w:tcW w:w="4675" w:type="dxa"/>
          </w:tcPr>
          <w:p w14:paraId="33EFA22E" w14:textId="77777777" w:rsidR="007B7344" w:rsidRDefault="007B7344" w:rsidP="00500710">
            <w:pPr>
              <w:spacing w:line="360" w:lineRule="auto"/>
              <w:jc w:val="center"/>
            </w:pPr>
            <w:r>
              <w:t>Technique</w:t>
            </w:r>
          </w:p>
        </w:tc>
        <w:tc>
          <w:tcPr>
            <w:tcW w:w="4675" w:type="dxa"/>
          </w:tcPr>
          <w:p w14:paraId="0B2D940F" w14:textId="77777777" w:rsidR="007B7344" w:rsidRDefault="007B7344" w:rsidP="00500710">
            <w:pPr>
              <w:spacing w:line="360" w:lineRule="auto"/>
              <w:ind w:firstLine="720"/>
            </w:pPr>
            <w:r>
              <w:t>Measurement in addition to temperature</w:t>
            </w:r>
          </w:p>
        </w:tc>
      </w:tr>
      <w:tr w:rsidR="007B7344" w:rsidRPr="004A5DE9" w14:paraId="5B70BC11" w14:textId="77777777" w:rsidTr="003A7495">
        <w:tc>
          <w:tcPr>
            <w:tcW w:w="4675" w:type="dxa"/>
          </w:tcPr>
          <w:p w14:paraId="7FF39B23" w14:textId="77777777" w:rsidR="007B7344" w:rsidRPr="004A5DE9" w:rsidRDefault="007B7344" w:rsidP="00500710">
            <w:pPr>
              <w:tabs>
                <w:tab w:val="left" w:pos="1290"/>
              </w:tabs>
              <w:spacing w:line="360" w:lineRule="auto"/>
              <w:jc w:val="both"/>
              <w:rPr>
                <w:sz w:val="24"/>
                <w:szCs w:val="24"/>
              </w:rPr>
            </w:pPr>
            <w:r w:rsidRPr="004A5DE9">
              <w:rPr>
                <w:sz w:val="24"/>
                <w:szCs w:val="24"/>
              </w:rPr>
              <w:t>Thermometry</w:t>
            </w:r>
          </w:p>
          <w:p w14:paraId="3F939243"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Differential thermal analysis</w:t>
            </w:r>
          </w:p>
          <w:p w14:paraId="1B5EFA9F" w14:textId="77777777" w:rsidR="007B7344" w:rsidRPr="004A5DE9" w:rsidRDefault="007B7344" w:rsidP="00500710">
            <w:pPr>
              <w:tabs>
                <w:tab w:val="left" w:pos="1290"/>
              </w:tabs>
              <w:spacing w:line="360" w:lineRule="auto"/>
              <w:jc w:val="both"/>
              <w:rPr>
                <w:sz w:val="24"/>
                <w:szCs w:val="24"/>
              </w:rPr>
            </w:pPr>
            <w:r w:rsidRPr="004A5DE9">
              <w:rPr>
                <w:sz w:val="24"/>
                <w:szCs w:val="24"/>
              </w:rPr>
              <w:t>Calorimetry</w:t>
            </w:r>
          </w:p>
          <w:p w14:paraId="25C156EB" w14:textId="77777777" w:rsidR="007B7344" w:rsidRPr="004A5DE9" w:rsidRDefault="007B7344" w:rsidP="00500710">
            <w:pPr>
              <w:tabs>
                <w:tab w:val="left" w:pos="1290"/>
              </w:tabs>
              <w:spacing w:line="360" w:lineRule="auto"/>
              <w:jc w:val="both"/>
              <w:rPr>
                <w:sz w:val="24"/>
                <w:szCs w:val="24"/>
              </w:rPr>
            </w:pPr>
            <w:r w:rsidRPr="004A5DE9">
              <w:rPr>
                <w:sz w:val="24"/>
                <w:szCs w:val="24"/>
              </w:rPr>
              <w:t>Dilatometry</w:t>
            </w:r>
          </w:p>
          <w:p w14:paraId="05302ED8" w14:textId="77777777" w:rsidR="007B7344" w:rsidRPr="004A5DE9" w:rsidRDefault="007B7344" w:rsidP="00500710">
            <w:pPr>
              <w:tabs>
                <w:tab w:val="left" w:pos="1290"/>
              </w:tabs>
              <w:spacing w:line="360" w:lineRule="auto"/>
              <w:jc w:val="both"/>
              <w:rPr>
                <w:sz w:val="24"/>
                <w:szCs w:val="24"/>
              </w:rPr>
            </w:pPr>
            <w:r w:rsidRPr="004A5DE9">
              <w:rPr>
                <w:sz w:val="24"/>
                <w:szCs w:val="24"/>
              </w:rPr>
              <w:t>Thermomechanical analysis</w:t>
            </w:r>
          </w:p>
          <w:p w14:paraId="2481D429"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Electrate thermal analysis </w:t>
            </w:r>
          </w:p>
          <w:p w14:paraId="23B4EB82"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Electrical conductivity analysis </w:t>
            </w:r>
          </w:p>
          <w:p w14:paraId="6EBBA00F"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Emanation thermal analysis</w:t>
            </w:r>
          </w:p>
          <w:p w14:paraId="2EF84461"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Evolved-gas analysis</w:t>
            </w:r>
          </w:p>
          <w:p w14:paraId="05640A7E"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Thermal conductivity analysis</w:t>
            </w:r>
          </w:p>
          <w:p w14:paraId="69F341A9"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Thermal diffusivity analysis </w:t>
            </w:r>
          </w:p>
          <w:p w14:paraId="342AF1F2" w14:textId="77777777" w:rsidR="007B7344" w:rsidRPr="004A5DE9" w:rsidRDefault="007B7344" w:rsidP="00500710">
            <w:pPr>
              <w:tabs>
                <w:tab w:val="left" w:pos="1290"/>
              </w:tabs>
              <w:spacing w:line="360" w:lineRule="auto"/>
              <w:jc w:val="both"/>
              <w:rPr>
                <w:sz w:val="24"/>
                <w:szCs w:val="24"/>
              </w:rPr>
            </w:pPr>
            <w:r w:rsidRPr="004A5DE9">
              <w:rPr>
                <w:sz w:val="24"/>
                <w:szCs w:val="24"/>
              </w:rPr>
              <w:lastRenderedPageBreak/>
              <w:t xml:space="preserve"> Thermoacoustimetry </w:t>
            </w:r>
          </w:p>
          <w:p w14:paraId="6E90ACEC"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Thermofractography </w:t>
            </w:r>
          </w:p>
          <w:p w14:paraId="3F46DC09" w14:textId="77777777" w:rsidR="007B7344" w:rsidRPr="004A5DE9" w:rsidRDefault="007B7344" w:rsidP="00500710">
            <w:pPr>
              <w:tabs>
                <w:tab w:val="left" w:pos="1290"/>
              </w:tabs>
              <w:spacing w:line="360" w:lineRule="auto"/>
              <w:jc w:val="both"/>
              <w:rPr>
                <w:sz w:val="24"/>
                <w:szCs w:val="24"/>
              </w:rPr>
            </w:pPr>
          </w:p>
          <w:p w14:paraId="1C741A51"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Thermoluminescence analysis </w:t>
            </w:r>
          </w:p>
          <w:p w14:paraId="2D224F1F"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Thermomagnetic analysis </w:t>
            </w:r>
          </w:p>
          <w:p w14:paraId="18422CDC" w14:textId="77777777" w:rsidR="007B7344" w:rsidRPr="004A5DE9" w:rsidRDefault="007B7344" w:rsidP="00500710">
            <w:pPr>
              <w:tabs>
                <w:tab w:val="left" w:pos="1290"/>
              </w:tabs>
              <w:spacing w:line="360" w:lineRule="auto"/>
              <w:jc w:val="both"/>
              <w:rPr>
                <w:sz w:val="24"/>
                <w:szCs w:val="24"/>
              </w:rPr>
            </w:pPr>
            <w:r w:rsidRPr="004A5DE9">
              <w:rPr>
                <w:sz w:val="24"/>
                <w:szCs w:val="24"/>
              </w:rPr>
              <w:t xml:space="preserve"> Thermooptical analysis </w:t>
            </w:r>
          </w:p>
          <w:p w14:paraId="3DBFAA2C" w14:textId="77777777" w:rsidR="007B7344" w:rsidRDefault="007B7344" w:rsidP="00500710">
            <w:pPr>
              <w:tabs>
                <w:tab w:val="left" w:pos="1290"/>
              </w:tabs>
              <w:spacing w:line="360" w:lineRule="auto"/>
              <w:jc w:val="both"/>
              <w:rPr>
                <w:sz w:val="24"/>
                <w:szCs w:val="24"/>
              </w:rPr>
            </w:pPr>
            <w:r w:rsidRPr="004A5DE9">
              <w:rPr>
                <w:sz w:val="24"/>
                <w:szCs w:val="24"/>
              </w:rPr>
              <w:t xml:space="preserve"> Thermosonimetry</w:t>
            </w:r>
            <w:r>
              <w:rPr>
                <w:sz w:val="24"/>
                <w:szCs w:val="24"/>
              </w:rPr>
              <w:t xml:space="preserve">                    </w:t>
            </w:r>
          </w:p>
          <w:p w14:paraId="7CF020F0" w14:textId="77777777" w:rsidR="007B7344" w:rsidRDefault="007B7344" w:rsidP="00500710">
            <w:pPr>
              <w:tabs>
                <w:tab w:val="left" w:pos="1290"/>
              </w:tabs>
              <w:spacing w:line="360" w:lineRule="auto"/>
              <w:jc w:val="both"/>
              <w:rPr>
                <w:sz w:val="24"/>
                <w:szCs w:val="24"/>
              </w:rPr>
            </w:pPr>
            <w:r>
              <w:rPr>
                <w:sz w:val="24"/>
                <w:szCs w:val="24"/>
              </w:rPr>
              <w:t>Teperature</w:t>
            </w:r>
            <w:r w:rsidRPr="004A5DE9">
              <w:rPr>
                <w:sz w:val="24"/>
                <w:szCs w:val="24"/>
              </w:rPr>
              <w:t xml:space="preserve"> programmed desorption (TPD)</w:t>
            </w:r>
          </w:p>
          <w:p w14:paraId="232C97EB" w14:textId="77777777" w:rsidR="007B7344" w:rsidRPr="004A5DE9" w:rsidRDefault="007B7344" w:rsidP="00500710">
            <w:pPr>
              <w:tabs>
                <w:tab w:val="left" w:pos="1290"/>
              </w:tabs>
              <w:spacing w:line="360" w:lineRule="auto"/>
              <w:jc w:val="both"/>
              <w:rPr>
                <w:sz w:val="24"/>
                <w:szCs w:val="24"/>
              </w:rPr>
            </w:pPr>
            <w:r w:rsidRPr="004A5DE9">
              <w:rPr>
                <w:sz w:val="24"/>
                <w:szCs w:val="24"/>
              </w:rPr>
              <w:t>TPR, TPO, TPRS and other temperature programmed techniques (TPX)</w:t>
            </w:r>
          </w:p>
          <w:p w14:paraId="00CCC840" w14:textId="77777777" w:rsidR="007B7344" w:rsidRPr="004A5DE9" w:rsidRDefault="007B7344" w:rsidP="00500710">
            <w:pPr>
              <w:tabs>
                <w:tab w:val="left" w:pos="1290"/>
              </w:tabs>
              <w:spacing w:line="360" w:lineRule="auto"/>
              <w:jc w:val="both"/>
              <w:rPr>
                <w:sz w:val="24"/>
                <w:szCs w:val="24"/>
              </w:rPr>
            </w:pPr>
          </w:p>
        </w:tc>
        <w:tc>
          <w:tcPr>
            <w:tcW w:w="4675" w:type="dxa"/>
          </w:tcPr>
          <w:p w14:paraId="4B2AE35D" w14:textId="77777777" w:rsidR="007B7344" w:rsidRPr="004A5DE9" w:rsidRDefault="007B7344" w:rsidP="00500710">
            <w:pPr>
              <w:spacing w:line="360" w:lineRule="auto"/>
              <w:jc w:val="both"/>
              <w:rPr>
                <w:sz w:val="24"/>
                <w:szCs w:val="24"/>
              </w:rPr>
            </w:pPr>
            <w:r w:rsidRPr="004A5DE9">
              <w:rPr>
                <w:sz w:val="24"/>
                <w:szCs w:val="24"/>
              </w:rPr>
              <w:lastRenderedPageBreak/>
              <w:t>Time</w:t>
            </w:r>
          </w:p>
          <w:p w14:paraId="476155C1" w14:textId="77777777" w:rsidR="007B7344" w:rsidRPr="004A5DE9" w:rsidRDefault="007B7344" w:rsidP="00500710">
            <w:pPr>
              <w:spacing w:line="360" w:lineRule="auto"/>
              <w:jc w:val="both"/>
              <w:rPr>
                <w:sz w:val="24"/>
                <w:szCs w:val="24"/>
              </w:rPr>
            </w:pPr>
            <w:r w:rsidRPr="004A5DE9">
              <w:rPr>
                <w:sz w:val="24"/>
                <w:szCs w:val="24"/>
              </w:rPr>
              <w:t>temperature difference</w:t>
            </w:r>
          </w:p>
          <w:p w14:paraId="7C23B2CA" w14:textId="77777777" w:rsidR="007B7344" w:rsidRPr="004A5DE9" w:rsidRDefault="007B7344" w:rsidP="00500710">
            <w:pPr>
              <w:spacing w:line="360" w:lineRule="auto"/>
              <w:jc w:val="both"/>
              <w:rPr>
                <w:sz w:val="24"/>
                <w:szCs w:val="24"/>
              </w:rPr>
            </w:pPr>
            <w:r w:rsidRPr="004A5DE9">
              <w:rPr>
                <w:sz w:val="24"/>
                <w:szCs w:val="24"/>
              </w:rPr>
              <w:t>Heat</w:t>
            </w:r>
          </w:p>
          <w:p w14:paraId="008EDBE2" w14:textId="77777777" w:rsidR="007B7344" w:rsidRPr="004A5DE9" w:rsidRDefault="007B7344" w:rsidP="00500710">
            <w:pPr>
              <w:spacing w:line="360" w:lineRule="auto"/>
              <w:jc w:val="both"/>
              <w:rPr>
                <w:sz w:val="24"/>
                <w:szCs w:val="24"/>
              </w:rPr>
            </w:pPr>
            <w:r w:rsidRPr="004A5DE9">
              <w:rPr>
                <w:sz w:val="24"/>
                <w:szCs w:val="24"/>
              </w:rPr>
              <w:t>length or volume</w:t>
            </w:r>
          </w:p>
          <w:p w14:paraId="0396212E" w14:textId="77777777" w:rsidR="007B7344" w:rsidRPr="004A5DE9" w:rsidRDefault="007B7344" w:rsidP="00500710">
            <w:pPr>
              <w:spacing w:line="360" w:lineRule="auto"/>
              <w:jc w:val="both"/>
              <w:rPr>
                <w:sz w:val="24"/>
                <w:szCs w:val="24"/>
              </w:rPr>
            </w:pPr>
            <w:r w:rsidRPr="004A5DE9">
              <w:rPr>
                <w:sz w:val="24"/>
                <w:szCs w:val="24"/>
              </w:rPr>
              <w:t>Stress, strain, time</w:t>
            </w:r>
          </w:p>
          <w:p w14:paraId="31839E68" w14:textId="77777777" w:rsidR="007B7344" w:rsidRPr="004A5DE9" w:rsidRDefault="007B7344" w:rsidP="00500710">
            <w:pPr>
              <w:spacing w:line="360" w:lineRule="auto"/>
              <w:jc w:val="both"/>
              <w:rPr>
                <w:sz w:val="24"/>
                <w:szCs w:val="24"/>
              </w:rPr>
            </w:pPr>
            <w:r w:rsidRPr="004A5DE9">
              <w:rPr>
                <w:sz w:val="24"/>
                <w:szCs w:val="24"/>
              </w:rPr>
              <w:t>electrical discharge current</w:t>
            </w:r>
          </w:p>
          <w:p w14:paraId="2160BFB4" w14:textId="77777777" w:rsidR="007B7344" w:rsidRPr="004A5DE9" w:rsidRDefault="007B7344" w:rsidP="00500710">
            <w:pPr>
              <w:spacing w:line="360" w:lineRule="auto"/>
              <w:jc w:val="both"/>
              <w:rPr>
                <w:sz w:val="24"/>
                <w:szCs w:val="24"/>
              </w:rPr>
            </w:pPr>
            <w:r w:rsidRPr="004A5DE9">
              <w:rPr>
                <w:sz w:val="24"/>
                <w:szCs w:val="24"/>
              </w:rPr>
              <w:t>Electrical resistance</w:t>
            </w:r>
          </w:p>
          <w:p w14:paraId="17A70E42" w14:textId="77777777" w:rsidR="007B7344" w:rsidRPr="004A5DE9" w:rsidRDefault="007B7344" w:rsidP="00500710">
            <w:pPr>
              <w:spacing w:line="360" w:lineRule="auto"/>
              <w:jc w:val="both"/>
              <w:rPr>
                <w:sz w:val="24"/>
                <w:szCs w:val="24"/>
              </w:rPr>
            </w:pPr>
            <w:r w:rsidRPr="004A5DE9">
              <w:rPr>
                <w:sz w:val="24"/>
                <w:szCs w:val="24"/>
              </w:rPr>
              <w:t>Release of Radio-active material</w:t>
            </w:r>
          </w:p>
          <w:p w14:paraId="7EDABC19" w14:textId="77777777" w:rsidR="007B7344" w:rsidRPr="004A5DE9" w:rsidRDefault="007B7344" w:rsidP="00500710">
            <w:pPr>
              <w:spacing w:line="360" w:lineRule="auto"/>
              <w:jc w:val="both"/>
              <w:rPr>
                <w:sz w:val="24"/>
                <w:szCs w:val="24"/>
              </w:rPr>
            </w:pPr>
            <w:r w:rsidRPr="004A5DE9">
              <w:rPr>
                <w:sz w:val="24"/>
                <w:szCs w:val="24"/>
              </w:rPr>
              <w:t>Pyrolysis with gas analysis</w:t>
            </w:r>
          </w:p>
          <w:p w14:paraId="286F0388" w14:textId="77777777" w:rsidR="007B7344" w:rsidRPr="004A5DE9" w:rsidRDefault="007B7344" w:rsidP="00500710">
            <w:pPr>
              <w:spacing w:line="360" w:lineRule="auto"/>
              <w:rPr>
                <w:sz w:val="24"/>
                <w:szCs w:val="24"/>
              </w:rPr>
            </w:pPr>
            <w:r w:rsidRPr="004A5DE9">
              <w:rPr>
                <w:sz w:val="24"/>
                <w:szCs w:val="24"/>
              </w:rPr>
              <w:t>Thermal conductivity</w:t>
            </w:r>
          </w:p>
          <w:p w14:paraId="45E73E9D" w14:textId="77777777" w:rsidR="007B7344" w:rsidRPr="004A5DE9" w:rsidRDefault="007B7344" w:rsidP="00500710">
            <w:pPr>
              <w:tabs>
                <w:tab w:val="center" w:pos="2229"/>
              </w:tabs>
              <w:spacing w:line="360" w:lineRule="auto"/>
              <w:rPr>
                <w:sz w:val="24"/>
                <w:szCs w:val="24"/>
              </w:rPr>
            </w:pPr>
            <w:r w:rsidRPr="004A5DE9">
              <w:rPr>
                <w:sz w:val="24"/>
                <w:szCs w:val="24"/>
              </w:rPr>
              <w:t>Thermal diffusivity</w:t>
            </w:r>
          </w:p>
          <w:p w14:paraId="5359EE71" w14:textId="77777777" w:rsidR="007B7344" w:rsidRPr="004A5DE9" w:rsidRDefault="007B7344" w:rsidP="00500710">
            <w:pPr>
              <w:tabs>
                <w:tab w:val="center" w:pos="2229"/>
              </w:tabs>
              <w:spacing w:line="360" w:lineRule="auto"/>
              <w:rPr>
                <w:sz w:val="24"/>
                <w:szCs w:val="24"/>
              </w:rPr>
            </w:pPr>
            <w:r w:rsidRPr="004A5DE9">
              <w:rPr>
                <w:sz w:val="24"/>
                <w:szCs w:val="24"/>
              </w:rPr>
              <w:lastRenderedPageBreak/>
              <w:t>Sound effects</w:t>
            </w:r>
          </w:p>
          <w:p w14:paraId="3C1D43FC" w14:textId="77777777" w:rsidR="007B7344" w:rsidRPr="004A5DE9" w:rsidRDefault="007B7344" w:rsidP="00500710">
            <w:pPr>
              <w:tabs>
                <w:tab w:val="center" w:pos="2229"/>
              </w:tabs>
              <w:spacing w:line="360" w:lineRule="auto"/>
              <w:rPr>
                <w:sz w:val="24"/>
                <w:szCs w:val="24"/>
              </w:rPr>
            </w:pPr>
            <w:r w:rsidRPr="004A5DE9">
              <w:rPr>
                <w:sz w:val="24"/>
                <w:szCs w:val="24"/>
              </w:rPr>
              <w:t>thermal fractionation coupled with thin-layer chromatography</w:t>
            </w:r>
          </w:p>
          <w:p w14:paraId="49C5F9B5" w14:textId="77777777" w:rsidR="007B7344" w:rsidRPr="004A5DE9" w:rsidRDefault="007B7344" w:rsidP="00500710">
            <w:pPr>
              <w:tabs>
                <w:tab w:val="center" w:pos="2229"/>
              </w:tabs>
              <w:spacing w:line="360" w:lineRule="auto"/>
              <w:rPr>
                <w:sz w:val="24"/>
                <w:szCs w:val="24"/>
              </w:rPr>
            </w:pPr>
            <w:r w:rsidRPr="004A5DE9">
              <w:rPr>
                <w:sz w:val="24"/>
                <w:szCs w:val="24"/>
              </w:rPr>
              <w:t>Light emission</w:t>
            </w:r>
          </w:p>
          <w:p w14:paraId="4B096274" w14:textId="77777777" w:rsidR="007B7344" w:rsidRPr="004A5DE9" w:rsidRDefault="007B7344" w:rsidP="00500710">
            <w:pPr>
              <w:tabs>
                <w:tab w:val="center" w:pos="2229"/>
              </w:tabs>
              <w:spacing w:line="360" w:lineRule="auto"/>
              <w:rPr>
                <w:sz w:val="24"/>
                <w:szCs w:val="24"/>
              </w:rPr>
            </w:pPr>
            <w:r w:rsidRPr="004A5DE9">
              <w:rPr>
                <w:sz w:val="24"/>
                <w:szCs w:val="24"/>
              </w:rPr>
              <w:t>Magnetic susceptibility</w:t>
            </w:r>
          </w:p>
          <w:p w14:paraId="4212E3D7" w14:textId="77777777" w:rsidR="007B7344" w:rsidRPr="004A5DE9" w:rsidRDefault="007B7344" w:rsidP="00500710">
            <w:pPr>
              <w:tabs>
                <w:tab w:val="center" w:pos="2229"/>
              </w:tabs>
              <w:spacing w:line="360" w:lineRule="auto"/>
              <w:rPr>
                <w:sz w:val="24"/>
                <w:szCs w:val="24"/>
              </w:rPr>
            </w:pPr>
            <w:r w:rsidRPr="004A5DE9">
              <w:rPr>
                <w:sz w:val="24"/>
                <w:szCs w:val="24"/>
              </w:rPr>
              <w:t>Microscopy</w:t>
            </w:r>
          </w:p>
          <w:p w14:paraId="69BB97EE" w14:textId="77777777" w:rsidR="007B7344" w:rsidRPr="004A5DE9" w:rsidRDefault="007B7344" w:rsidP="00500710">
            <w:pPr>
              <w:tabs>
                <w:tab w:val="center" w:pos="2229"/>
              </w:tabs>
              <w:spacing w:line="360" w:lineRule="auto"/>
              <w:rPr>
                <w:sz w:val="24"/>
                <w:szCs w:val="24"/>
              </w:rPr>
            </w:pPr>
            <w:r w:rsidRPr="004A5DE9">
              <w:rPr>
                <w:sz w:val="24"/>
                <w:szCs w:val="24"/>
              </w:rPr>
              <w:t>Sound effect</w:t>
            </w:r>
          </w:p>
          <w:p w14:paraId="5CC063B8" w14:textId="77777777" w:rsidR="007B7344" w:rsidRDefault="007B7344" w:rsidP="00500710">
            <w:pPr>
              <w:tabs>
                <w:tab w:val="center" w:pos="2229"/>
              </w:tabs>
              <w:spacing w:line="360" w:lineRule="auto"/>
              <w:rPr>
                <w:sz w:val="24"/>
                <w:szCs w:val="24"/>
              </w:rPr>
            </w:pPr>
            <w:r w:rsidRPr="004A5DE9">
              <w:rPr>
                <w:sz w:val="24"/>
                <w:szCs w:val="24"/>
              </w:rPr>
              <w:t xml:space="preserve">Release and analysis of evolved species, </w:t>
            </w:r>
          </w:p>
          <w:p w14:paraId="5BBE7703" w14:textId="77777777" w:rsidR="007B7344" w:rsidRDefault="007B7344" w:rsidP="00500710">
            <w:pPr>
              <w:tabs>
                <w:tab w:val="center" w:pos="2229"/>
              </w:tabs>
              <w:spacing w:line="360" w:lineRule="auto"/>
              <w:rPr>
                <w:sz w:val="24"/>
                <w:szCs w:val="24"/>
              </w:rPr>
            </w:pPr>
          </w:p>
          <w:p w14:paraId="34E8A0E2" w14:textId="77777777" w:rsidR="007B7344" w:rsidRPr="004A5DE9" w:rsidRDefault="007B7344" w:rsidP="00500710">
            <w:pPr>
              <w:tabs>
                <w:tab w:val="center" w:pos="2229"/>
              </w:tabs>
              <w:spacing w:line="360" w:lineRule="auto"/>
              <w:rPr>
                <w:sz w:val="24"/>
                <w:szCs w:val="24"/>
              </w:rPr>
            </w:pPr>
            <w:r>
              <w:rPr>
                <w:sz w:val="24"/>
                <w:szCs w:val="24"/>
              </w:rPr>
              <w:t>R</w:t>
            </w:r>
            <w:r w:rsidRPr="004A5DE9">
              <w:rPr>
                <w:sz w:val="24"/>
                <w:szCs w:val="24"/>
              </w:rPr>
              <w:t>eduction, oxidation, reaction species</w:t>
            </w:r>
          </w:p>
        </w:tc>
      </w:tr>
    </w:tbl>
    <w:p w14:paraId="0EEBBA56" w14:textId="77777777" w:rsidR="007B7344" w:rsidRPr="004A5DE9" w:rsidRDefault="007B7344" w:rsidP="00500710">
      <w:pPr>
        <w:spacing w:line="360" w:lineRule="auto"/>
        <w:jc w:val="both"/>
        <w:rPr>
          <w:sz w:val="24"/>
          <w:szCs w:val="24"/>
        </w:rPr>
      </w:pPr>
    </w:p>
    <w:p w14:paraId="47725AB1" w14:textId="77777777" w:rsidR="00A14BCD" w:rsidRDefault="00A14BCD" w:rsidP="00A14BCD">
      <w:pPr>
        <w:spacing w:line="360" w:lineRule="auto"/>
        <w:ind w:left="360"/>
        <w:jc w:val="center"/>
        <w:rPr>
          <w:rFonts w:ascii="Times New Roman" w:hAnsi="Times New Roman" w:cs="Times New Roman"/>
          <w:sz w:val="24"/>
          <w:szCs w:val="24"/>
        </w:rPr>
      </w:pPr>
    </w:p>
    <w:p w14:paraId="7C115E4A" w14:textId="77777777" w:rsidR="00A14BCD" w:rsidRDefault="00A14BCD" w:rsidP="00A14BCD">
      <w:pPr>
        <w:spacing w:line="360" w:lineRule="auto"/>
        <w:ind w:left="360"/>
        <w:jc w:val="center"/>
        <w:rPr>
          <w:rFonts w:ascii="Times New Roman" w:hAnsi="Times New Roman" w:cs="Times New Roman"/>
          <w:sz w:val="24"/>
          <w:szCs w:val="24"/>
        </w:rPr>
      </w:pPr>
    </w:p>
    <w:p w14:paraId="63F5AA27" w14:textId="77777777" w:rsidR="00A14BCD" w:rsidRDefault="00A14BCD" w:rsidP="00A14BCD">
      <w:pPr>
        <w:spacing w:line="360" w:lineRule="auto"/>
        <w:ind w:left="360"/>
        <w:jc w:val="center"/>
        <w:rPr>
          <w:rFonts w:ascii="Times New Roman" w:hAnsi="Times New Roman" w:cs="Times New Roman"/>
          <w:sz w:val="24"/>
          <w:szCs w:val="24"/>
        </w:rPr>
      </w:pPr>
    </w:p>
    <w:p w14:paraId="6CC4278D" w14:textId="77777777" w:rsidR="00A14BCD" w:rsidRDefault="00A14BCD" w:rsidP="00A14BCD">
      <w:pPr>
        <w:spacing w:line="360" w:lineRule="auto"/>
        <w:ind w:left="360"/>
        <w:jc w:val="center"/>
        <w:rPr>
          <w:rFonts w:ascii="Times New Roman" w:hAnsi="Times New Roman" w:cs="Times New Roman"/>
          <w:sz w:val="24"/>
          <w:szCs w:val="24"/>
        </w:rPr>
      </w:pPr>
    </w:p>
    <w:p w14:paraId="57DA9BE6" w14:textId="77777777" w:rsidR="00A14BCD" w:rsidRDefault="00A14BCD" w:rsidP="00A14BCD">
      <w:pPr>
        <w:spacing w:line="360" w:lineRule="auto"/>
        <w:ind w:left="360"/>
        <w:jc w:val="center"/>
        <w:rPr>
          <w:rFonts w:ascii="Times New Roman" w:hAnsi="Times New Roman" w:cs="Times New Roman"/>
          <w:sz w:val="24"/>
          <w:szCs w:val="24"/>
        </w:rPr>
      </w:pPr>
    </w:p>
    <w:p w14:paraId="049EBD4A" w14:textId="77777777" w:rsidR="00A14BCD" w:rsidRDefault="00A14BCD" w:rsidP="00A14BCD">
      <w:pPr>
        <w:spacing w:line="360" w:lineRule="auto"/>
        <w:ind w:left="360"/>
        <w:jc w:val="center"/>
        <w:rPr>
          <w:rFonts w:ascii="Times New Roman" w:hAnsi="Times New Roman" w:cs="Times New Roman"/>
          <w:sz w:val="24"/>
          <w:szCs w:val="24"/>
        </w:rPr>
      </w:pPr>
    </w:p>
    <w:p w14:paraId="52368774" w14:textId="77777777" w:rsidR="00A14BCD" w:rsidRDefault="00A14BCD" w:rsidP="00A14BCD">
      <w:pPr>
        <w:spacing w:line="360" w:lineRule="auto"/>
        <w:ind w:left="360"/>
        <w:jc w:val="center"/>
        <w:rPr>
          <w:rFonts w:ascii="Times New Roman" w:hAnsi="Times New Roman" w:cs="Times New Roman"/>
          <w:sz w:val="24"/>
          <w:szCs w:val="24"/>
        </w:rPr>
      </w:pPr>
    </w:p>
    <w:p w14:paraId="789BE62A" w14:textId="77777777" w:rsidR="00A14BCD" w:rsidRDefault="00A14BCD" w:rsidP="00A14BCD">
      <w:pPr>
        <w:spacing w:line="360" w:lineRule="auto"/>
        <w:ind w:left="360"/>
        <w:jc w:val="center"/>
        <w:rPr>
          <w:rFonts w:ascii="Times New Roman" w:hAnsi="Times New Roman" w:cs="Times New Roman"/>
          <w:sz w:val="24"/>
          <w:szCs w:val="24"/>
        </w:rPr>
      </w:pPr>
    </w:p>
    <w:p w14:paraId="31E027FB" w14:textId="77777777" w:rsidR="00A14BCD" w:rsidRDefault="00A14BCD" w:rsidP="00A14BCD">
      <w:pPr>
        <w:spacing w:line="360" w:lineRule="auto"/>
        <w:ind w:left="360"/>
        <w:jc w:val="center"/>
        <w:rPr>
          <w:rFonts w:ascii="Times New Roman" w:hAnsi="Times New Roman" w:cs="Times New Roman"/>
          <w:sz w:val="24"/>
          <w:szCs w:val="24"/>
        </w:rPr>
      </w:pPr>
    </w:p>
    <w:p w14:paraId="35869801" w14:textId="0DBB42DB" w:rsidR="00A14BCD" w:rsidRDefault="00A14BCD" w:rsidP="00A14BCD">
      <w:pPr>
        <w:spacing w:line="360" w:lineRule="auto"/>
        <w:ind w:left="360"/>
        <w:jc w:val="center"/>
        <w:rPr>
          <w:rFonts w:ascii="Times New Roman" w:hAnsi="Times New Roman" w:cs="Times New Roman"/>
          <w:sz w:val="24"/>
          <w:szCs w:val="24"/>
        </w:rPr>
      </w:pPr>
    </w:p>
    <w:p w14:paraId="64007DAF" w14:textId="01E29046" w:rsidR="00245D6A" w:rsidRDefault="00245D6A" w:rsidP="00A14BCD">
      <w:pPr>
        <w:spacing w:line="360" w:lineRule="auto"/>
        <w:ind w:left="360"/>
        <w:jc w:val="center"/>
        <w:rPr>
          <w:rFonts w:ascii="Times New Roman" w:hAnsi="Times New Roman" w:cs="Times New Roman"/>
          <w:sz w:val="24"/>
          <w:szCs w:val="24"/>
        </w:rPr>
      </w:pPr>
    </w:p>
    <w:p w14:paraId="6BC57DE8" w14:textId="77777777" w:rsidR="00245D6A" w:rsidRDefault="00245D6A" w:rsidP="00A14BCD">
      <w:pPr>
        <w:spacing w:line="360" w:lineRule="auto"/>
        <w:ind w:left="360"/>
        <w:jc w:val="center"/>
        <w:rPr>
          <w:rFonts w:ascii="Times New Roman" w:hAnsi="Times New Roman" w:cs="Times New Roman"/>
          <w:sz w:val="24"/>
          <w:szCs w:val="24"/>
        </w:rPr>
      </w:pPr>
    </w:p>
    <w:p w14:paraId="27DB89C6" w14:textId="77777777" w:rsidR="00A14BCD" w:rsidRDefault="00A14BCD" w:rsidP="00A14BCD">
      <w:pPr>
        <w:spacing w:line="360" w:lineRule="auto"/>
        <w:ind w:left="360"/>
        <w:jc w:val="center"/>
        <w:rPr>
          <w:rFonts w:ascii="Times New Roman" w:hAnsi="Times New Roman" w:cs="Times New Roman"/>
          <w:sz w:val="24"/>
          <w:szCs w:val="24"/>
        </w:rPr>
      </w:pPr>
    </w:p>
    <w:p w14:paraId="1B7DEEDB" w14:textId="5C7ED030" w:rsidR="00ED58FA" w:rsidRDefault="00ED58FA" w:rsidP="00ED58FA">
      <w:pPr>
        <w:tabs>
          <w:tab w:val="left" w:pos="6870"/>
        </w:tabs>
        <w:spacing w:line="360" w:lineRule="auto"/>
        <w:jc w:val="center"/>
      </w:pPr>
      <w:r>
        <w:lastRenderedPageBreak/>
        <w:t>CHAPTER</w:t>
      </w:r>
      <w:r w:rsidR="00245D6A">
        <w:t xml:space="preserve"> VI</w:t>
      </w:r>
    </w:p>
    <w:p w14:paraId="494117CE" w14:textId="171C7462" w:rsidR="00ED58FA" w:rsidRPr="00ED58FA" w:rsidRDefault="00ED58FA" w:rsidP="00ED58FA">
      <w:pPr>
        <w:tabs>
          <w:tab w:val="left" w:pos="6870"/>
        </w:tabs>
        <w:spacing w:line="360" w:lineRule="auto"/>
        <w:jc w:val="center"/>
        <w:rPr>
          <w:b/>
          <w:bCs/>
        </w:rPr>
      </w:pPr>
      <w:r w:rsidRPr="00ED58FA">
        <w:rPr>
          <w:b/>
          <w:bCs/>
        </w:rPr>
        <w:t>Kinetics of thermal desorption Traces</w:t>
      </w:r>
    </w:p>
    <w:p w14:paraId="55F0176F" w14:textId="39A994CA" w:rsidR="00ED58FA" w:rsidRDefault="00ED58FA" w:rsidP="00ED58FA">
      <w:pPr>
        <w:tabs>
          <w:tab w:val="left" w:pos="6870"/>
        </w:tabs>
        <w:spacing w:line="360" w:lineRule="auto"/>
      </w:pPr>
      <w:r>
        <w:t>As stated in an earlier chapter, thermal desorption method is amenable for estimation of kinetic parameters.   The kinetic triplet normally considered in thermal methods includes the activation energy, frequency factor and the functional dependence of the conversion.    In these three parameters, the importance of activation energy and frequency factor need not be re‐emphasized.   Since heating rate β is related by the relation dT/dt between temperature and time, kinetic analysis seems to be feasible.   In addition, normally in thermal desorption measurements, the system is far from equilibrium and hence one can use only kinetic expressions for treating such measurements.   Normally in every temperature programmed measurement, β, the heating rate is constant and it is possible to obtain the temperature of desorption rate maximum T</w:t>
      </w:r>
      <w:r>
        <w:rPr>
          <w:vertAlign w:val="subscript"/>
        </w:rPr>
        <w:t>max</w:t>
      </w:r>
      <w:r>
        <w:t xml:space="preserve"> (maximum rate of desorption).</w:t>
      </w:r>
    </w:p>
    <w:p w14:paraId="76BFEE9D" w14:textId="77777777" w:rsidR="00ED58FA" w:rsidRDefault="00ED58FA" w:rsidP="00ED58FA">
      <w:pPr>
        <w:tabs>
          <w:tab w:val="center" w:pos="4680"/>
        </w:tabs>
        <w:spacing w:line="360" w:lineRule="auto"/>
      </w:pPr>
      <w:r>
        <w:t>Polanyi‐Wigner equation can be expressed as:</w:t>
      </w:r>
    </w:p>
    <w:p w14:paraId="3C31EF74" w14:textId="77777777" w:rsidR="00ED58FA" w:rsidRDefault="00ED58FA" w:rsidP="00ED58FA">
      <w:pPr>
        <w:tabs>
          <w:tab w:val="center" w:pos="4680"/>
        </w:tabs>
        <w:spacing w:line="360" w:lineRule="auto"/>
      </w:pPr>
      <w:r w:rsidRPr="00485DCF">
        <w:rPr>
          <w:noProof/>
        </w:rPr>
        <w:drawing>
          <wp:inline distT="0" distB="0" distL="0" distR="0" wp14:anchorId="437FE003" wp14:editId="1BC1AF08">
            <wp:extent cx="5943600" cy="1276350"/>
            <wp:effectExtent l="0" t="0" r="0" b="0"/>
            <wp:docPr id="358404" name="Picture 35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14:paraId="62BBF6B3" w14:textId="77777777" w:rsidR="00ED58FA" w:rsidRDefault="00ED58FA" w:rsidP="00ED58FA">
      <w:pPr>
        <w:tabs>
          <w:tab w:val="center" w:pos="4680"/>
        </w:tabs>
        <w:spacing w:line="360" w:lineRule="auto"/>
      </w:pPr>
      <w:r>
        <w:t>At the maximum of the desorption rate at T</w:t>
      </w:r>
      <w:r>
        <w:rPr>
          <w:vertAlign w:val="subscript"/>
        </w:rPr>
        <w:t xml:space="preserve">max </w:t>
      </w:r>
    </w:p>
    <w:p w14:paraId="5FF42EC1" w14:textId="77777777" w:rsidR="00ED58FA" w:rsidRDefault="00ED58FA" w:rsidP="00ED58FA">
      <w:pPr>
        <w:tabs>
          <w:tab w:val="center" w:pos="4680"/>
        </w:tabs>
        <w:spacing w:line="360" w:lineRule="auto"/>
      </w:pPr>
      <w:r>
        <w:t>[dr</w:t>
      </w:r>
      <w:r>
        <w:rPr>
          <w:vertAlign w:val="subscript"/>
        </w:rPr>
        <w:t>des</w:t>
      </w:r>
      <w:r>
        <w:t>/dt]</w:t>
      </w:r>
      <w:r>
        <w:rPr>
          <w:vertAlign w:val="subscript"/>
        </w:rPr>
        <w:t>Tmax</w:t>
      </w:r>
      <w:r>
        <w:t xml:space="preserve"> = 0</w:t>
      </w:r>
    </w:p>
    <w:p w14:paraId="35B29A60" w14:textId="77777777" w:rsidR="00ED58FA" w:rsidRDefault="00ED58FA" w:rsidP="00ED58FA">
      <w:pPr>
        <w:tabs>
          <w:tab w:val="center" w:pos="4680"/>
        </w:tabs>
        <w:spacing w:line="360" w:lineRule="auto"/>
        <w:rPr>
          <w:rFonts w:cstheme="minorHAnsi"/>
        </w:rPr>
      </w:pPr>
      <w:r>
        <w:t>The condition must be satisfied since r</w:t>
      </w:r>
      <w:r>
        <w:rPr>
          <w:vertAlign w:val="subscript"/>
        </w:rPr>
        <w:t>max</w:t>
      </w:r>
      <w:r>
        <w:t xml:space="preserve"> = - [d</w:t>
      </w:r>
      <w:r>
        <w:rPr>
          <w:rFonts w:cstheme="minorHAnsi"/>
        </w:rPr>
        <w:t>θ</w:t>
      </w:r>
      <w:r>
        <w:t>/dt] = -</w:t>
      </w:r>
      <w:r>
        <w:rPr>
          <w:rFonts w:cstheme="minorHAnsi"/>
        </w:rPr>
        <w:t>β [dθ/dT]</w:t>
      </w:r>
    </w:p>
    <w:p w14:paraId="1FD91CCF" w14:textId="77777777" w:rsidR="00ED58FA" w:rsidRDefault="00ED58FA" w:rsidP="00ED58FA">
      <w:pPr>
        <w:tabs>
          <w:tab w:val="center" w:pos="4680"/>
        </w:tabs>
        <w:spacing w:line="360" w:lineRule="auto"/>
      </w:pPr>
      <w:r w:rsidRPr="00485DCF">
        <w:rPr>
          <w:noProof/>
        </w:rPr>
        <w:drawing>
          <wp:inline distT="0" distB="0" distL="0" distR="0" wp14:anchorId="70647482" wp14:editId="58D69EAE">
            <wp:extent cx="4410075" cy="695325"/>
            <wp:effectExtent l="0" t="0" r="9525" b="9525"/>
            <wp:docPr id="358408" name="Picture 35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6732F30F" w14:textId="77777777" w:rsidR="00ED58FA" w:rsidRDefault="00ED58FA" w:rsidP="00ED58FA">
      <w:pPr>
        <w:tabs>
          <w:tab w:val="center" w:pos="4680"/>
        </w:tabs>
        <w:spacing w:line="360" w:lineRule="auto"/>
      </w:pPr>
      <w:r>
        <w:t>However</w:t>
      </w:r>
    </w:p>
    <w:p w14:paraId="28A379B1" w14:textId="77777777" w:rsidR="00ED58FA" w:rsidRDefault="00ED58FA" w:rsidP="00ED58FA">
      <w:pPr>
        <w:tabs>
          <w:tab w:val="center" w:pos="4680"/>
        </w:tabs>
        <w:spacing w:line="360" w:lineRule="auto"/>
      </w:pPr>
      <w:r w:rsidRPr="00485DCF">
        <w:rPr>
          <w:noProof/>
        </w:rPr>
        <w:drawing>
          <wp:inline distT="0" distB="0" distL="0" distR="0" wp14:anchorId="3C925200" wp14:editId="5460AD34">
            <wp:extent cx="3381375" cy="571500"/>
            <wp:effectExtent l="0" t="0" r="9525" b="0"/>
            <wp:docPr id="358413" name="Picture 35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571500"/>
                    </a:xfrm>
                    <a:prstGeom prst="rect">
                      <a:avLst/>
                    </a:prstGeom>
                    <a:noFill/>
                    <a:ln>
                      <a:noFill/>
                    </a:ln>
                  </pic:spPr>
                </pic:pic>
              </a:graphicData>
            </a:graphic>
          </wp:inline>
        </w:drawing>
      </w:r>
    </w:p>
    <w:p w14:paraId="22803CB7" w14:textId="77777777" w:rsidR="00ED58FA" w:rsidRDefault="00ED58FA" w:rsidP="00ED58FA">
      <w:pPr>
        <w:tabs>
          <w:tab w:val="center" w:pos="4680"/>
        </w:tabs>
        <w:spacing w:line="360" w:lineRule="auto"/>
      </w:pPr>
      <w:r>
        <w:t>And hence substituting this value of [d</w:t>
      </w:r>
      <w:r>
        <w:rPr>
          <w:rFonts w:cstheme="minorHAnsi"/>
        </w:rPr>
        <w:t>θ</w:t>
      </w:r>
      <w:r>
        <w:t>/dT] and solve for [</w:t>
      </w:r>
      <w:r>
        <w:rPr>
          <w:rFonts w:cstheme="minorHAnsi"/>
        </w:rPr>
        <w:t>Δ</w:t>
      </w:r>
      <w:r>
        <w:t>E</w:t>
      </w:r>
      <w:r>
        <w:rPr>
          <w:vertAlign w:val="subscript"/>
        </w:rPr>
        <w:t>des</w:t>
      </w:r>
      <w:r>
        <w:t>/ RT</w:t>
      </w:r>
      <w:r>
        <w:rPr>
          <w:vertAlign w:val="superscript"/>
        </w:rPr>
        <w:t>2</w:t>
      </w:r>
      <w:r>
        <w:rPr>
          <w:vertAlign w:val="subscript"/>
        </w:rPr>
        <w:t>max</w:t>
      </w:r>
      <w:r>
        <w:t>] one gets</w:t>
      </w:r>
    </w:p>
    <w:p w14:paraId="2CA601E9" w14:textId="77777777" w:rsidR="00ED58FA" w:rsidRDefault="00ED58FA" w:rsidP="00ED58FA">
      <w:pPr>
        <w:tabs>
          <w:tab w:val="center" w:pos="4680"/>
        </w:tabs>
        <w:spacing w:line="360" w:lineRule="auto"/>
      </w:pPr>
      <w:r w:rsidRPr="00432B6A">
        <w:rPr>
          <w:noProof/>
        </w:rPr>
        <w:lastRenderedPageBreak/>
        <w:drawing>
          <wp:inline distT="0" distB="0" distL="0" distR="0" wp14:anchorId="1BE1909D" wp14:editId="3775A004">
            <wp:extent cx="4143375" cy="714375"/>
            <wp:effectExtent l="0" t="0" r="9525" b="9525"/>
            <wp:docPr id="358414" name="Picture 35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714375"/>
                    </a:xfrm>
                    <a:prstGeom prst="rect">
                      <a:avLst/>
                    </a:prstGeom>
                    <a:noFill/>
                    <a:ln>
                      <a:noFill/>
                    </a:ln>
                  </pic:spPr>
                </pic:pic>
              </a:graphicData>
            </a:graphic>
          </wp:inline>
        </w:drawing>
      </w:r>
    </w:p>
    <w:p w14:paraId="77A421C8" w14:textId="77777777" w:rsidR="00ED58FA" w:rsidRDefault="00ED58FA" w:rsidP="00ED58FA">
      <w:pPr>
        <w:tabs>
          <w:tab w:val="center" w:pos="4680"/>
        </w:tabs>
        <w:spacing w:line="360" w:lineRule="auto"/>
      </w:pPr>
      <w:r>
        <w:t>When the reaction order is taken as 1 (n=1) then T</w:t>
      </w:r>
      <w:r>
        <w:rPr>
          <w:vertAlign w:val="subscript"/>
        </w:rPr>
        <w:t>max</w:t>
      </w:r>
      <w:r>
        <w:t xml:space="preserve"> is independent of the coverage but depends on the heating rate.</w:t>
      </w:r>
    </w:p>
    <w:p w14:paraId="6EB0E333" w14:textId="77777777" w:rsidR="00ED58FA" w:rsidRDefault="00ED58FA" w:rsidP="00ED58FA">
      <w:pPr>
        <w:tabs>
          <w:tab w:val="center" w:pos="4680"/>
        </w:tabs>
        <w:spacing w:line="360" w:lineRule="auto"/>
      </w:pPr>
      <w:r>
        <w:t>Therefore, one can write that</w:t>
      </w:r>
    </w:p>
    <w:p w14:paraId="13090AF3" w14:textId="77777777" w:rsidR="00ED58FA" w:rsidRDefault="00ED58FA" w:rsidP="00ED58FA">
      <w:pPr>
        <w:tabs>
          <w:tab w:val="center" w:pos="4680"/>
        </w:tabs>
        <w:spacing w:line="360" w:lineRule="auto"/>
      </w:pPr>
      <w:r w:rsidRPr="00674530">
        <w:rPr>
          <w:noProof/>
        </w:rPr>
        <w:drawing>
          <wp:inline distT="0" distB="0" distL="0" distR="0" wp14:anchorId="36889025" wp14:editId="300EBB5A">
            <wp:extent cx="5943600" cy="631190"/>
            <wp:effectExtent l="0" t="0" r="0" b="0"/>
            <wp:docPr id="358415" name="Picture 35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31190"/>
                    </a:xfrm>
                    <a:prstGeom prst="rect">
                      <a:avLst/>
                    </a:prstGeom>
                    <a:noFill/>
                    <a:ln>
                      <a:noFill/>
                    </a:ln>
                  </pic:spPr>
                </pic:pic>
              </a:graphicData>
            </a:graphic>
          </wp:inline>
        </w:drawing>
      </w:r>
    </w:p>
    <w:p w14:paraId="5CF5C3A6" w14:textId="77777777" w:rsidR="00ED58FA" w:rsidRDefault="00ED58FA" w:rsidP="00ED58FA">
      <w:pPr>
        <w:tabs>
          <w:tab w:val="center" w:pos="4680"/>
        </w:tabs>
        <w:spacing w:line="360" w:lineRule="auto"/>
      </w:pPr>
      <w:r>
        <w:t>In this expression to make it dimensionless each parameter is divided by its won unit, for example (T</w:t>
      </w:r>
      <w:r>
        <w:rPr>
          <w:rFonts w:cstheme="minorHAnsi"/>
        </w:rPr>
        <w:t>᷉</w:t>
      </w:r>
      <w:r>
        <w:t xml:space="preserve"> = T/K)</w:t>
      </w:r>
    </w:p>
    <w:p w14:paraId="5B5F9A0F" w14:textId="77777777" w:rsidR="00ED58FA" w:rsidRDefault="00ED58FA" w:rsidP="00ED58FA">
      <w:pPr>
        <w:tabs>
          <w:tab w:val="center" w:pos="4680"/>
        </w:tabs>
        <w:spacing w:line="360" w:lineRule="auto"/>
      </w:pPr>
      <w:r>
        <w:t>Now if one were to plot [lnT</w:t>
      </w:r>
      <w:r>
        <w:rPr>
          <w:vertAlign w:val="superscript"/>
        </w:rPr>
        <w:t>2</w:t>
      </w:r>
      <w:r>
        <w:rPr>
          <w:vertAlign w:val="subscript"/>
        </w:rPr>
        <w:t>max</w:t>
      </w:r>
      <w:r>
        <w:t>/</w:t>
      </w:r>
      <w:r>
        <w:rPr>
          <w:rFonts w:cstheme="minorHAnsi"/>
        </w:rPr>
        <w:t>β</w:t>
      </w:r>
      <w:r>
        <w:t>] versus 1/T</w:t>
      </w:r>
      <w:r>
        <w:rPr>
          <w:vertAlign w:val="subscript"/>
        </w:rPr>
        <w:t>max</w:t>
      </w:r>
      <w:r>
        <w:t xml:space="preserve"> for a series of heating rate </w:t>
      </w:r>
      <w:r>
        <w:rPr>
          <w:rFonts w:cstheme="minorHAnsi"/>
        </w:rPr>
        <w:t>β</w:t>
      </w:r>
      <w:r>
        <w:t xml:space="preserve">, then the slope of the straight-line plot one calculate the value of </w:t>
      </w:r>
      <w:r>
        <w:rPr>
          <w:rFonts w:cstheme="minorHAnsi"/>
        </w:rPr>
        <w:t>Δ</w:t>
      </w:r>
      <w:r>
        <w:t>E</w:t>
      </w:r>
      <w:r>
        <w:rPr>
          <w:vertAlign w:val="subscript"/>
        </w:rPr>
        <w:t>des</w:t>
      </w:r>
      <w:r>
        <w:t xml:space="preserve"> and      </w:t>
      </w:r>
      <w:r>
        <w:rPr>
          <w:rFonts w:cstheme="minorHAnsi"/>
        </w:rPr>
        <w:t>ν</w:t>
      </w:r>
      <w:r>
        <w:t xml:space="preserve"> one can obtain from the intercept.</w:t>
      </w:r>
    </w:p>
    <w:p w14:paraId="7DA61AB8" w14:textId="77777777" w:rsidR="00ED58FA" w:rsidRDefault="00ED58FA" w:rsidP="00ED58FA">
      <w:pPr>
        <w:tabs>
          <w:tab w:val="center" w:pos="4680"/>
        </w:tabs>
        <w:spacing w:line="360" w:lineRule="auto"/>
      </w:pPr>
      <w:r>
        <w:t xml:space="preserve">The   corresponding expression for a second order desorption process is </w:t>
      </w:r>
    </w:p>
    <w:p w14:paraId="685C0CE9" w14:textId="77777777" w:rsidR="00ED58FA" w:rsidRDefault="00ED58FA" w:rsidP="00ED58FA">
      <w:pPr>
        <w:tabs>
          <w:tab w:val="center" w:pos="4680"/>
        </w:tabs>
        <w:spacing w:line="360" w:lineRule="auto"/>
      </w:pPr>
      <w:r>
        <w:t xml:space="preserve">    </w:t>
      </w:r>
      <w:r w:rsidRPr="00D25064">
        <w:rPr>
          <w:noProof/>
        </w:rPr>
        <w:drawing>
          <wp:inline distT="0" distB="0" distL="0" distR="0" wp14:anchorId="4036325A" wp14:editId="7A368B8C">
            <wp:extent cx="3533775" cy="571500"/>
            <wp:effectExtent l="0" t="0" r="9525" b="0"/>
            <wp:docPr id="358416" name="Picture 35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p w14:paraId="2E684174" w14:textId="77777777" w:rsidR="00ED58FA" w:rsidRDefault="00ED58FA" w:rsidP="00ED58FA">
      <w:pPr>
        <w:tabs>
          <w:tab w:val="center" w:pos="4680"/>
        </w:tabs>
        <w:spacing w:line="360" w:lineRule="auto"/>
      </w:pPr>
      <w:r>
        <w:t>Since in a second order desorption process, the trace is symmetric with respect to T</w:t>
      </w:r>
      <w:r>
        <w:rPr>
          <w:vertAlign w:val="subscript"/>
        </w:rPr>
        <w:t>max</w:t>
      </w:r>
      <w:r>
        <w:t xml:space="preserve"> and hence the </w:t>
      </w:r>
      <w:r>
        <w:rPr>
          <w:rFonts w:cstheme="minorHAnsi"/>
        </w:rPr>
        <w:t>θ</w:t>
      </w:r>
      <w:r>
        <w:t xml:space="preserve"> at T</w:t>
      </w:r>
      <w:r>
        <w:rPr>
          <w:vertAlign w:val="subscript"/>
        </w:rPr>
        <w:t>max</w:t>
      </w:r>
      <w:r>
        <w:t xml:space="preserve"> is half the value of the value of desorption.  Inserting that the total </w:t>
      </w:r>
      <w:r>
        <w:rPr>
          <w:rFonts w:cstheme="minorHAnsi"/>
        </w:rPr>
        <w:t>θ</w:t>
      </w:r>
      <w:r>
        <w:t xml:space="preserve"> desorbed = 2.</w:t>
      </w:r>
      <w:r>
        <w:rPr>
          <w:rFonts w:cstheme="minorHAnsi"/>
        </w:rPr>
        <w:t>θ</w:t>
      </w:r>
      <w:r>
        <w:t xml:space="preserve">, the expression obtained is </w:t>
      </w:r>
    </w:p>
    <w:p w14:paraId="70A3CDD0" w14:textId="77777777" w:rsidR="00ED58FA" w:rsidRDefault="00ED58FA" w:rsidP="00ED58FA">
      <w:pPr>
        <w:tabs>
          <w:tab w:val="center" w:pos="4680"/>
        </w:tabs>
        <w:spacing w:line="360" w:lineRule="auto"/>
      </w:pPr>
      <w:r w:rsidRPr="00D25064">
        <w:rPr>
          <w:noProof/>
        </w:rPr>
        <w:drawing>
          <wp:inline distT="0" distB="0" distL="0" distR="0" wp14:anchorId="1994666F" wp14:editId="6D2A6B71">
            <wp:extent cx="2695575" cy="647700"/>
            <wp:effectExtent l="0" t="0" r="9525" b="0"/>
            <wp:docPr id="358417" name="Picture 35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647700"/>
                    </a:xfrm>
                    <a:prstGeom prst="rect">
                      <a:avLst/>
                    </a:prstGeom>
                    <a:noFill/>
                    <a:ln>
                      <a:noFill/>
                    </a:ln>
                  </pic:spPr>
                </pic:pic>
              </a:graphicData>
            </a:graphic>
          </wp:inline>
        </w:drawing>
      </w:r>
    </w:p>
    <w:p w14:paraId="571B9A20" w14:textId="77777777" w:rsidR="00ED58FA" w:rsidRDefault="00ED58FA" w:rsidP="00ED58FA">
      <w:pPr>
        <w:tabs>
          <w:tab w:val="center" w:pos="4680"/>
        </w:tabs>
        <w:spacing w:line="360" w:lineRule="auto"/>
      </w:pPr>
      <w:r>
        <w:t>Plotting left hand side versus 1/t</w:t>
      </w:r>
      <w:r>
        <w:rPr>
          <w:vertAlign w:val="subscript"/>
        </w:rPr>
        <w:t>max</w:t>
      </w:r>
      <w:r>
        <w:t xml:space="preserve"> as function of heating rate will provide means for calculating </w:t>
      </w:r>
      <w:r>
        <w:rPr>
          <w:rFonts w:cstheme="minorHAnsi"/>
        </w:rPr>
        <w:t>Δ</w:t>
      </w:r>
      <w:r>
        <w:t>E</w:t>
      </w:r>
      <w:r>
        <w:rPr>
          <w:vertAlign w:val="subscript"/>
        </w:rPr>
        <w:t>des</w:t>
      </w:r>
      <w:r>
        <w:t xml:space="preserve"> from the value of the slope and if </w:t>
      </w:r>
      <w:r>
        <w:rPr>
          <w:rFonts w:cstheme="minorHAnsi"/>
        </w:rPr>
        <w:t>θ</w:t>
      </w:r>
      <w:r>
        <w:rPr>
          <w:vertAlign w:val="subscript"/>
        </w:rPr>
        <w:t>0</w:t>
      </w:r>
      <w:r>
        <w:t xml:space="preserve"> is known, then the frequency factor </w:t>
      </w:r>
      <w:r>
        <w:rPr>
          <w:rFonts w:cstheme="minorHAnsi"/>
        </w:rPr>
        <w:t>ϑ</w:t>
      </w:r>
      <w:r>
        <w:rPr>
          <w:vertAlign w:val="subscript"/>
        </w:rPr>
        <w:t xml:space="preserve">2 </w:t>
      </w:r>
      <w:r>
        <w:t>can be calculated from the value of the intercept.</w:t>
      </w:r>
    </w:p>
    <w:p w14:paraId="58F49750" w14:textId="77777777" w:rsidR="00ED58FA" w:rsidRDefault="00ED58FA" w:rsidP="00ED58FA">
      <w:pPr>
        <w:tabs>
          <w:tab w:val="center" w:pos="4680"/>
        </w:tabs>
        <w:spacing w:line="360" w:lineRule="auto"/>
      </w:pPr>
      <w:r>
        <w:lastRenderedPageBreak/>
        <w:t xml:space="preserve">However, Redhead derived a simplified relation between </w:t>
      </w:r>
      <w:r>
        <w:rPr>
          <w:rFonts w:cstheme="minorHAnsi"/>
        </w:rPr>
        <w:t>∆</w:t>
      </w:r>
      <w:r>
        <w:t>E</w:t>
      </w:r>
      <w:r>
        <w:rPr>
          <w:vertAlign w:val="subscript"/>
        </w:rPr>
        <w:t>des</w:t>
      </w:r>
      <w:r>
        <w:t xml:space="preserve"> versus 1/t</w:t>
      </w:r>
      <w:r>
        <w:rPr>
          <w:vertAlign w:val="subscript"/>
        </w:rPr>
        <w:t>max</w:t>
      </w:r>
      <w:r>
        <w:t>. He made the assumption that the activation parameters are independent of surface coverage and the desorption followed first order kinetics.</w:t>
      </w:r>
    </w:p>
    <w:p w14:paraId="3A5DC229" w14:textId="77777777" w:rsidR="00ED58FA" w:rsidRDefault="00ED58FA" w:rsidP="00ED58FA">
      <w:pPr>
        <w:tabs>
          <w:tab w:val="center" w:pos="4680"/>
        </w:tabs>
        <w:spacing w:line="360" w:lineRule="auto"/>
      </w:pPr>
      <w:r>
        <w:t xml:space="preserve">He used the following equation </w:t>
      </w:r>
    </w:p>
    <w:p w14:paraId="39EE8087" w14:textId="77777777" w:rsidR="00ED58FA" w:rsidRDefault="00ED58FA" w:rsidP="00ED58FA">
      <w:pPr>
        <w:tabs>
          <w:tab w:val="center" w:pos="4680"/>
        </w:tabs>
        <w:spacing w:line="360" w:lineRule="auto"/>
      </w:pPr>
      <w:r>
        <w:t xml:space="preserve"> </w:t>
      </w:r>
      <w:r w:rsidRPr="008E15E7">
        <w:rPr>
          <w:noProof/>
        </w:rPr>
        <w:drawing>
          <wp:inline distT="0" distB="0" distL="0" distR="0" wp14:anchorId="0F68B3F5" wp14:editId="3ECC72AE">
            <wp:extent cx="2466975" cy="466725"/>
            <wp:effectExtent l="0" t="0" r="9525" b="9525"/>
            <wp:docPr id="358418" name="Picture 3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14:paraId="0DC58886" w14:textId="77777777" w:rsidR="00ED58FA" w:rsidRDefault="00ED58FA" w:rsidP="00ED58FA">
      <w:pPr>
        <w:tabs>
          <w:tab w:val="center" w:pos="4680"/>
        </w:tabs>
        <w:spacing w:line="360" w:lineRule="auto"/>
      </w:pPr>
      <w:r>
        <w:t xml:space="preserve">And solved </w:t>
      </w:r>
      <w:r>
        <w:rPr>
          <w:rFonts w:cstheme="minorHAnsi"/>
        </w:rPr>
        <w:t>∆</w:t>
      </w:r>
      <w:r>
        <w:t>E and obtained a relation</w:t>
      </w:r>
    </w:p>
    <w:p w14:paraId="6E13291C" w14:textId="77777777" w:rsidR="00ED58FA" w:rsidRDefault="00ED58FA" w:rsidP="00ED58FA">
      <w:pPr>
        <w:tabs>
          <w:tab w:val="center" w:pos="4680"/>
        </w:tabs>
        <w:spacing w:line="360" w:lineRule="auto"/>
      </w:pPr>
      <w:r>
        <w:t xml:space="preserve">      </w:t>
      </w:r>
      <w:r w:rsidRPr="008E15E7">
        <w:rPr>
          <w:noProof/>
        </w:rPr>
        <w:drawing>
          <wp:inline distT="0" distB="0" distL="0" distR="0" wp14:anchorId="44584B49" wp14:editId="0A4D13B4">
            <wp:extent cx="3762375" cy="619125"/>
            <wp:effectExtent l="0" t="0" r="9525" b="9525"/>
            <wp:docPr id="358419" name="Picture 35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619125"/>
                    </a:xfrm>
                    <a:prstGeom prst="rect">
                      <a:avLst/>
                    </a:prstGeom>
                    <a:noFill/>
                    <a:ln>
                      <a:noFill/>
                    </a:ln>
                  </pic:spPr>
                </pic:pic>
              </a:graphicData>
            </a:graphic>
          </wp:inline>
        </w:drawing>
      </w:r>
    </w:p>
    <w:p w14:paraId="701D0C5B" w14:textId="77777777" w:rsidR="00ED58FA" w:rsidRDefault="00ED58FA" w:rsidP="00ED58FA">
      <w:pPr>
        <w:tabs>
          <w:tab w:val="center" w:pos="4680"/>
        </w:tabs>
        <w:spacing w:line="360" w:lineRule="auto"/>
        <w:rPr>
          <w:rFonts w:cstheme="minorHAnsi"/>
        </w:rPr>
      </w:pPr>
      <w:r>
        <w:t>The term [ln (</w:t>
      </w:r>
      <w:r>
        <w:rPr>
          <w:rFonts w:cstheme="minorHAnsi"/>
        </w:rPr>
        <w:t>∆</w:t>
      </w:r>
      <w:r>
        <w:t>E</w:t>
      </w:r>
      <w:r>
        <w:rPr>
          <w:vertAlign w:val="subscript"/>
        </w:rPr>
        <w:t>des</w:t>
      </w:r>
      <w:r>
        <w:t>/RT</w:t>
      </w:r>
      <w:r>
        <w:rPr>
          <w:vertAlign w:val="subscript"/>
        </w:rPr>
        <w:t>max</w:t>
      </w:r>
      <w:r>
        <w:t>) is small compared to the first term in [</w:t>
      </w:r>
      <w:r>
        <w:rPr>
          <w:rFonts w:cstheme="minorHAnsi"/>
        </w:rPr>
        <w:t>ϑ</w:t>
      </w:r>
      <w:r>
        <w:rPr>
          <w:vertAlign w:val="subscript"/>
        </w:rPr>
        <w:t>1</w:t>
      </w:r>
      <w:r>
        <w:t>T</w:t>
      </w:r>
      <w:r>
        <w:rPr>
          <w:vertAlign w:val="subscript"/>
        </w:rPr>
        <w:t>max</w:t>
      </w:r>
      <w:r>
        <w:t>/</w:t>
      </w:r>
      <w:r>
        <w:rPr>
          <w:rFonts w:cstheme="minorHAnsi"/>
        </w:rPr>
        <w:t>β</w:t>
      </w:r>
      <w:r>
        <w:t>] especially when 10</w:t>
      </w:r>
      <w:r>
        <w:rPr>
          <w:vertAlign w:val="superscript"/>
        </w:rPr>
        <w:t>8</w:t>
      </w:r>
      <w:r>
        <w:t xml:space="preserve"> &lt; (</w:t>
      </w:r>
      <w:r>
        <w:rPr>
          <w:rFonts w:cstheme="minorHAnsi"/>
        </w:rPr>
        <w:t>ϑ</w:t>
      </w:r>
      <w:r>
        <w:rPr>
          <w:vertAlign w:val="subscript"/>
        </w:rPr>
        <w:t>1</w:t>
      </w:r>
      <w:r>
        <w:t>/</w:t>
      </w:r>
      <w:r>
        <w:rPr>
          <w:rFonts w:cstheme="minorHAnsi"/>
        </w:rPr>
        <w:t>β</w:t>
      </w:r>
      <w:r>
        <w:t>) , 10</w:t>
      </w:r>
      <w:r>
        <w:rPr>
          <w:vertAlign w:val="superscript"/>
        </w:rPr>
        <w:t>13</w:t>
      </w:r>
      <w:r>
        <w:t>K</w:t>
      </w:r>
      <w:r>
        <w:rPr>
          <w:vertAlign w:val="superscript"/>
        </w:rPr>
        <w:t>-1</w:t>
      </w:r>
      <w:r>
        <w:t xml:space="preserve">.    Therefore one can extract the value of the activation energy </w:t>
      </w:r>
      <w:r>
        <w:rPr>
          <w:rFonts w:cstheme="minorHAnsi"/>
        </w:rPr>
        <w:t>∆</w:t>
      </w:r>
      <w:r>
        <w:t>E</w:t>
      </w:r>
      <w:r>
        <w:rPr>
          <w:vertAlign w:val="subscript"/>
        </w:rPr>
        <w:t>des</w:t>
      </w:r>
      <w:r>
        <w:t xml:space="preserve"> from a single desorption trace at a particular heating rate </w:t>
      </w:r>
      <w:r>
        <w:rPr>
          <w:rFonts w:cstheme="minorHAnsi"/>
        </w:rPr>
        <w:t>β and observing T</w:t>
      </w:r>
      <w:r>
        <w:rPr>
          <w:rFonts w:cstheme="minorHAnsi"/>
          <w:vertAlign w:val="subscript"/>
        </w:rPr>
        <w:t>max</w:t>
      </w:r>
      <w:r>
        <w:rPr>
          <w:rFonts w:cstheme="minorHAnsi"/>
        </w:rPr>
        <w:t xml:space="preserve"> and using the same to calculate ∆E</w:t>
      </w:r>
      <w:r>
        <w:rPr>
          <w:rFonts w:cstheme="minorHAnsi"/>
          <w:vertAlign w:val="subscript"/>
        </w:rPr>
        <w:t>des</w:t>
      </w:r>
      <w:r>
        <w:rPr>
          <w:rFonts w:cstheme="minorHAnsi"/>
        </w:rPr>
        <w:t>.</w:t>
      </w:r>
    </w:p>
    <w:p w14:paraId="2570028F" w14:textId="77777777" w:rsidR="00ED58FA" w:rsidRDefault="00ED58FA" w:rsidP="00ED58FA">
      <w:pPr>
        <w:tabs>
          <w:tab w:val="center" w:pos="4680"/>
        </w:tabs>
        <w:spacing w:line="360" w:lineRule="auto"/>
        <w:rPr>
          <w:rFonts w:cstheme="minorHAnsi"/>
        </w:rPr>
      </w:pPr>
      <w:r>
        <w:rPr>
          <w:rFonts w:cstheme="minorHAnsi"/>
        </w:rPr>
        <w:t>Another simplified method has also been introduced by Habernshaden and Kuppers.   If one were to evaluate the leading edge of the desorption trace at the same value of θ then one can plot ln r</w:t>
      </w:r>
      <w:r>
        <w:rPr>
          <w:rFonts w:cstheme="minorHAnsi"/>
          <w:vertAlign w:val="subscript"/>
        </w:rPr>
        <w:t xml:space="preserve">des </w:t>
      </w:r>
      <w:r>
        <w:rPr>
          <w:rFonts w:cstheme="minorHAnsi"/>
        </w:rPr>
        <w:t>versus 1/T according to the logarithmic form of Polanyi-Wigner equation</w:t>
      </w:r>
    </w:p>
    <w:p w14:paraId="551EF965" w14:textId="77777777" w:rsidR="00ED58FA" w:rsidRDefault="00ED58FA" w:rsidP="00ED58FA">
      <w:pPr>
        <w:tabs>
          <w:tab w:val="center" w:pos="4680"/>
        </w:tabs>
        <w:spacing w:line="360" w:lineRule="auto"/>
      </w:pPr>
      <w:r w:rsidRPr="005A3D45">
        <w:rPr>
          <w:noProof/>
        </w:rPr>
        <w:drawing>
          <wp:inline distT="0" distB="0" distL="0" distR="0" wp14:anchorId="49F98E3F" wp14:editId="05D2E706">
            <wp:extent cx="5943600" cy="411480"/>
            <wp:effectExtent l="0" t="0" r="0" b="7620"/>
            <wp:docPr id="358420" name="Picture 35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14:paraId="2052828B" w14:textId="77777777" w:rsidR="00ED58FA" w:rsidRDefault="00ED58FA" w:rsidP="00ED58FA">
      <w:pPr>
        <w:tabs>
          <w:tab w:val="center" w:pos="4680"/>
        </w:tabs>
        <w:spacing w:line="360" w:lineRule="auto"/>
      </w:pPr>
      <w:r>
        <w:t xml:space="preserve">The slope of this Arrhenius type of plot the value of </w:t>
      </w:r>
      <w:r>
        <w:rPr>
          <w:rFonts w:cstheme="minorHAnsi"/>
        </w:rPr>
        <w:t>∆</w:t>
      </w:r>
      <w:r>
        <w:t>E</w:t>
      </w:r>
      <w:r>
        <w:rPr>
          <w:vertAlign w:val="subscript"/>
        </w:rPr>
        <w:t>des</w:t>
      </w:r>
      <w:r>
        <w:t xml:space="preserve"> can be calculated. From the intercept of this plot the value of the frequency factor can be calculated if one knows the order of desorption kinetics and also the coverage where the leading edge has been measured.</w:t>
      </w:r>
    </w:p>
    <w:p w14:paraId="1866C2B9" w14:textId="77777777" w:rsidR="00ED58FA" w:rsidRDefault="00ED58FA" w:rsidP="00ED58FA">
      <w:pPr>
        <w:tabs>
          <w:tab w:val="center" w:pos="4680"/>
        </w:tabs>
        <w:spacing w:line="360" w:lineRule="auto"/>
      </w:pPr>
      <w:r>
        <w:t>Even though there is advantages since the assumptions made are limited, a general drawback of this procedure is that the leading edge has the signal to noise data plugged and hence the error involved may be greater when low coverages are considered for leading edge analysis.</w:t>
      </w:r>
    </w:p>
    <w:p w14:paraId="3948FDD6" w14:textId="77777777" w:rsidR="00ED58FA" w:rsidRDefault="00ED58FA" w:rsidP="00ED58FA">
      <w:pPr>
        <w:tabs>
          <w:tab w:val="center" w:pos="4680"/>
        </w:tabs>
        <w:spacing w:line="360" w:lineRule="auto"/>
      </w:pPr>
      <w:r>
        <w:t xml:space="preserve">There is yet another way of analyzing thermal desorption trace by using a plot of </w:t>
      </w:r>
      <w:r w:rsidRPr="005A3D45">
        <w:rPr>
          <w:noProof/>
        </w:rPr>
        <w:drawing>
          <wp:inline distT="0" distB="0" distL="0" distR="0" wp14:anchorId="06F58662" wp14:editId="14310FBB">
            <wp:extent cx="1019175" cy="352425"/>
            <wp:effectExtent l="0" t="0" r="9525" b="9525"/>
            <wp:docPr id="358421" name="Picture 35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t xml:space="preserve"> versus 1/T for various value of n = 1, 2, or 3. Assuming the activation parameters are independent of temperature and coverage, then a straight line will be obtained if the correct value of n is used, since</w:t>
      </w:r>
    </w:p>
    <w:p w14:paraId="403ED149" w14:textId="77777777" w:rsidR="00ED58FA" w:rsidRDefault="00ED58FA" w:rsidP="00ED58FA">
      <w:pPr>
        <w:tabs>
          <w:tab w:val="center" w:pos="4680"/>
        </w:tabs>
        <w:spacing w:line="360" w:lineRule="auto"/>
      </w:pPr>
      <w:r w:rsidRPr="007E7A8C">
        <w:rPr>
          <w:noProof/>
        </w:rPr>
        <w:lastRenderedPageBreak/>
        <w:drawing>
          <wp:inline distT="0" distB="0" distL="0" distR="0" wp14:anchorId="39354044" wp14:editId="4AEF478B">
            <wp:extent cx="3038475" cy="504825"/>
            <wp:effectExtent l="0" t="0" r="9525" b="9525"/>
            <wp:docPr id="358422" name="Picture 35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p>
    <w:p w14:paraId="44EFAF7E" w14:textId="77777777" w:rsidR="00ED58FA" w:rsidRPr="007E7A8C" w:rsidRDefault="00ED58FA" w:rsidP="00ED58FA">
      <w:pPr>
        <w:tabs>
          <w:tab w:val="center" w:pos="4680"/>
        </w:tabs>
        <w:spacing w:line="360" w:lineRule="auto"/>
      </w:pPr>
      <w:r>
        <w:t xml:space="preserve">The value of the activation energy </w:t>
      </w:r>
      <w:r>
        <w:rPr>
          <w:rFonts w:cstheme="minorHAnsi"/>
        </w:rPr>
        <w:t>∆</w:t>
      </w:r>
      <w:r>
        <w:t>E</w:t>
      </w:r>
      <w:r>
        <w:rPr>
          <w:vertAlign w:val="subscript"/>
        </w:rPr>
        <w:t>des</w:t>
      </w:r>
      <w:r>
        <w:t xml:space="preserve"> and </w:t>
      </w:r>
      <w:r>
        <w:rPr>
          <w:rFonts w:cstheme="minorHAnsi"/>
        </w:rPr>
        <w:t>ϑ</w:t>
      </w:r>
      <w:r>
        <w:rPr>
          <w:vertAlign w:val="subscript"/>
        </w:rPr>
        <w:t>n</w:t>
      </w:r>
      <w:r>
        <w:t xml:space="preserve"> can be determined.</w:t>
      </w:r>
    </w:p>
    <w:p w14:paraId="0486D401" w14:textId="39154C00" w:rsidR="00ED58FA" w:rsidRDefault="00ED58FA" w:rsidP="00ED58FA">
      <w:pPr>
        <w:tabs>
          <w:tab w:val="left" w:pos="6870"/>
        </w:tabs>
        <w:rPr>
          <w:rFonts w:ascii="Times New Roman" w:hAnsi="Times New Roman" w:cs="Times New Roman"/>
          <w:sz w:val="24"/>
          <w:szCs w:val="24"/>
        </w:rPr>
      </w:pPr>
      <w:r>
        <w:rPr>
          <w:rFonts w:ascii="Times New Roman" w:hAnsi="Times New Roman" w:cs="Times New Roman"/>
          <w:sz w:val="24"/>
          <w:szCs w:val="24"/>
        </w:rPr>
        <w:t>1.Michael Feist, Thermal analysis: basis, applications and benefit, Chemtexts, 1:8 (2015) DOI:10.1007/s40828-015-0008-y</w:t>
      </w:r>
    </w:p>
    <w:p w14:paraId="011175D8" w14:textId="15E28AC8" w:rsidR="00D60FB8" w:rsidRDefault="00D60FB8" w:rsidP="00ED58FA">
      <w:pPr>
        <w:tabs>
          <w:tab w:val="left" w:pos="6870"/>
        </w:tabs>
        <w:rPr>
          <w:rFonts w:ascii="Times New Roman" w:hAnsi="Times New Roman" w:cs="Times New Roman"/>
          <w:sz w:val="24"/>
          <w:szCs w:val="24"/>
        </w:rPr>
      </w:pPr>
    </w:p>
    <w:p w14:paraId="33C98C4D" w14:textId="77777777" w:rsidR="00D60FB8" w:rsidRDefault="00D60FB8" w:rsidP="00D60FB8">
      <w:pPr>
        <w:tabs>
          <w:tab w:val="left" w:pos="6870"/>
        </w:tabs>
        <w:spacing w:line="360" w:lineRule="auto"/>
      </w:pPr>
      <w:r>
        <w:t>As stated in an earlier chapter, thermal desorption method is amenable for estimation of kinetic parameters.   The kinetic triplet normally considered in thermal methods includes the activation energy, frequency factor and the functional dependence of the conversion.    In these three parameters, the importance of activation energy and frequency factor need not be re‐emphasized.   Since heating rate β is related by the relation dT/dt between temperature and time, kinetic analysis seems to be feasible.   In addition, normally in thermal desorption measurements, the system is far from equilibrium and hence one can use only kinetic expressions for treating such measurements.   Normally in every temperature programmed measurement, β, the heating rate is constant and it is possible to obtain the temperature of desorption rate maximum T</w:t>
      </w:r>
      <w:r>
        <w:rPr>
          <w:vertAlign w:val="subscript"/>
        </w:rPr>
        <w:t>max</w:t>
      </w:r>
      <w:r>
        <w:t xml:space="preserve"> ( maximum rate of desorption).</w:t>
      </w:r>
    </w:p>
    <w:p w14:paraId="5618405F" w14:textId="77777777" w:rsidR="00D60FB8" w:rsidRDefault="00D60FB8" w:rsidP="00D60FB8">
      <w:pPr>
        <w:tabs>
          <w:tab w:val="center" w:pos="4680"/>
        </w:tabs>
        <w:spacing w:line="360" w:lineRule="auto"/>
      </w:pPr>
      <w:r>
        <w:t>Polanyi‐Wigner equation can be expressed as:</w:t>
      </w:r>
    </w:p>
    <w:p w14:paraId="7B6A6F43" w14:textId="77777777" w:rsidR="00D60FB8" w:rsidRDefault="00D60FB8" w:rsidP="00D60FB8">
      <w:pPr>
        <w:tabs>
          <w:tab w:val="center" w:pos="4680"/>
        </w:tabs>
        <w:spacing w:line="360" w:lineRule="auto"/>
      </w:pPr>
      <w:r w:rsidRPr="00485DCF">
        <w:rPr>
          <w:noProof/>
        </w:rPr>
        <w:drawing>
          <wp:inline distT="0" distB="0" distL="0" distR="0" wp14:anchorId="2B974916" wp14:editId="65DBA0DD">
            <wp:extent cx="594360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inline>
        </w:drawing>
      </w:r>
    </w:p>
    <w:p w14:paraId="3D3B5154" w14:textId="77777777" w:rsidR="00D60FB8" w:rsidRDefault="00D60FB8" w:rsidP="00D60FB8">
      <w:pPr>
        <w:tabs>
          <w:tab w:val="center" w:pos="4680"/>
        </w:tabs>
        <w:spacing w:line="360" w:lineRule="auto"/>
      </w:pPr>
      <w:r>
        <w:t>At the maximum of the desorption rate at T</w:t>
      </w:r>
      <w:r>
        <w:rPr>
          <w:vertAlign w:val="subscript"/>
        </w:rPr>
        <w:t xml:space="preserve">max </w:t>
      </w:r>
    </w:p>
    <w:p w14:paraId="27ABE440" w14:textId="77777777" w:rsidR="00D60FB8" w:rsidRDefault="00D60FB8" w:rsidP="00D60FB8">
      <w:pPr>
        <w:tabs>
          <w:tab w:val="center" w:pos="4680"/>
        </w:tabs>
        <w:spacing w:line="360" w:lineRule="auto"/>
      </w:pPr>
      <w:r>
        <w:t>[dr</w:t>
      </w:r>
      <w:r>
        <w:rPr>
          <w:vertAlign w:val="subscript"/>
        </w:rPr>
        <w:t>des</w:t>
      </w:r>
      <w:r>
        <w:t>/dt]</w:t>
      </w:r>
      <w:r>
        <w:rPr>
          <w:vertAlign w:val="subscript"/>
        </w:rPr>
        <w:t>Tmax</w:t>
      </w:r>
      <w:r>
        <w:t xml:space="preserve"> = 0</w:t>
      </w:r>
    </w:p>
    <w:p w14:paraId="086031D6" w14:textId="77777777" w:rsidR="00D60FB8" w:rsidRDefault="00D60FB8" w:rsidP="00D60FB8">
      <w:pPr>
        <w:tabs>
          <w:tab w:val="center" w:pos="4680"/>
        </w:tabs>
        <w:spacing w:line="360" w:lineRule="auto"/>
        <w:rPr>
          <w:rFonts w:cstheme="minorHAnsi"/>
        </w:rPr>
      </w:pPr>
      <w:r>
        <w:t>The condition must be satisfied since r</w:t>
      </w:r>
      <w:r>
        <w:rPr>
          <w:vertAlign w:val="subscript"/>
        </w:rPr>
        <w:t>max</w:t>
      </w:r>
      <w:r>
        <w:t xml:space="preserve"> = - [d</w:t>
      </w:r>
      <w:r>
        <w:rPr>
          <w:rFonts w:cstheme="minorHAnsi"/>
        </w:rPr>
        <w:t>θ</w:t>
      </w:r>
      <w:r>
        <w:t>/dt] = -</w:t>
      </w:r>
      <w:r>
        <w:rPr>
          <w:rFonts w:cstheme="minorHAnsi"/>
        </w:rPr>
        <w:t>β [dθ/dT]</w:t>
      </w:r>
    </w:p>
    <w:p w14:paraId="6D649643" w14:textId="77777777" w:rsidR="00D60FB8" w:rsidRDefault="00D60FB8" w:rsidP="00D60FB8">
      <w:pPr>
        <w:tabs>
          <w:tab w:val="center" w:pos="4680"/>
        </w:tabs>
        <w:spacing w:line="360" w:lineRule="auto"/>
      </w:pPr>
      <w:r w:rsidRPr="00485DCF">
        <w:rPr>
          <w:noProof/>
        </w:rPr>
        <w:drawing>
          <wp:inline distT="0" distB="0" distL="0" distR="0" wp14:anchorId="35B73041" wp14:editId="4FC2EBA7">
            <wp:extent cx="4410075" cy="695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46E57908" w14:textId="77777777" w:rsidR="00D60FB8" w:rsidRDefault="00D60FB8" w:rsidP="00D60FB8">
      <w:pPr>
        <w:tabs>
          <w:tab w:val="center" w:pos="4680"/>
        </w:tabs>
        <w:spacing w:line="360" w:lineRule="auto"/>
      </w:pPr>
      <w:r>
        <w:t>However</w:t>
      </w:r>
    </w:p>
    <w:p w14:paraId="6C6108F0" w14:textId="77777777" w:rsidR="00D60FB8" w:rsidRDefault="00D60FB8" w:rsidP="00D60FB8">
      <w:pPr>
        <w:tabs>
          <w:tab w:val="center" w:pos="4680"/>
        </w:tabs>
        <w:spacing w:line="360" w:lineRule="auto"/>
      </w:pPr>
      <w:r w:rsidRPr="00485DCF">
        <w:rPr>
          <w:noProof/>
        </w:rPr>
        <w:lastRenderedPageBreak/>
        <w:drawing>
          <wp:inline distT="0" distB="0" distL="0" distR="0" wp14:anchorId="03D74ECC" wp14:editId="75F69583">
            <wp:extent cx="3381375" cy="571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571500"/>
                    </a:xfrm>
                    <a:prstGeom prst="rect">
                      <a:avLst/>
                    </a:prstGeom>
                    <a:noFill/>
                    <a:ln>
                      <a:noFill/>
                    </a:ln>
                  </pic:spPr>
                </pic:pic>
              </a:graphicData>
            </a:graphic>
          </wp:inline>
        </w:drawing>
      </w:r>
    </w:p>
    <w:p w14:paraId="61A0C1A4" w14:textId="77777777" w:rsidR="00D60FB8" w:rsidRDefault="00D60FB8" w:rsidP="00D60FB8">
      <w:pPr>
        <w:tabs>
          <w:tab w:val="center" w:pos="4680"/>
        </w:tabs>
        <w:spacing w:line="360" w:lineRule="auto"/>
      </w:pPr>
      <w:r>
        <w:t>And hence substituting this value of [d</w:t>
      </w:r>
      <w:r>
        <w:rPr>
          <w:rFonts w:cstheme="minorHAnsi"/>
        </w:rPr>
        <w:t>θ</w:t>
      </w:r>
      <w:r>
        <w:t>/dT] and solve for [</w:t>
      </w:r>
      <w:r>
        <w:rPr>
          <w:rFonts w:cstheme="minorHAnsi"/>
        </w:rPr>
        <w:t>Δ</w:t>
      </w:r>
      <w:r>
        <w:t>E</w:t>
      </w:r>
      <w:r>
        <w:rPr>
          <w:vertAlign w:val="subscript"/>
        </w:rPr>
        <w:t>des</w:t>
      </w:r>
      <w:r>
        <w:t>/ RT</w:t>
      </w:r>
      <w:r>
        <w:rPr>
          <w:vertAlign w:val="superscript"/>
        </w:rPr>
        <w:t>2</w:t>
      </w:r>
      <w:r>
        <w:rPr>
          <w:vertAlign w:val="subscript"/>
        </w:rPr>
        <w:t>max</w:t>
      </w:r>
      <w:r>
        <w:t>] one gets</w:t>
      </w:r>
    </w:p>
    <w:p w14:paraId="6F31A47D" w14:textId="77777777" w:rsidR="00D60FB8" w:rsidRDefault="00D60FB8" w:rsidP="00D60FB8">
      <w:pPr>
        <w:tabs>
          <w:tab w:val="center" w:pos="4680"/>
        </w:tabs>
        <w:spacing w:line="360" w:lineRule="auto"/>
      </w:pPr>
      <w:r w:rsidRPr="00432B6A">
        <w:rPr>
          <w:noProof/>
        </w:rPr>
        <w:drawing>
          <wp:inline distT="0" distB="0" distL="0" distR="0" wp14:anchorId="0FD2C5A5" wp14:editId="23F4F295">
            <wp:extent cx="4143375" cy="714375"/>
            <wp:effectExtent l="0" t="0" r="9525" b="9525"/>
            <wp:docPr id="358400" name="Picture 35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714375"/>
                    </a:xfrm>
                    <a:prstGeom prst="rect">
                      <a:avLst/>
                    </a:prstGeom>
                    <a:noFill/>
                    <a:ln>
                      <a:noFill/>
                    </a:ln>
                  </pic:spPr>
                </pic:pic>
              </a:graphicData>
            </a:graphic>
          </wp:inline>
        </w:drawing>
      </w:r>
    </w:p>
    <w:p w14:paraId="5E804F89" w14:textId="77777777" w:rsidR="00D60FB8" w:rsidRDefault="00D60FB8" w:rsidP="00D60FB8">
      <w:pPr>
        <w:tabs>
          <w:tab w:val="center" w:pos="4680"/>
        </w:tabs>
        <w:spacing w:line="360" w:lineRule="auto"/>
      </w:pPr>
      <w:r>
        <w:t>When the reaction order is taken as 1 (n=1) then T</w:t>
      </w:r>
      <w:r>
        <w:rPr>
          <w:vertAlign w:val="subscript"/>
        </w:rPr>
        <w:t>max</w:t>
      </w:r>
      <w:r>
        <w:t xml:space="preserve"> is independent of the coverage but depends on the heating rate.</w:t>
      </w:r>
    </w:p>
    <w:p w14:paraId="7B782BFC" w14:textId="77777777" w:rsidR="00D60FB8" w:rsidRDefault="00D60FB8" w:rsidP="00D60FB8">
      <w:pPr>
        <w:tabs>
          <w:tab w:val="center" w:pos="4680"/>
        </w:tabs>
        <w:spacing w:line="360" w:lineRule="auto"/>
      </w:pPr>
      <w:r>
        <w:t>Therefore, one can write that</w:t>
      </w:r>
    </w:p>
    <w:p w14:paraId="4C3C4DFE" w14:textId="77777777" w:rsidR="00D60FB8" w:rsidRDefault="00D60FB8" w:rsidP="00D60FB8">
      <w:pPr>
        <w:tabs>
          <w:tab w:val="center" w:pos="4680"/>
        </w:tabs>
        <w:spacing w:line="360" w:lineRule="auto"/>
      </w:pPr>
      <w:r w:rsidRPr="00674530">
        <w:rPr>
          <w:noProof/>
        </w:rPr>
        <w:drawing>
          <wp:inline distT="0" distB="0" distL="0" distR="0" wp14:anchorId="070AF4FB" wp14:editId="4A64F329">
            <wp:extent cx="5943600" cy="631190"/>
            <wp:effectExtent l="0" t="0" r="0" b="0"/>
            <wp:docPr id="358401" name="Picture 35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31190"/>
                    </a:xfrm>
                    <a:prstGeom prst="rect">
                      <a:avLst/>
                    </a:prstGeom>
                    <a:noFill/>
                    <a:ln>
                      <a:noFill/>
                    </a:ln>
                  </pic:spPr>
                </pic:pic>
              </a:graphicData>
            </a:graphic>
          </wp:inline>
        </w:drawing>
      </w:r>
    </w:p>
    <w:p w14:paraId="4088F565" w14:textId="77777777" w:rsidR="00D60FB8" w:rsidRDefault="00D60FB8" w:rsidP="00D60FB8">
      <w:pPr>
        <w:tabs>
          <w:tab w:val="center" w:pos="4680"/>
        </w:tabs>
        <w:spacing w:line="360" w:lineRule="auto"/>
      </w:pPr>
      <w:r>
        <w:t>In this expression to make it dimensionless each parameter is divided by its won unit, for example (T</w:t>
      </w:r>
      <w:r>
        <w:rPr>
          <w:rFonts w:cstheme="minorHAnsi"/>
        </w:rPr>
        <w:t>᷉</w:t>
      </w:r>
      <w:r>
        <w:t xml:space="preserve"> = T/K)</w:t>
      </w:r>
    </w:p>
    <w:p w14:paraId="613B01A6" w14:textId="77777777" w:rsidR="00D60FB8" w:rsidRDefault="00D60FB8" w:rsidP="00D60FB8">
      <w:pPr>
        <w:tabs>
          <w:tab w:val="center" w:pos="4680"/>
        </w:tabs>
        <w:spacing w:line="360" w:lineRule="auto"/>
      </w:pPr>
      <w:r>
        <w:t>Now if one were to plot [lnT</w:t>
      </w:r>
      <w:r>
        <w:rPr>
          <w:vertAlign w:val="superscript"/>
        </w:rPr>
        <w:t>2</w:t>
      </w:r>
      <w:r>
        <w:rPr>
          <w:vertAlign w:val="subscript"/>
        </w:rPr>
        <w:t>max</w:t>
      </w:r>
      <w:r>
        <w:t>/</w:t>
      </w:r>
      <w:r>
        <w:rPr>
          <w:rFonts w:cstheme="minorHAnsi"/>
        </w:rPr>
        <w:t>β</w:t>
      </w:r>
      <w:r>
        <w:t>] versus 1/T</w:t>
      </w:r>
      <w:r>
        <w:rPr>
          <w:vertAlign w:val="subscript"/>
        </w:rPr>
        <w:t>max</w:t>
      </w:r>
      <w:r>
        <w:t xml:space="preserve"> for a series of heating rate </w:t>
      </w:r>
      <w:r>
        <w:rPr>
          <w:rFonts w:cstheme="minorHAnsi"/>
        </w:rPr>
        <w:t>β</w:t>
      </w:r>
      <w:r>
        <w:t xml:space="preserve">, then the slope of the straight-line plot one calculate the value of </w:t>
      </w:r>
      <w:r>
        <w:rPr>
          <w:rFonts w:cstheme="minorHAnsi"/>
        </w:rPr>
        <w:t>Δ</w:t>
      </w:r>
      <w:r>
        <w:t>E</w:t>
      </w:r>
      <w:r>
        <w:rPr>
          <w:vertAlign w:val="subscript"/>
        </w:rPr>
        <w:t>des</w:t>
      </w:r>
      <w:r>
        <w:t xml:space="preserve"> and      </w:t>
      </w:r>
      <w:r>
        <w:rPr>
          <w:rFonts w:cstheme="minorHAnsi"/>
        </w:rPr>
        <w:t>ν</w:t>
      </w:r>
      <w:r>
        <w:t xml:space="preserve"> one can obtain from the intercept.</w:t>
      </w:r>
    </w:p>
    <w:p w14:paraId="2FBB34F7" w14:textId="77777777" w:rsidR="00D60FB8" w:rsidRDefault="00D60FB8" w:rsidP="00D60FB8">
      <w:pPr>
        <w:tabs>
          <w:tab w:val="center" w:pos="4680"/>
        </w:tabs>
        <w:spacing w:line="360" w:lineRule="auto"/>
      </w:pPr>
      <w:r>
        <w:t xml:space="preserve">The   corresponding expression for a second order desorption process is </w:t>
      </w:r>
    </w:p>
    <w:p w14:paraId="3BEBC4A4" w14:textId="77777777" w:rsidR="00D60FB8" w:rsidRDefault="00D60FB8" w:rsidP="00D60FB8">
      <w:pPr>
        <w:tabs>
          <w:tab w:val="center" w:pos="4680"/>
        </w:tabs>
        <w:spacing w:line="360" w:lineRule="auto"/>
      </w:pPr>
      <w:r>
        <w:t xml:space="preserve">    </w:t>
      </w:r>
      <w:r w:rsidRPr="00D25064">
        <w:rPr>
          <w:noProof/>
        </w:rPr>
        <w:drawing>
          <wp:inline distT="0" distB="0" distL="0" distR="0" wp14:anchorId="1DD14BA8" wp14:editId="015024C2">
            <wp:extent cx="3533775" cy="571500"/>
            <wp:effectExtent l="0" t="0" r="9525" b="0"/>
            <wp:docPr id="358402" name="Picture 35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571500"/>
                    </a:xfrm>
                    <a:prstGeom prst="rect">
                      <a:avLst/>
                    </a:prstGeom>
                    <a:noFill/>
                    <a:ln>
                      <a:noFill/>
                    </a:ln>
                  </pic:spPr>
                </pic:pic>
              </a:graphicData>
            </a:graphic>
          </wp:inline>
        </w:drawing>
      </w:r>
    </w:p>
    <w:p w14:paraId="5EE3AA68" w14:textId="77777777" w:rsidR="00D60FB8" w:rsidRDefault="00D60FB8" w:rsidP="00D60FB8">
      <w:pPr>
        <w:tabs>
          <w:tab w:val="center" w:pos="4680"/>
        </w:tabs>
        <w:spacing w:line="360" w:lineRule="auto"/>
      </w:pPr>
      <w:r>
        <w:t>Since in a second order desorption process, the trace is symmetric with respect to T</w:t>
      </w:r>
      <w:r>
        <w:rPr>
          <w:vertAlign w:val="subscript"/>
        </w:rPr>
        <w:t>max</w:t>
      </w:r>
      <w:r>
        <w:t xml:space="preserve"> and hence the </w:t>
      </w:r>
      <w:r>
        <w:rPr>
          <w:rFonts w:cstheme="minorHAnsi"/>
        </w:rPr>
        <w:t>θ</w:t>
      </w:r>
      <w:r>
        <w:t xml:space="preserve"> at T</w:t>
      </w:r>
      <w:r>
        <w:rPr>
          <w:vertAlign w:val="subscript"/>
        </w:rPr>
        <w:t>max</w:t>
      </w:r>
      <w:r>
        <w:t xml:space="preserve"> is half the value of the value of desorption.  Inserting that the total </w:t>
      </w:r>
      <w:r>
        <w:rPr>
          <w:rFonts w:cstheme="minorHAnsi"/>
        </w:rPr>
        <w:t>θ</w:t>
      </w:r>
      <w:r>
        <w:t xml:space="preserve"> desorbed = 2.</w:t>
      </w:r>
      <w:r>
        <w:rPr>
          <w:rFonts w:cstheme="minorHAnsi"/>
        </w:rPr>
        <w:t>θ</w:t>
      </w:r>
      <w:r>
        <w:t xml:space="preserve">, the expression obtained is </w:t>
      </w:r>
    </w:p>
    <w:p w14:paraId="5F0D4806" w14:textId="77777777" w:rsidR="00D60FB8" w:rsidRDefault="00D60FB8" w:rsidP="00D60FB8">
      <w:pPr>
        <w:tabs>
          <w:tab w:val="center" w:pos="4680"/>
        </w:tabs>
        <w:spacing w:line="360" w:lineRule="auto"/>
      </w:pPr>
      <w:r w:rsidRPr="00D25064">
        <w:rPr>
          <w:noProof/>
        </w:rPr>
        <w:drawing>
          <wp:inline distT="0" distB="0" distL="0" distR="0" wp14:anchorId="7A9EC6D8" wp14:editId="383F384B">
            <wp:extent cx="2695575" cy="647700"/>
            <wp:effectExtent l="0" t="0" r="9525" b="0"/>
            <wp:docPr id="358403" name="Picture 35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647700"/>
                    </a:xfrm>
                    <a:prstGeom prst="rect">
                      <a:avLst/>
                    </a:prstGeom>
                    <a:noFill/>
                    <a:ln>
                      <a:noFill/>
                    </a:ln>
                  </pic:spPr>
                </pic:pic>
              </a:graphicData>
            </a:graphic>
          </wp:inline>
        </w:drawing>
      </w:r>
    </w:p>
    <w:p w14:paraId="1B90EBC5" w14:textId="77777777" w:rsidR="00D60FB8" w:rsidRDefault="00D60FB8" w:rsidP="00D60FB8">
      <w:pPr>
        <w:tabs>
          <w:tab w:val="center" w:pos="4680"/>
        </w:tabs>
        <w:spacing w:line="360" w:lineRule="auto"/>
      </w:pPr>
      <w:r>
        <w:lastRenderedPageBreak/>
        <w:t>Plotting left hand side versus 1/t</w:t>
      </w:r>
      <w:r>
        <w:rPr>
          <w:vertAlign w:val="subscript"/>
        </w:rPr>
        <w:t>max</w:t>
      </w:r>
      <w:r>
        <w:t xml:space="preserve"> as function of heating rate will provide means for calculating </w:t>
      </w:r>
      <w:r>
        <w:rPr>
          <w:rFonts w:cstheme="minorHAnsi"/>
        </w:rPr>
        <w:t>Δ</w:t>
      </w:r>
      <w:r>
        <w:t>E</w:t>
      </w:r>
      <w:r>
        <w:rPr>
          <w:vertAlign w:val="subscript"/>
        </w:rPr>
        <w:t>des</w:t>
      </w:r>
      <w:r>
        <w:t xml:space="preserve"> from the value of the slope and if </w:t>
      </w:r>
      <w:r>
        <w:rPr>
          <w:rFonts w:cstheme="minorHAnsi"/>
        </w:rPr>
        <w:t>θ</w:t>
      </w:r>
      <w:r>
        <w:rPr>
          <w:vertAlign w:val="subscript"/>
        </w:rPr>
        <w:t>0</w:t>
      </w:r>
      <w:r>
        <w:t xml:space="preserve"> is known, then the frequency factor </w:t>
      </w:r>
      <w:r>
        <w:rPr>
          <w:rFonts w:cstheme="minorHAnsi"/>
        </w:rPr>
        <w:t>ϑ</w:t>
      </w:r>
      <w:r>
        <w:rPr>
          <w:vertAlign w:val="subscript"/>
        </w:rPr>
        <w:t xml:space="preserve">2 </w:t>
      </w:r>
      <w:r>
        <w:t>can be calculated from the value of the intercept.</w:t>
      </w:r>
    </w:p>
    <w:p w14:paraId="21B19306" w14:textId="77777777" w:rsidR="00D60FB8" w:rsidRDefault="00D60FB8" w:rsidP="00D60FB8">
      <w:pPr>
        <w:tabs>
          <w:tab w:val="center" w:pos="4680"/>
        </w:tabs>
        <w:spacing w:line="360" w:lineRule="auto"/>
      </w:pPr>
      <w:r>
        <w:t xml:space="preserve">However, Redhead derived a simplified relation between </w:t>
      </w:r>
      <w:r>
        <w:rPr>
          <w:rFonts w:cstheme="minorHAnsi"/>
        </w:rPr>
        <w:t>∆</w:t>
      </w:r>
      <w:r>
        <w:t>E</w:t>
      </w:r>
      <w:r>
        <w:rPr>
          <w:vertAlign w:val="subscript"/>
        </w:rPr>
        <w:t>des</w:t>
      </w:r>
      <w:r>
        <w:t xml:space="preserve"> versus 1/t</w:t>
      </w:r>
      <w:r>
        <w:rPr>
          <w:vertAlign w:val="subscript"/>
        </w:rPr>
        <w:t>max</w:t>
      </w:r>
      <w:r>
        <w:t>. He made the assumption that the activation parameters are independent of surface coverage and the desorption followed first order kinetics.</w:t>
      </w:r>
    </w:p>
    <w:p w14:paraId="34621855" w14:textId="77777777" w:rsidR="00D60FB8" w:rsidRDefault="00D60FB8" w:rsidP="00D60FB8">
      <w:pPr>
        <w:tabs>
          <w:tab w:val="center" w:pos="4680"/>
        </w:tabs>
        <w:spacing w:line="360" w:lineRule="auto"/>
      </w:pPr>
      <w:r>
        <w:t xml:space="preserve">He used the following equation </w:t>
      </w:r>
    </w:p>
    <w:p w14:paraId="324C55D6" w14:textId="77777777" w:rsidR="00D60FB8" w:rsidRDefault="00D60FB8" w:rsidP="00D60FB8">
      <w:pPr>
        <w:tabs>
          <w:tab w:val="center" w:pos="4680"/>
        </w:tabs>
        <w:spacing w:line="360" w:lineRule="auto"/>
      </w:pPr>
      <w:r>
        <w:t xml:space="preserve"> </w:t>
      </w:r>
      <w:r w:rsidRPr="008E15E7">
        <w:rPr>
          <w:noProof/>
        </w:rPr>
        <w:drawing>
          <wp:inline distT="0" distB="0" distL="0" distR="0" wp14:anchorId="6C5F62F2" wp14:editId="2263C59E">
            <wp:extent cx="2466975" cy="466725"/>
            <wp:effectExtent l="0" t="0" r="9525" b="9525"/>
            <wp:docPr id="358405" name="Picture 3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14:paraId="3585CE3B" w14:textId="77777777" w:rsidR="00D60FB8" w:rsidRDefault="00D60FB8" w:rsidP="00D60FB8">
      <w:pPr>
        <w:tabs>
          <w:tab w:val="center" w:pos="4680"/>
        </w:tabs>
        <w:spacing w:line="360" w:lineRule="auto"/>
      </w:pPr>
      <w:r>
        <w:t xml:space="preserve">And solved </w:t>
      </w:r>
      <w:r>
        <w:rPr>
          <w:rFonts w:cstheme="minorHAnsi"/>
        </w:rPr>
        <w:t>∆</w:t>
      </w:r>
      <w:r>
        <w:t>E and obtained a relation</w:t>
      </w:r>
    </w:p>
    <w:p w14:paraId="69457EF4" w14:textId="77777777" w:rsidR="00D60FB8" w:rsidRDefault="00D60FB8" w:rsidP="00D60FB8">
      <w:pPr>
        <w:tabs>
          <w:tab w:val="center" w:pos="4680"/>
        </w:tabs>
        <w:spacing w:line="360" w:lineRule="auto"/>
      </w:pPr>
      <w:r>
        <w:t xml:space="preserve">      </w:t>
      </w:r>
      <w:r w:rsidRPr="008E15E7">
        <w:rPr>
          <w:noProof/>
        </w:rPr>
        <w:drawing>
          <wp:inline distT="0" distB="0" distL="0" distR="0" wp14:anchorId="68A100DC" wp14:editId="03AAD630">
            <wp:extent cx="3762375" cy="619125"/>
            <wp:effectExtent l="0" t="0" r="9525" b="9525"/>
            <wp:docPr id="358407" name="Picture 35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619125"/>
                    </a:xfrm>
                    <a:prstGeom prst="rect">
                      <a:avLst/>
                    </a:prstGeom>
                    <a:noFill/>
                    <a:ln>
                      <a:noFill/>
                    </a:ln>
                  </pic:spPr>
                </pic:pic>
              </a:graphicData>
            </a:graphic>
          </wp:inline>
        </w:drawing>
      </w:r>
    </w:p>
    <w:p w14:paraId="2A244875" w14:textId="77777777" w:rsidR="00D60FB8" w:rsidRDefault="00D60FB8" w:rsidP="00D60FB8">
      <w:pPr>
        <w:tabs>
          <w:tab w:val="center" w:pos="4680"/>
        </w:tabs>
        <w:spacing w:line="360" w:lineRule="auto"/>
        <w:rPr>
          <w:rFonts w:cstheme="minorHAnsi"/>
        </w:rPr>
      </w:pPr>
      <w:r>
        <w:t>The term [ln (</w:t>
      </w:r>
      <w:r>
        <w:rPr>
          <w:rFonts w:cstheme="minorHAnsi"/>
        </w:rPr>
        <w:t>∆</w:t>
      </w:r>
      <w:r>
        <w:t>E</w:t>
      </w:r>
      <w:r>
        <w:rPr>
          <w:vertAlign w:val="subscript"/>
        </w:rPr>
        <w:t>des</w:t>
      </w:r>
      <w:r>
        <w:t>/RT</w:t>
      </w:r>
      <w:r>
        <w:rPr>
          <w:vertAlign w:val="subscript"/>
        </w:rPr>
        <w:t>max</w:t>
      </w:r>
      <w:r>
        <w:t>) is small compared to the first term in [</w:t>
      </w:r>
      <w:r>
        <w:rPr>
          <w:rFonts w:cstheme="minorHAnsi"/>
        </w:rPr>
        <w:t>ϑ</w:t>
      </w:r>
      <w:r>
        <w:rPr>
          <w:vertAlign w:val="subscript"/>
        </w:rPr>
        <w:t>1</w:t>
      </w:r>
      <w:r>
        <w:t>T</w:t>
      </w:r>
      <w:r>
        <w:rPr>
          <w:vertAlign w:val="subscript"/>
        </w:rPr>
        <w:t>max</w:t>
      </w:r>
      <w:r>
        <w:t>/</w:t>
      </w:r>
      <w:r>
        <w:rPr>
          <w:rFonts w:cstheme="minorHAnsi"/>
        </w:rPr>
        <w:t>β</w:t>
      </w:r>
      <w:r>
        <w:t>] especially when 10</w:t>
      </w:r>
      <w:r>
        <w:rPr>
          <w:vertAlign w:val="superscript"/>
        </w:rPr>
        <w:t>8</w:t>
      </w:r>
      <w:r>
        <w:t xml:space="preserve"> &lt; (</w:t>
      </w:r>
      <w:r>
        <w:rPr>
          <w:rFonts w:cstheme="minorHAnsi"/>
        </w:rPr>
        <w:t>ϑ</w:t>
      </w:r>
      <w:r>
        <w:rPr>
          <w:vertAlign w:val="subscript"/>
        </w:rPr>
        <w:t>1</w:t>
      </w:r>
      <w:r>
        <w:t>/</w:t>
      </w:r>
      <w:r>
        <w:rPr>
          <w:rFonts w:cstheme="minorHAnsi"/>
        </w:rPr>
        <w:t>β</w:t>
      </w:r>
      <w:r>
        <w:t>) , 10</w:t>
      </w:r>
      <w:r>
        <w:rPr>
          <w:vertAlign w:val="superscript"/>
        </w:rPr>
        <w:t>13</w:t>
      </w:r>
      <w:r>
        <w:t>K</w:t>
      </w:r>
      <w:r>
        <w:rPr>
          <w:vertAlign w:val="superscript"/>
        </w:rPr>
        <w:t>-1</w:t>
      </w:r>
      <w:r>
        <w:t xml:space="preserve">.    Therefore one can extract the value of the activation energy </w:t>
      </w:r>
      <w:r>
        <w:rPr>
          <w:rFonts w:cstheme="minorHAnsi"/>
        </w:rPr>
        <w:t>∆</w:t>
      </w:r>
      <w:r>
        <w:t>E</w:t>
      </w:r>
      <w:r>
        <w:rPr>
          <w:vertAlign w:val="subscript"/>
        </w:rPr>
        <w:t>des</w:t>
      </w:r>
      <w:r>
        <w:t xml:space="preserve"> from a single desorption trace at a particular heating rate </w:t>
      </w:r>
      <w:r>
        <w:rPr>
          <w:rFonts w:cstheme="minorHAnsi"/>
        </w:rPr>
        <w:t>β and observing T</w:t>
      </w:r>
      <w:r>
        <w:rPr>
          <w:rFonts w:cstheme="minorHAnsi"/>
          <w:vertAlign w:val="subscript"/>
        </w:rPr>
        <w:t>max</w:t>
      </w:r>
      <w:r>
        <w:rPr>
          <w:rFonts w:cstheme="minorHAnsi"/>
        </w:rPr>
        <w:t xml:space="preserve"> and using the same to calculate ∆E</w:t>
      </w:r>
      <w:r>
        <w:rPr>
          <w:rFonts w:cstheme="minorHAnsi"/>
          <w:vertAlign w:val="subscript"/>
        </w:rPr>
        <w:t>des</w:t>
      </w:r>
      <w:r>
        <w:rPr>
          <w:rFonts w:cstheme="minorHAnsi"/>
        </w:rPr>
        <w:t>.</w:t>
      </w:r>
    </w:p>
    <w:p w14:paraId="4CFC86F8" w14:textId="77777777" w:rsidR="00D60FB8" w:rsidRDefault="00D60FB8" w:rsidP="00D60FB8">
      <w:pPr>
        <w:tabs>
          <w:tab w:val="center" w:pos="4680"/>
        </w:tabs>
        <w:spacing w:line="360" w:lineRule="auto"/>
        <w:rPr>
          <w:rFonts w:cstheme="minorHAnsi"/>
        </w:rPr>
      </w:pPr>
      <w:r>
        <w:rPr>
          <w:rFonts w:cstheme="minorHAnsi"/>
        </w:rPr>
        <w:t>Another simplified method has also been introduced by Habernshaden and Kuppers.   If one were to evaluate the leading edge of the desorption trace at the same value of θ then one can plot ln r</w:t>
      </w:r>
      <w:r>
        <w:rPr>
          <w:rFonts w:cstheme="minorHAnsi"/>
          <w:vertAlign w:val="subscript"/>
        </w:rPr>
        <w:t xml:space="preserve">des </w:t>
      </w:r>
      <w:r>
        <w:rPr>
          <w:rFonts w:cstheme="minorHAnsi"/>
        </w:rPr>
        <w:t>versus 1/T according to the logarithmic form of Polanyi-Wigner equation</w:t>
      </w:r>
    </w:p>
    <w:p w14:paraId="0ED2C977" w14:textId="77777777" w:rsidR="00D60FB8" w:rsidRDefault="00D60FB8" w:rsidP="00D60FB8">
      <w:pPr>
        <w:tabs>
          <w:tab w:val="center" w:pos="4680"/>
        </w:tabs>
        <w:spacing w:line="360" w:lineRule="auto"/>
      </w:pPr>
      <w:r w:rsidRPr="005A3D45">
        <w:rPr>
          <w:noProof/>
        </w:rPr>
        <w:drawing>
          <wp:inline distT="0" distB="0" distL="0" distR="0" wp14:anchorId="4BE78FE2" wp14:editId="0D879D88">
            <wp:extent cx="5943600" cy="411480"/>
            <wp:effectExtent l="0" t="0" r="0" b="7620"/>
            <wp:docPr id="358409" name="Picture 35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1480"/>
                    </a:xfrm>
                    <a:prstGeom prst="rect">
                      <a:avLst/>
                    </a:prstGeom>
                    <a:noFill/>
                    <a:ln>
                      <a:noFill/>
                    </a:ln>
                  </pic:spPr>
                </pic:pic>
              </a:graphicData>
            </a:graphic>
          </wp:inline>
        </w:drawing>
      </w:r>
    </w:p>
    <w:p w14:paraId="478786E3" w14:textId="77777777" w:rsidR="00D60FB8" w:rsidRDefault="00D60FB8" w:rsidP="00D60FB8">
      <w:pPr>
        <w:tabs>
          <w:tab w:val="center" w:pos="4680"/>
        </w:tabs>
        <w:spacing w:line="360" w:lineRule="auto"/>
      </w:pPr>
      <w:r>
        <w:t xml:space="preserve">The slope of this Arrhenius type of plot the value of </w:t>
      </w:r>
      <w:r>
        <w:rPr>
          <w:rFonts w:cstheme="minorHAnsi"/>
        </w:rPr>
        <w:t>∆</w:t>
      </w:r>
      <w:r>
        <w:t>E</w:t>
      </w:r>
      <w:r>
        <w:rPr>
          <w:vertAlign w:val="subscript"/>
        </w:rPr>
        <w:t>des</w:t>
      </w:r>
      <w:r>
        <w:t xml:space="preserve"> can be calculated. From the intercept of this plot the value of the frequency factor can be calculated if one knows the order of desorption kinetics and also the coverage where the leading edge has been measured.</w:t>
      </w:r>
    </w:p>
    <w:p w14:paraId="354E9632" w14:textId="77777777" w:rsidR="00D60FB8" w:rsidRDefault="00D60FB8" w:rsidP="00D60FB8">
      <w:pPr>
        <w:tabs>
          <w:tab w:val="center" w:pos="4680"/>
        </w:tabs>
        <w:spacing w:line="360" w:lineRule="auto"/>
      </w:pPr>
      <w:r>
        <w:t>Even though there is advantages since the assumptions made are limited, a general drawback of this procedure is that the leading edge has the signal to noise data plugged and hence the error involved may be greater when low coverages are considered for leading edge analysis.</w:t>
      </w:r>
    </w:p>
    <w:p w14:paraId="22E4CCF0" w14:textId="77777777" w:rsidR="00D60FB8" w:rsidRDefault="00D60FB8" w:rsidP="00D60FB8">
      <w:pPr>
        <w:tabs>
          <w:tab w:val="center" w:pos="4680"/>
        </w:tabs>
        <w:spacing w:line="360" w:lineRule="auto"/>
      </w:pPr>
      <w:r>
        <w:lastRenderedPageBreak/>
        <w:t xml:space="preserve">There is yet another way of analyzing thermal desorption trace by using a plot of </w:t>
      </w:r>
      <w:r w:rsidRPr="005A3D45">
        <w:rPr>
          <w:noProof/>
        </w:rPr>
        <w:drawing>
          <wp:inline distT="0" distB="0" distL="0" distR="0" wp14:anchorId="26B32860" wp14:editId="4220A6AB">
            <wp:extent cx="1019175" cy="352425"/>
            <wp:effectExtent l="0" t="0" r="9525" b="9525"/>
            <wp:docPr id="358410" name="Picture 35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t xml:space="preserve"> versus 1/T for various value of n = 1, 2, or 3. Assuming the activation parameters are independent of temperature and coverage, then a straight line will be obtained if the correct value of n is used, since</w:t>
      </w:r>
    </w:p>
    <w:p w14:paraId="3E96E5AF" w14:textId="77777777" w:rsidR="00D60FB8" w:rsidRDefault="00D60FB8" w:rsidP="00D60FB8">
      <w:pPr>
        <w:tabs>
          <w:tab w:val="center" w:pos="4680"/>
        </w:tabs>
        <w:spacing w:line="360" w:lineRule="auto"/>
      </w:pPr>
      <w:r w:rsidRPr="007E7A8C">
        <w:rPr>
          <w:noProof/>
        </w:rPr>
        <w:drawing>
          <wp:inline distT="0" distB="0" distL="0" distR="0" wp14:anchorId="79A6C602" wp14:editId="0E073D68">
            <wp:extent cx="3038475" cy="504825"/>
            <wp:effectExtent l="0" t="0" r="9525" b="9525"/>
            <wp:docPr id="358412" name="Picture 35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p>
    <w:p w14:paraId="3DF643E4" w14:textId="2C1850AA" w:rsidR="00D60FB8" w:rsidRDefault="00D60FB8" w:rsidP="00D60FB8">
      <w:pPr>
        <w:tabs>
          <w:tab w:val="center" w:pos="4680"/>
        </w:tabs>
        <w:spacing w:line="360" w:lineRule="auto"/>
      </w:pPr>
      <w:r>
        <w:t xml:space="preserve">The value of the activation energy </w:t>
      </w:r>
      <w:r>
        <w:rPr>
          <w:rFonts w:cstheme="minorHAnsi"/>
        </w:rPr>
        <w:t>∆</w:t>
      </w:r>
      <w:proofErr w:type="spellStart"/>
      <w:r>
        <w:t>E</w:t>
      </w:r>
      <w:r>
        <w:rPr>
          <w:vertAlign w:val="subscript"/>
        </w:rPr>
        <w:t>des</w:t>
      </w:r>
      <w:proofErr w:type="spellEnd"/>
      <w:r>
        <w:t xml:space="preserve"> and </w:t>
      </w:r>
      <w:proofErr w:type="spellStart"/>
      <w:r>
        <w:rPr>
          <w:rFonts w:cstheme="minorHAnsi"/>
        </w:rPr>
        <w:t>ϑ</w:t>
      </w:r>
      <w:r>
        <w:rPr>
          <w:vertAlign w:val="subscript"/>
        </w:rPr>
        <w:t>n</w:t>
      </w:r>
      <w:proofErr w:type="spellEnd"/>
      <w:r>
        <w:t xml:space="preserve"> can be determined.</w:t>
      </w:r>
    </w:p>
    <w:p w14:paraId="3BDB5AE8" w14:textId="693B4541" w:rsidR="003926A0" w:rsidRDefault="003926A0" w:rsidP="00D60FB8">
      <w:pPr>
        <w:tabs>
          <w:tab w:val="center" w:pos="4680"/>
        </w:tabs>
        <w:spacing w:line="360" w:lineRule="auto"/>
      </w:pPr>
    </w:p>
    <w:p w14:paraId="21DCB9B0" w14:textId="2BCC5E12" w:rsidR="003926A0" w:rsidRDefault="003926A0" w:rsidP="00D60FB8">
      <w:pPr>
        <w:tabs>
          <w:tab w:val="center" w:pos="4680"/>
        </w:tabs>
        <w:spacing w:line="360" w:lineRule="auto"/>
      </w:pPr>
    </w:p>
    <w:p w14:paraId="5A4196CE" w14:textId="21433481" w:rsidR="003926A0" w:rsidRDefault="003926A0" w:rsidP="00D60FB8">
      <w:pPr>
        <w:tabs>
          <w:tab w:val="center" w:pos="4680"/>
        </w:tabs>
        <w:spacing w:line="360" w:lineRule="auto"/>
      </w:pPr>
    </w:p>
    <w:p w14:paraId="2A420046" w14:textId="411134E0" w:rsidR="003926A0" w:rsidRDefault="003926A0" w:rsidP="00D60FB8">
      <w:pPr>
        <w:tabs>
          <w:tab w:val="center" w:pos="4680"/>
        </w:tabs>
        <w:spacing w:line="360" w:lineRule="auto"/>
      </w:pPr>
    </w:p>
    <w:p w14:paraId="4C265F19" w14:textId="771B273B" w:rsidR="003926A0" w:rsidRDefault="003926A0" w:rsidP="00D60FB8">
      <w:pPr>
        <w:tabs>
          <w:tab w:val="center" w:pos="4680"/>
        </w:tabs>
        <w:spacing w:line="360" w:lineRule="auto"/>
      </w:pPr>
    </w:p>
    <w:p w14:paraId="67BD0AE0" w14:textId="5A572ABC" w:rsidR="003926A0" w:rsidRDefault="003926A0" w:rsidP="00D60FB8">
      <w:pPr>
        <w:tabs>
          <w:tab w:val="center" w:pos="4680"/>
        </w:tabs>
        <w:spacing w:line="360" w:lineRule="auto"/>
      </w:pPr>
    </w:p>
    <w:p w14:paraId="5D0F55B2" w14:textId="305780FB" w:rsidR="003926A0" w:rsidRDefault="003926A0" w:rsidP="00D60FB8">
      <w:pPr>
        <w:tabs>
          <w:tab w:val="center" w:pos="4680"/>
        </w:tabs>
        <w:spacing w:line="360" w:lineRule="auto"/>
      </w:pPr>
    </w:p>
    <w:p w14:paraId="27FBE591" w14:textId="05A2B0FD" w:rsidR="003926A0" w:rsidRDefault="003926A0" w:rsidP="00D60FB8">
      <w:pPr>
        <w:tabs>
          <w:tab w:val="center" w:pos="4680"/>
        </w:tabs>
        <w:spacing w:line="360" w:lineRule="auto"/>
      </w:pPr>
    </w:p>
    <w:p w14:paraId="4D6C8E0F" w14:textId="5892BF79" w:rsidR="003926A0" w:rsidRDefault="003926A0" w:rsidP="00D60FB8">
      <w:pPr>
        <w:tabs>
          <w:tab w:val="center" w:pos="4680"/>
        </w:tabs>
        <w:spacing w:line="360" w:lineRule="auto"/>
      </w:pPr>
    </w:p>
    <w:p w14:paraId="10C85FA0" w14:textId="7209285B" w:rsidR="003926A0" w:rsidRDefault="003926A0" w:rsidP="00D60FB8">
      <w:pPr>
        <w:tabs>
          <w:tab w:val="center" w:pos="4680"/>
        </w:tabs>
        <w:spacing w:line="360" w:lineRule="auto"/>
      </w:pPr>
    </w:p>
    <w:p w14:paraId="645E23D7" w14:textId="0A91E7D2" w:rsidR="003926A0" w:rsidRDefault="003926A0" w:rsidP="00D60FB8">
      <w:pPr>
        <w:tabs>
          <w:tab w:val="center" w:pos="4680"/>
        </w:tabs>
        <w:spacing w:line="360" w:lineRule="auto"/>
      </w:pPr>
    </w:p>
    <w:p w14:paraId="1A77084E" w14:textId="638667D5" w:rsidR="003926A0" w:rsidRDefault="003926A0" w:rsidP="00D60FB8">
      <w:pPr>
        <w:tabs>
          <w:tab w:val="center" w:pos="4680"/>
        </w:tabs>
        <w:spacing w:line="360" w:lineRule="auto"/>
      </w:pPr>
    </w:p>
    <w:p w14:paraId="364A4BDE" w14:textId="5B4D564B" w:rsidR="003926A0" w:rsidRDefault="003926A0" w:rsidP="00D60FB8">
      <w:pPr>
        <w:tabs>
          <w:tab w:val="center" w:pos="4680"/>
        </w:tabs>
        <w:spacing w:line="360" w:lineRule="auto"/>
      </w:pPr>
    </w:p>
    <w:p w14:paraId="40F4627F" w14:textId="7A738783" w:rsidR="003926A0" w:rsidRDefault="003926A0" w:rsidP="00D60FB8">
      <w:pPr>
        <w:tabs>
          <w:tab w:val="center" w:pos="4680"/>
        </w:tabs>
        <w:spacing w:line="360" w:lineRule="auto"/>
      </w:pPr>
    </w:p>
    <w:p w14:paraId="3D22A394" w14:textId="74EA2952" w:rsidR="003926A0" w:rsidRDefault="003926A0" w:rsidP="00D60FB8">
      <w:pPr>
        <w:tabs>
          <w:tab w:val="center" w:pos="4680"/>
        </w:tabs>
        <w:spacing w:line="360" w:lineRule="auto"/>
      </w:pPr>
    </w:p>
    <w:p w14:paraId="564036B5" w14:textId="787FAAC5" w:rsidR="003926A0" w:rsidRDefault="003926A0" w:rsidP="00D60FB8">
      <w:pPr>
        <w:tabs>
          <w:tab w:val="center" w:pos="4680"/>
        </w:tabs>
        <w:spacing w:line="360" w:lineRule="auto"/>
      </w:pPr>
    </w:p>
    <w:p w14:paraId="54C752C8" w14:textId="7DBFAF60" w:rsidR="003926A0" w:rsidRDefault="003926A0" w:rsidP="00D60FB8">
      <w:pPr>
        <w:tabs>
          <w:tab w:val="center" w:pos="4680"/>
        </w:tabs>
        <w:spacing w:line="360" w:lineRule="auto"/>
      </w:pPr>
    </w:p>
    <w:p w14:paraId="23535912" w14:textId="77777777" w:rsidR="003926A0" w:rsidRPr="0065426D" w:rsidRDefault="003926A0" w:rsidP="003926A0">
      <w:pPr>
        <w:autoSpaceDE w:val="0"/>
        <w:autoSpaceDN w:val="0"/>
        <w:adjustRightInd w:val="0"/>
        <w:spacing w:after="0" w:line="240" w:lineRule="auto"/>
        <w:jc w:val="center"/>
        <w:rPr>
          <w:rFonts w:ascii="Courier New" w:hAnsi="Courier New" w:cs="Courier New"/>
          <w:b/>
          <w:bCs/>
          <w:sz w:val="28"/>
          <w:szCs w:val="28"/>
        </w:rPr>
      </w:pPr>
      <w:r w:rsidRPr="0065426D">
        <w:rPr>
          <w:rFonts w:ascii="Courier New" w:hAnsi="Courier New" w:cs="Courier New"/>
          <w:b/>
          <w:bCs/>
          <w:sz w:val="28"/>
          <w:szCs w:val="28"/>
        </w:rPr>
        <w:lastRenderedPageBreak/>
        <w:t xml:space="preserve">Temperature Programmed Desorption – a </w:t>
      </w:r>
      <w:r>
        <w:rPr>
          <w:rFonts w:ascii="Courier New" w:hAnsi="Courier New" w:cs="Courier New"/>
          <w:b/>
          <w:bCs/>
          <w:sz w:val="28"/>
          <w:szCs w:val="28"/>
        </w:rPr>
        <w:t>T</w:t>
      </w:r>
      <w:r w:rsidRPr="0065426D">
        <w:rPr>
          <w:rFonts w:ascii="Courier New" w:hAnsi="Courier New" w:cs="Courier New"/>
          <w:b/>
          <w:bCs/>
          <w:sz w:val="28"/>
          <w:szCs w:val="28"/>
        </w:rPr>
        <w:t xml:space="preserve">ypical </w:t>
      </w:r>
      <w:r>
        <w:rPr>
          <w:rFonts w:ascii="Courier New" w:hAnsi="Courier New" w:cs="Courier New"/>
          <w:b/>
          <w:bCs/>
          <w:sz w:val="28"/>
          <w:szCs w:val="28"/>
        </w:rPr>
        <w:t>S</w:t>
      </w:r>
      <w:r w:rsidRPr="0065426D">
        <w:rPr>
          <w:rFonts w:ascii="Courier New" w:hAnsi="Courier New" w:cs="Courier New"/>
          <w:b/>
          <w:bCs/>
          <w:sz w:val="28"/>
          <w:szCs w:val="28"/>
        </w:rPr>
        <w:t>tudy</w:t>
      </w:r>
    </w:p>
    <w:p w14:paraId="4F8CCCD9" w14:textId="77777777" w:rsidR="003926A0" w:rsidRDefault="003926A0" w:rsidP="003926A0">
      <w:pPr>
        <w:autoSpaceDE w:val="0"/>
        <w:autoSpaceDN w:val="0"/>
        <w:adjustRightInd w:val="0"/>
        <w:spacing w:after="0" w:line="240" w:lineRule="auto"/>
        <w:rPr>
          <w:rFonts w:ascii="Courier New" w:hAnsi="Courier New" w:cs="Courier New"/>
          <w:sz w:val="24"/>
          <w:szCs w:val="24"/>
        </w:rPr>
      </w:pPr>
    </w:p>
    <w:p w14:paraId="679B7B58" w14:textId="77777777" w:rsidR="003926A0" w:rsidRPr="00B66333" w:rsidRDefault="003926A0" w:rsidP="003926A0">
      <w:pPr>
        <w:autoSpaceDE w:val="0"/>
        <w:autoSpaceDN w:val="0"/>
        <w:adjustRightInd w:val="0"/>
        <w:spacing w:after="0" w:line="360" w:lineRule="auto"/>
        <w:jc w:val="both"/>
        <w:rPr>
          <w:rFonts w:ascii="Times New Roman" w:hAnsi="Times New Roman" w:cs="Times New Roman"/>
          <w:sz w:val="24"/>
          <w:szCs w:val="24"/>
        </w:rPr>
      </w:pPr>
      <w:r w:rsidRPr="008A0885">
        <w:rPr>
          <w:rFonts w:ascii="Times New Roman" w:hAnsi="Times New Roman" w:cs="Times New Roman"/>
          <w:sz w:val="24"/>
          <w:szCs w:val="24"/>
        </w:rPr>
        <w:t>Temperature programmed desorption is a</w:t>
      </w:r>
      <w:r>
        <w:rPr>
          <w:rFonts w:ascii="Times New Roman" w:hAnsi="Times New Roman" w:cs="Times New Roman"/>
          <w:sz w:val="24"/>
          <w:szCs w:val="24"/>
        </w:rPr>
        <w:t xml:space="preserve"> </w:t>
      </w:r>
      <w:r w:rsidRPr="008A0885">
        <w:rPr>
          <w:rFonts w:ascii="Times New Roman" w:hAnsi="Times New Roman" w:cs="Times New Roman"/>
          <w:sz w:val="24"/>
          <w:szCs w:val="24"/>
        </w:rPr>
        <w:t xml:space="preserve">technique for studies on gas desorption from a solid by heating the solid in a programmed manner.  In a typical temperature programmed desorption experiment, a small amount of the catalyst contained in a reactor </w:t>
      </w:r>
      <w:r>
        <w:rPr>
          <w:rFonts w:ascii="Times New Roman" w:hAnsi="Times New Roman" w:cs="Times New Roman"/>
          <w:sz w:val="24"/>
          <w:szCs w:val="24"/>
        </w:rPr>
        <w:t>is</w:t>
      </w:r>
      <w:r w:rsidRPr="008A0885">
        <w:rPr>
          <w:rFonts w:ascii="Times New Roman" w:hAnsi="Times New Roman" w:cs="Times New Roman"/>
          <w:sz w:val="24"/>
          <w:szCs w:val="24"/>
        </w:rPr>
        <w:t xml:space="preserve"> heated by a furnace. An inert carrier gas, usually argon, nitrogen or helium flows over the catalyst. </w:t>
      </w:r>
      <w:r>
        <w:rPr>
          <w:rFonts w:ascii="Times New Roman" w:hAnsi="Times New Roman" w:cs="Times New Roman"/>
          <w:sz w:val="24"/>
          <w:szCs w:val="24"/>
        </w:rPr>
        <w:t>A</w:t>
      </w:r>
      <w:r w:rsidRPr="008A0885">
        <w:rPr>
          <w:rFonts w:ascii="Times New Roman" w:hAnsi="Times New Roman" w:cs="Times New Roman"/>
          <w:sz w:val="24"/>
          <w:szCs w:val="24"/>
        </w:rPr>
        <w:t xml:space="preserve"> suitable gas chromatographic detector</w:t>
      </w:r>
      <w:r>
        <w:rPr>
          <w:rFonts w:ascii="Times New Roman" w:hAnsi="Times New Roman" w:cs="Times New Roman"/>
          <w:sz w:val="24"/>
          <w:szCs w:val="24"/>
        </w:rPr>
        <w:t xml:space="preserve"> or pressure measurement or any analysis </w:t>
      </w:r>
      <w:r w:rsidRPr="008A0885">
        <w:rPr>
          <w:rFonts w:ascii="Times New Roman" w:hAnsi="Times New Roman" w:cs="Times New Roman"/>
          <w:sz w:val="24"/>
          <w:szCs w:val="24"/>
        </w:rPr>
        <w:t xml:space="preserve"> is used to analyze the changes in the carrier gas stream. A gas/</w:t>
      </w:r>
      <w:proofErr w:type="spellStart"/>
      <w:r w:rsidRPr="008A0885">
        <w:rPr>
          <w:rFonts w:ascii="Times New Roman" w:hAnsi="Times New Roman" w:cs="Times New Roman"/>
          <w:sz w:val="24"/>
          <w:szCs w:val="24"/>
        </w:rPr>
        <w:t>vapour</w:t>
      </w:r>
      <w:proofErr w:type="spellEnd"/>
      <w:r w:rsidRPr="008A0885">
        <w:rPr>
          <w:rFonts w:ascii="Times New Roman" w:hAnsi="Times New Roman" w:cs="Times New Roman"/>
          <w:sz w:val="24"/>
          <w:szCs w:val="24"/>
        </w:rPr>
        <w:t xml:space="preserve"> is adsorbed on the catalyst surface, usually by injection of the adsorbate into the carrier gas</w:t>
      </w:r>
      <w:r>
        <w:rPr>
          <w:rFonts w:ascii="Times New Roman" w:hAnsi="Times New Roman" w:cs="Times New Roman"/>
          <w:sz w:val="24"/>
          <w:szCs w:val="24"/>
        </w:rPr>
        <w:t>.</w:t>
      </w:r>
      <w:r w:rsidRPr="008A0885">
        <w:rPr>
          <w:rFonts w:ascii="Times New Roman" w:hAnsi="Times New Roman" w:cs="Times New Roman"/>
          <w:sz w:val="24"/>
          <w:szCs w:val="24"/>
        </w:rPr>
        <w:t xml:space="preserve"> After sufficient time is allowed for the gas that was not adsorbed to flush out of the system, the</w:t>
      </w:r>
      <w:r>
        <w:rPr>
          <w:rFonts w:ascii="Times New Roman" w:hAnsi="Times New Roman" w:cs="Times New Roman"/>
          <w:sz w:val="24"/>
          <w:szCs w:val="24"/>
        </w:rPr>
        <w:t xml:space="preserve"> </w:t>
      </w:r>
      <w:r w:rsidRPr="008A0885">
        <w:rPr>
          <w:rFonts w:ascii="Times New Roman" w:hAnsi="Times New Roman" w:cs="Times New Roman"/>
          <w:sz w:val="24"/>
          <w:szCs w:val="24"/>
        </w:rPr>
        <w:t xml:space="preserve">catalyst is </w:t>
      </w:r>
      <w:r>
        <w:rPr>
          <w:rFonts w:ascii="Times New Roman" w:hAnsi="Times New Roman" w:cs="Times New Roman"/>
          <w:sz w:val="24"/>
          <w:szCs w:val="24"/>
        </w:rPr>
        <w:t xml:space="preserve">then </w:t>
      </w:r>
      <w:r w:rsidRPr="008A0885">
        <w:rPr>
          <w:rFonts w:ascii="Times New Roman" w:hAnsi="Times New Roman" w:cs="Times New Roman"/>
          <w:sz w:val="24"/>
          <w:szCs w:val="24"/>
        </w:rPr>
        <w:t>heated to create a linear rise in temperature</w:t>
      </w:r>
      <w:r>
        <w:rPr>
          <w:rFonts w:ascii="Times New Roman" w:hAnsi="Times New Roman" w:cs="Times New Roman"/>
          <w:sz w:val="24"/>
          <w:szCs w:val="24"/>
        </w:rPr>
        <w:t xml:space="preserve"> </w:t>
      </w:r>
      <w:r w:rsidRPr="008A0885">
        <w:rPr>
          <w:rFonts w:ascii="Times New Roman" w:hAnsi="Times New Roman" w:cs="Times New Roman"/>
          <w:sz w:val="24"/>
          <w:szCs w:val="24"/>
        </w:rPr>
        <w:t>with time. As the catalyst is heated, the adsorbate is</w:t>
      </w:r>
      <w:r>
        <w:rPr>
          <w:rFonts w:ascii="Times New Roman" w:hAnsi="Times New Roman" w:cs="Times New Roman"/>
          <w:sz w:val="24"/>
          <w:szCs w:val="24"/>
        </w:rPr>
        <w:t xml:space="preserve"> </w:t>
      </w:r>
      <w:r w:rsidRPr="008A0885">
        <w:rPr>
          <w:rFonts w:ascii="Times New Roman" w:hAnsi="Times New Roman" w:cs="Times New Roman"/>
          <w:sz w:val="24"/>
          <w:szCs w:val="24"/>
        </w:rPr>
        <w:t>desorbed into the carrier gas stream and is detected by</w:t>
      </w:r>
      <w:r>
        <w:rPr>
          <w:rFonts w:ascii="Times New Roman" w:hAnsi="Times New Roman" w:cs="Times New Roman"/>
          <w:sz w:val="24"/>
          <w:szCs w:val="24"/>
        </w:rPr>
        <w:t xml:space="preserve"> </w:t>
      </w:r>
      <w:r w:rsidRPr="008A0885">
        <w:rPr>
          <w:rFonts w:ascii="Times New Roman" w:hAnsi="Times New Roman" w:cs="Times New Roman"/>
          <w:sz w:val="24"/>
          <w:szCs w:val="24"/>
        </w:rPr>
        <w:t xml:space="preserve">the </w:t>
      </w:r>
      <w:r>
        <w:rPr>
          <w:rFonts w:ascii="Times New Roman" w:hAnsi="Times New Roman" w:cs="Times New Roman"/>
          <w:sz w:val="24"/>
          <w:szCs w:val="24"/>
        </w:rPr>
        <w:t xml:space="preserve">thermal conductivity </w:t>
      </w:r>
      <w:r w:rsidRPr="008A0885">
        <w:rPr>
          <w:rFonts w:ascii="Times New Roman" w:hAnsi="Times New Roman" w:cs="Times New Roman"/>
          <w:sz w:val="24"/>
          <w:szCs w:val="24"/>
        </w:rPr>
        <w:t>detector</w:t>
      </w:r>
      <w:r>
        <w:rPr>
          <w:rFonts w:ascii="Times New Roman" w:hAnsi="Times New Roman" w:cs="Times New Roman"/>
          <w:sz w:val="24"/>
          <w:szCs w:val="24"/>
        </w:rPr>
        <w:t xml:space="preserve"> in GC or any other means.</w:t>
      </w:r>
      <w:r w:rsidRPr="00EE7DB2">
        <w:rPr>
          <w:rFonts w:ascii="Times New Roman" w:hAnsi="Times New Roman" w:cs="Times New Roman"/>
          <w:sz w:val="24"/>
          <w:szCs w:val="24"/>
        </w:rPr>
        <w:t xml:space="preserve">  The carrier gas flow rate and heating rate are chosen so that the carrier gas composition measured corresponds to that at the catalyst temperature</w:t>
      </w:r>
      <w:r w:rsidRPr="00B66333">
        <w:rPr>
          <w:rFonts w:ascii="Times New Roman" w:hAnsi="Times New Roman" w:cs="Times New Roman"/>
          <w:sz w:val="24"/>
          <w:szCs w:val="24"/>
        </w:rPr>
        <w:t>. As the catalyst is heated to higher temperature the rate of desorption increases/ initially at an exponential rate and the surface gradually becomes depleted of adsorbed gas. The rate of desorption passe</w:t>
      </w:r>
      <w:r>
        <w:rPr>
          <w:rFonts w:ascii="Times New Roman" w:hAnsi="Times New Roman" w:cs="Times New Roman"/>
          <w:sz w:val="24"/>
          <w:szCs w:val="24"/>
        </w:rPr>
        <w:t>s</w:t>
      </w:r>
      <w:r w:rsidRPr="00B66333">
        <w:rPr>
          <w:rFonts w:ascii="Times New Roman" w:hAnsi="Times New Roman" w:cs="Times New Roman"/>
          <w:sz w:val="24"/>
          <w:szCs w:val="24"/>
        </w:rPr>
        <w:t xml:space="preserve"> through a maximum as a function of temperature and drops back to zero as all the absorbed gas is desorbed. The temperature programmed desorption trace thus obtained depends on several experimental parameters such as the nature of the catalyst/ heating rate and surface coverage. If desorption involves more</w:t>
      </w:r>
      <w:r>
        <w:rPr>
          <w:rFonts w:ascii="Times New Roman" w:hAnsi="Times New Roman" w:cs="Times New Roman"/>
          <w:sz w:val="24"/>
          <w:szCs w:val="24"/>
        </w:rPr>
        <w:t xml:space="preserve"> </w:t>
      </w:r>
      <w:r w:rsidRPr="00B66333">
        <w:rPr>
          <w:rFonts w:ascii="Times New Roman" w:hAnsi="Times New Roman" w:cs="Times New Roman"/>
          <w:sz w:val="24"/>
          <w:szCs w:val="24"/>
        </w:rPr>
        <w:t>than one mechanism or if there are different binding</w:t>
      </w:r>
      <w:r>
        <w:rPr>
          <w:rFonts w:ascii="Times New Roman" w:hAnsi="Times New Roman" w:cs="Times New Roman"/>
          <w:sz w:val="24"/>
          <w:szCs w:val="24"/>
        </w:rPr>
        <w:t xml:space="preserve"> </w:t>
      </w:r>
      <w:r w:rsidRPr="00B66333">
        <w:rPr>
          <w:rFonts w:ascii="Times New Roman" w:hAnsi="Times New Roman" w:cs="Times New Roman"/>
          <w:sz w:val="24"/>
          <w:szCs w:val="24"/>
        </w:rPr>
        <w:t xml:space="preserve">sites for a given species, the desorption </w:t>
      </w:r>
      <w:r>
        <w:rPr>
          <w:rFonts w:ascii="Times New Roman" w:hAnsi="Times New Roman" w:cs="Times New Roman"/>
          <w:sz w:val="24"/>
          <w:szCs w:val="24"/>
        </w:rPr>
        <w:t>trace</w:t>
      </w:r>
      <w:r w:rsidRPr="00B66333">
        <w:rPr>
          <w:rFonts w:ascii="Times New Roman" w:hAnsi="Times New Roman" w:cs="Times New Roman"/>
          <w:sz w:val="24"/>
          <w:szCs w:val="24"/>
        </w:rPr>
        <w:t xml:space="preserve"> may</w:t>
      </w:r>
      <w:r>
        <w:rPr>
          <w:rFonts w:ascii="Times New Roman" w:hAnsi="Times New Roman" w:cs="Times New Roman"/>
          <w:sz w:val="24"/>
          <w:szCs w:val="24"/>
        </w:rPr>
        <w:t xml:space="preserve"> </w:t>
      </w:r>
      <w:r w:rsidRPr="00B66333">
        <w:rPr>
          <w:rFonts w:ascii="Times New Roman" w:hAnsi="Times New Roman" w:cs="Times New Roman"/>
          <w:sz w:val="24"/>
          <w:szCs w:val="24"/>
        </w:rPr>
        <w:t>contain several peaks. The information that can be</w:t>
      </w:r>
      <w:r>
        <w:rPr>
          <w:rFonts w:ascii="Times New Roman" w:hAnsi="Times New Roman" w:cs="Times New Roman"/>
          <w:sz w:val="24"/>
          <w:szCs w:val="24"/>
        </w:rPr>
        <w:t xml:space="preserve"> </w:t>
      </w:r>
      <w:r w:rsidRPr="00B66333">
        <w:rPr>
          <w:rFonts w:ascii="Times New Roman" w:hAnsi="Times New Roman" w:cs="Times New Roman"/>
          <w:sz w:val="24"/>
          <w:szCs w:val="24"/>
        </w:rPr>
        <w:t>obtained from desorption studies includes the surface</w:t>
      </w:r>
      <w:r>
        <w:rPr>
          <w:rFonts w:ascii="Times New Roman" w:hAnsi="Times New Roman" w:cs="Times New Roman"/>
          <w:sz w:val="24"/>
          <w:szCs w:val="24"/>
        </w:rPr>
        <w:t xml:space="preserve"> </w:t>
      </w:r>
      <w:r w:rsidRPr="00B66333">
        <w:rPr>
          <w:rFonts w:ascii="Times New Roman" w:hAnsi="Times New Roman" w:cs="Times New Roman"/>
          <w:sz w:val="24"/>
          <w:szCs w:val="24"/>
        </w:rPr>
        <w:t>concentration and nature of the adsorbed species. The</w:t>
      </w:r>
      <w:r>
        <w:rPr>
          <w:rFonts w:ascii="Times New Roman" w:hAnsi="Times New Roman" w:cs="Times New Roman"/>
          <w:sz w:val="24"/>
          <w:szCs w:val="24"/>
        </w:rPr>
        <w:t xml:space="preserve"> </w:t>
      </w:r>
      <w:r w:rsidRPr="00B66333">
        <w:rPr>
          <w:rFonts w:ascii="Times New Roman" w:hAnsi="Times New Roman" w:cs="Times New Roman"/>
          <w:sz w:val="24"/>
          <w:szCs w:val="24"/>
        </w:rPr>
        <w:t>kinetics of the desorption process, sometimes including a</w:t>
      </w:r>
      <w:r>
        <w:rPr>
          <w:rFonts w:ascii="Times New Roman" w:hAnsi="Times New Roman" w:cs="Times New Roman"/>
          <w:sz w:val="24"/>
          <w:szCs w:val="24"/>
        </w:rPr>
        <w:t xml:space="preserve"> </w:t>
      </w:r>
      <w:r w:rsidRPr="00B66333">
        <w:rPr>
          <w:rFonts w:ascii="Times New Roman" w:hAnsi="Times New Roman" w:cs="Times New Roman"/>
          <w:sz w:val="24"/>
          <w:szCs w:val="24"/>
        </w:rPr>
        <w:t>surface reaction preceding desorption, can be deduced and</w:t>
      </w:r>
      <w:r>
        <w:rPr>
          <w:rFonts w:ascii="Times New Roman" w:hAnsi="Times New Roman" w:cs="Times New Roman"/>
          <w:sz w:val="24"/>
          <w:szCs w:val="24"/>
        </w:rPr>
        <w:t xml:space="preserve"> </w:t>
      </w:r>
      <w:r w:rsidRPr="00B66333">
        <w:rPr>
          <w:rFonts w:ascii="Times New Roman" w:hAnsi="Times New Roman" w:cs="Times New Roman"/>
          <w:sz w:val="24"/>
          <w:szCs w:val="24"/>
        </w:rPr>
        <w:t>are of importance in the elucidation of the</w:t>
      </w:r>
      <w:r>
        <w:rPr>
          <w:rFonts w:ascii="Times New Roman" w:hAnsi="Times New Roman" w:cs="Times New Roman"/>
          <w:sz w:val="24"/>
          <w:szCs w:val="24"/>
        </w:rPr>
        <w:t xml:space="preserve"> </w:t>
      </w:r>
      <w:r w:rsidRPr="00B66333">
        <w:rPr>
          <w:rFonts w:ascii="Times New Roman" w:hAnsi="Times New Roman" w:cs="Times New Roman"/>
          <w:sz w:val="24"/>
          <w:szCs w:val="24"/>
        </w:rPr>
        <w:t>mechanism of catalytic processes.</w:t>
      </w:r>
    </w:p>
    <w:p w14:paraId="52D7C8FE" w14:textId="77777777" w:rsidR="003926A0" w:rsidRPr="00B66333" w:rsidRDefault="003926A0" w:rsidP="003926A0">
      <w:pPr>
        <w:autoSpaceDE w:val="0"/>
        <w:autoSpaceDN w:val="0"/>
        <w:adjustRightInd w:val="0"/>
        <w:spacing w:after="0" w:line="240" w:lineRule="auto"/>
        <w:rPr>
          <w:rFonts w:ascii="Times New Roman" w:hAnsi="Times New Roman" w:cs="Times New Roman"/>
          <w:sz w:val="24"/>
          <w:szCs w:val="24"/>
        </w:rPr>
      </w:pPr>
      <w:r w:rsidRPr="00B66333">
        <w:rPr>
          <w:rFonts w:ascii="Times New Roman" w:hAnsi="Times New Roman" w:cs="Times New Roman"/>
          <w:sz w:val="24"/>
          <w:szCs w:val="24"/>
        </w:rPr>
        <w:t xml:space="preserve">Determination of </w:t>
      </w:r>
      <w:r>
        <w:rPr>
          <w:rFonts w:ascii="Times New Roman" w:hAnsi="Times New Roman" w:cs="Times New Roman"/>
          <w:sz w:val="24"/>
          <w:szCs w:val="24"/>
        </w:rPr>
        <w:t>S</w:t>
      </w:r>
      <w:r w:rsidRPr="00B66333">
        <w:rPr>
          <w:rFonts w:ascii="Times New Roman" w:hAnsi="Times New Roman" w:cs="Times New Roman"/>
          <w:sz w:val="24"/>
          <w:szCs w:val="24"/>
        </w:rPr>
        <w:t xml:space="preserve">urface </w:t>
      </w:r>
      <w:r>
        <w:rPr>
          <w:rFonts w:ascii="Times New Roman" w:hAnsi="Times New Roman" w:cs="Times New Roman"/>
          <w:sz w:val="24"/>
          <w:szCs w:val="24"/>
        </w:rPr>
        <w:t>C</w:t>
      </w:r>
      <w:r w:rsidRPr="00B66333">
        <w:rPr>
          <w:rFonts w:ascii="Times New Roman" w:hAnsi="Times New Roman" w:cs="Times New Roman"/>
          <w:sz w:val="24"/>
          <w:szCs w:val="24"/>
        </w:rPr>
        <w:t>overage</w:t>
      </w:r>
    </w:p>
    <w:p w14:paraId="3B4692F0" w14:textId="77777777" w:rsidR="003926A0" w:rsidRDefault="003926A0" w:rsidP="003926A0">
      <w:pPr>
        <w:autoSpaceDE w:val="0"/>
        <w:autoSpaceDN w:val="0"/>
        <w:adjustRightInd w:val="0"/>
        <w:spacing w:after="0" w:line="360" w:lineRule="auto"/>
        <w:jc w:val="both"/>
        <w:rPr>
          <w:rFonts w:ascii="Times New Roman" w:hAnsi="Times New Roman" w:cs="Times New Roman"/>
          <w:sz w:val="24"/>
          <w:szCs w:val="24"/>
        </w:rPr>
      </w:pPr>
    </w:p>
    <w:p w14:paraId="1D7FD2C9" w14:textId="77777777" w:rsidR="003926A0" w:rsidRDefault="003926A0" w:rsidP="003926A0">
      <w:pPr>
        <w:autoSpaceDE w:val="0"/>
        <w:autoSpaceDN w:val="0"/>
        <w:adjustRightInd w:val="0"/>
        <w:spacing w:after="0" w:line="360" w:lineRule="auto"/>
        <w:jc w:val="both"/>
        <w:rPr>
          <w:rFonts w:ascii="Times New Roman" w:hAnsi="Times New Roman" w:cs="Times New Roman"/>
          <w:sz w:val="24"/>
          <w:szCs w:val="24"/>
        </w:rPr>
      </w:pPr>
      <w:r w:rsidRPr="00B66333">
        <w:rPr>
          <w:rFonts w:ascii="Times New Roman" w:hAnsi="Times New Roman" w:cs="Times New Roman"/>
          <w:sz w:val="24"/>
          <w:szCs w:val="24"/>
        </w:rPr>
        <w:t>Surface coverage of reactants and the surface</w:t>
      </w:r>
      <w:r>
        <w:rPr>
          <w:rFonts w:ascii="Times New Roman" w:hAnsi="Times New Roman" w:cs="Times New Roman"/>
          <w:sz w:val="24"/>
          <w:szCs w:val="24"/>
        </w:rPr>
        <w:t xml:space="preserve"> </w:t>
      </w:r>
      <w:r w:rsidRPr="00B66333">
        <w:rPr>
          <w:rFonts w:ascii="Times New Roman" w:hAnsi="Times New Roman" w:cs="Times New Roman"/>
          <w:sz w:val="24"/>
          <w:szCs w:val="24"/>
        </w:rPr>
        <w:t>composition of adsorbed species at the time of product</w:t>
      </w:r>
      <w:r>
        <w:rPr>
          <w:rFonts w:ascii="Times New Roman" w:hAnsi="Times New Roman" w:cs="Times New Roman"/>
          <w:sz w:val="24"/>
          <w:szCs w:val="24"/>
        </w:rPr>
        <w:t xml:space="preserve"> </w:t>
      </w:r>
      <w:r w:rsidRPr="00B66333">
        <w:rPr>
          <w:rFonts w:ascii="Times New Roman" w:hAnsi="Times New Roman" w:cs="Times New Roman"/>
          <w:sz w:val="24"/>
          <w:szCs w:val="24"/>
        </w:rPr>
        <w:t>formation can be determined directly. Surface coverage</w:t>
      </w:r>
      <w:r>
        <w:rPr>
          <w:rFonts w:ascii="Times New Roman" w:hAnsi="Times New Roman" w:cs="Times New Roman"/>
          <w:sz w:val="24"/>
          <w:szCs w:val="24"/>
        </w:rPr>
        <w:t xml:space="preserve"> </w:t>
      </w:r>
      <w:r w:rsidRPr="00B66333">
        <w:rPr>
          <w:rFonts w:ascii="Times New Roman" w:hAnsi="Times New Roman" w:cs="Times New Roman"/>
          <w:sz w:val="24"/>
          <w:szCs w:val="24"/>
        </w:rPr>
        <w:t xml:space="preserve">can be determined from the desorption </w:t>
      </w:r>
      <w:r>
        <w:rPr>
          <w:rFonts w:ascii="Times New Roman" w:hAnsi="Times New Roman" w:cs="Times New Roman"/>
          <w:sz w:val="24"/>
          <w:szCs w:val="24"/>
        </w:rPr>
        <w:t>trace</w:t>
      </w:r>
      <w:r w:rsidRPr="00B66333">
        <w:rPr>
          <w:rFonts w:ascii="Times New Roman" w:hAnsi="Times New Roman" w:cs="Times New Roman"/>
          <w:sz w:val="24"/>
          <w:szCs w:val="24"/>
        </w:rPr>
        <w:t xml:space="preserve"> by the use</w:t>
      </w:r>
      <w:r>
        <w:rPr>
          <w:rFonts w:ascii="Times New Roman" w:hAnsi="Times New Roman" w:cs="Times New Roman"/>
          <w:sz w:val="24"/>
          <w:szCs w:val="24"/>
        </w:rPr>
        <w:t xml:space="preserve"> </w:t>
      </w:r>
      <w:r w:rsidRPr="00B66333">
        <w:rPr>
          <w:rFonts w:ascii="Times New Roman" w:hAnsi="Times New Roman" w:cs="Times New Roman"/>
          <w:sz w:val="24"/>
          <w:szCs w:val="24"/>
        </w:rPr>
        <w:t>of the equation</w:t>
      </w:r>
    </w:p>
    <w:p w14:paraId="4BC63B71" w14:textId="77777777" w:rsidR="003926A0" w:rsidRDefault="003926A0" w:rsidP="003926A0">
      <w:pPr>
        <w:autoSpaceDE w:val="0"/>
        <w:autoSpaceDN w:val="0"/>
        <w:adjustRightInd w:val="0"/>
        <w:spacing w:after="0" w:line="360" w:lineRule="auto"/>
        <w:jc w:val="both"/>
        <w:rPr>
          <w:rFonts w:ascii="Times New Roman" w:hAnsi="Times New Roman" w:cs="Times New Roman"/>
          <w:sz w:val="24"/>
          <w:szCs w:val="24"/>
        </w:rPr>
      </w:pPr>
    </w:p>
    <w:p w14:paraId="0EE33066" w14:textId="77777777" w:rsidR="003926A0" w:rsidRDefault="003926A0" w:rsidP="003926A0">
      <w:pPr>
        <w:autoSpaceDE w:val="0"/>
        <w:autoSpaceDN w:val="0"/>
        <w:adjustRightInd w:val="0"/>
        <w:spacing w:after="0" w:line="360" w:lineRule="auto"/>
        <w:rPr>
          <w:rFonts w:ascii="Courier New" w:hAnsi="Courier New" w:cs="Courier New"/>
          <w:b/>
          <w:bCs/>
          <w:sz w:val="24"/>
          <w:szCs w:val="24"/>
        </w:rPr>
      </w:pPr>
      <w:r>
        <w:rPr>
          <w:rFonts w:ascii="Times New Roman" w:hAnsi="Times New Roman" w:cs="Times New Roman"/>
          <w:sz w:val="24"/>
          <w:szCs w:val="24"/>
        </w:rPr>
        <w:t xml:space="preserve">                  </w:t>
      </w:r>
      <w:r>
        <w:rPr>
          <w:rFonts w:ascii="Courier New" w:hAnsi="Courier New" w:cs="Courier New"/>
          <w:b/>
          <w:bCs/>
          <w:sz w:val="24"/>
          <w:szCs w:val="24"/>
        </w:rPr>
        <w:t>N</w:t>
      </w:r>
      <w:r>
        <w:rPr>
          <w:rFonts w:ascii="Courier New" w:hAnsi="Courier New" w:cs="Courier New"/>
          <w:b/>
          <w:bCs/>
          <w:sz w:val="24"/>
          <w:szCs w:val="24"/>
          <w:vertAlign w:val="subscript"/>
        </w:rPr>
        <w:t>0</w:t>
      </w:r>
      <w:r>
        <w:rPr>
          <w:rFonts w:ascii="Courier New" w:hAnsi="Courier New" w:cs="Courier New"/>
          <w:b/>
          <w:bCs/>
          <w:sz w:val="24"/>
          <w:szCs w:val="24"/>
        </w:rPr>
        <w:t xml:space="preserve"> = ∫ (-</w:t>
      </w:r>
      <w:proofErr w:type="spellStart"/>
      <w:r>
        <w:rPr>
          <w:rFonts w:ascii="Courier New" w:hAnsi="Courier New" w:cs="Courier New"/>
          <w:b/>
          <w:bCs/>
          <w:sz w:val="24"/>
          <w:szCs w:val="24"/>
        </w:rPr>
        <w:t>dn</w:t>
      </w:r>
      <w:proofErr w:type="spellEnd"/>
      <w:r>
        <w:rPr>
          <w:rFonts w:ascii="Courier New" w:hAnsi="Courier New" w:cs="Courier New"/>
          <w:b/>
          <w:bCs/>
          <w:sz w:val="24"/>
          <w:szCs w:val="24"/>
        </w:rPr>
        <w:t>/dt)dt = ∫</w:t>
      </w:r>
      <w:proofErr w:type="spellStart"/>
      <w:r>
        <w:rPr>
          <w:rFonts w:ascii="Courier New" w:hAnsi="Courier New" w:cs="Courier New"/>
          <w:b/>
          <w:bCs/>
          <w:sz w:val="24"/>
          <w:szCs w:val="24"/>
        </w:rPr>
        <w:t>ct.p.dt</w:t>
      </w:r>
      <w:proofErr w:type="spellEnd"/>
      <w:r>
        <w:rPr>
          <w:rFonts w:ascii="Courier New" w:hAnsi="Courier New" w:cs="Courier New"/>
          <w:b/>
          <w:bCs/>
          <w:sz w:val="24"/>
          <w:szCs w:val="24"/>
        </w:rPr>
        <w:t xml:space="preserve"> (1)</w:t>
      </w:r>
    </w:p>
    <w:p w14:paraId="3CC4846F" w14:textId="77777777" w:rsidR="003926A0" w:rsidRPr="00961E86" w:rsidRDefault="003926A0" w:rsidP="003926A0">
      <w:pPr>
        <w:autoSpaceDE w:val="0"/>
        <w:autoSpaceDN w:val="0"/>
        <w:adjustRightInd w:val="0"/>
        <w:spacing w:after="0" w:line="360" w:lineRule="auto"/>
        <w:jc w:val="both"/>
        <w:rPr>
          <w:rFonts w:ascii="Courier New" w:hAnsi="Courier New" w:cs="Courier New"/>
          <w:b/>
          <w:bCs/>
        </w:rPr>
      </w:pPr>
      <w:r w:rsidRPr="00A3418E">
        <w:rPr>
          <w:rFonts w:ascii="Times New Roman" w:hAnsi="Times New Roman" w:cs="Times New Roman"/>
        </w:rPr>
        <w:lastRenderedPageBreak/>
        <w:t>where n</w:t>
      </w:r>
      <w:r w:rsidRPr="00A3418E">
        <w:rPr>
          <w:rFonts w:ascii="Times New Roman" w:hAnsi="Times New Roman" w:cs="Times New Roman"/>
          <w:vertAlign w:val="subscript"/>
        </w:rPr>
        <w:t>0</w:t>
      </w:r>
      <w:r w:rsidRPr="00A3418E">
        <w:rPr>
          <w:rFonts w:ascii="Times New Roman" w:hAnsi="Times New Roman" w:cs="Times New Roman"/>
        </w:rPr>
        <w:t xml:space="preserve"> is the initial coverage prior to the start of the desorption, and </w:t>
      </w:r>
      <w:proofErr w:type="spellStart"/>
      <w:r w:rsidRPr="00A3418E">
        <w:rPr>
          <w:rFonts w:ascii="Times New Roman" w:hAnsi="Times New Roman" w:cs="Times New Roman"/>
        </w:rPr>
        <w:t>ct</w:t>
      </w:r>
      <w:proofErr w:type="spellEnd"/>
      <w:r w:rsidRPr="00A3418E">
        <w:rPr>
          <w:rFonts w:ascii="Times New Roman" w:hAnsi="Times New Roman" w:cs="Times New Roman"/>
        </w:rPr>
        <w:t>_ is the proportionality factor relating the partial pressure (p) to the desorption rate</w:t>
      </w:r>
      <w:r w:rsidRPr="00961E86">
        <w:rPr>
          <w:rFonts w:ascii="Courier New" w:hAnsi="Courier New" w:cs="Courier New"/>
          <w:b/>
          <w:bCs/>
        </w:rPr>
        <w:t>.</w:t>
      </w:r>
    </w:p>
    <w:p w14:paraId="5A1965D2" w14:textId="77777777" w:rsidR="003926A0" w:rsidRPr="00961E86" w:rsidRDefault="003926A0" w:rsidP="003926A0">
      <w:pPr>
        <w:autoSpaceDE w:val="0"/>
        <w:autoSpaceDN w:val="0"/>
        <w:adjustRightInd w:val="0"/>
        <w:spacing w:after="0" w:line="360" w:lineRule="auto"/>
        <w:jc w:val="both"/>
        <w:rPr>
          <w:rFonts w:ascii="Courier New" w:hAnsi="Courier New" w:cs="Courier New"/>
          <w:b/>
          <w:bCs/>
        </w:rPr>
      </w:pPr>
    </w:p>
    <w:p w14:paraId="1B641EC7" w14:textId="77777777" w:rsidR="003926A0" w:rsidRPr="00961E86" w:rsidRDefault="003926A0" w:rsidP="003926A0">
      <w:pPr>
        <w:autoSpaceDE w:val="0"/>
        <w:autoSpaceDN w:val="0"/>
        <w:adjustRightInd w:val="0"/>
        <w:spacing w:after="0" w:line="240" w:lineRule="auto"/>
        <w:rPr>
          <w:rFonts w:ascii="Times New Roman" w:hAnsi="Times New Roman" w:cs="Times New Roman"/>
          <w:b/>
          <w:bCs/>
          <w:sz w:val="24"/>
          <w:szCs w:val="24"/>
        </w:rPr>
      </w:pPr>
      <w:r w:rsidRPr="00961E86">
        <w:rPr>
          <w:rFonts w:ascii="Times New Roman" w:hAnsi="Times New Roman" w:cs="Times New Roman"/>
          <w:b/>
          <w:bCs/>
          <w:sz w:val="24"/>
          <w:szCs w:val="24"/>
        </w:rPr>
        <w:t>Determination of Nature of Surface of the Catalyst</w:t>
      </w:r>
    </w:p>
    <w:p w14:paraId="6AFD8AF0" w14:textId="77777777" w:rsidR="003926A0" w:rsidRDefault="003926A0" w:rsidP="003926A0">
      <w:pPr>
        <w:autoSpaceDE w:val="0"/>
        <w:autoSpaceDN w:val="0"/>
        <w:adjustRightInd w:val="0"/>
        <w:spacing w:after="0" w:line="240" w:lineRule="auto"/>
        <w:jc w:val="both"/>
        <w:rPr>
          <w:rFonts w:ascii="Times New Roman" w:hAnsi="Times New Roman" w:cs="Times New Roman"/>
          <w:sz w:val="24"/>
          <w:szCs w:val="24"/>
        </w:rPr>
      </w:pPr>
    </w:p>
    <w:p w14:paraId="1BC80071" w14:textId="77777777" w:rsidR="003926A0" w:rsidRPr="00AD74E1" w:rsidRDefault="003926A0" w:rsidP="003926A0">
      <w:pPr>
        <w:autoSpaceDE w:val="0"/>
        <w:autoSpaceDN w:val="0"/>
        <w:adjustRightInd w:val="0"/>
        <w:spacing w:after="0" w:line="360" w:lineRule="auto"/>
        <w:jc w:val="both"/>
        <w:rPr>
          <w:rFonts w:ascii="Times New Roman" w:hAnsi="Times New Roman" w:cs="Times New Roman"/>
          <w:sz w:val="24"/>
          <w:szCs w:val="24"/>
        </w:rPr>
      </w:pPr>
      <w:r w:rsidRPr="00AD74E1">
        <w:rPr>
          <w:rFonts w:ascii="Times New Roman" w:hAnsi="Times New Roman" w:cs="Times New Roman"/>
          <w:sz w:val="24"/>
          <w:szCs w:val="24"/>
        </w:rPr>
        <w:t>The availability of different binding sites for</w:t>
      </w:r>
      <w:r>
        <w:rPr>
          <w:rFonts w:ascii="Times New Roman" w:hAnsi="Times New Roman" w:cs="Times New Roman"/>
          <w:sz w:val="24"/>
          <w:szCs w:val="24"/>
        </w:rPr>
        <w:t xml:space="preserve"> </w:t>
      </w:r>
      <w:r w:rsidRPr="00AD74E1">
        <w:rPr>
          <w:rFonts w:ascii="Times New Roman" w:hAnsi="Times New Roman" w:cs="Times New Roman"/>
          <w:sz w:val="24"/>
          <w:szCs w:val="24"/>
        </w:rPr>
        <w:t>the same adsorbate (intrinsic heterogeneity) and the</w:t>
      </w:r>
    </w:p>
    <w:p w14:paraId="62C5AE37" w14:textId="77777777" w:rsidR="003926A0" w:rsidRDefault="003926A0" w:rsidP="003926A0">
      <w:pPr>
        <w:autoSpaceDE w:val="0"/>
        <w:autoSpaceDN w:val="0"/>
        <w:adjustRightInd w:val="0"/>
        <w:spacing w:after="0" w:line="360" w:lineRule="auto"/>
        <w:jc w:val="both"/>
        <w:rPr>
          <w:rFonts w:ascii="Courier New" w:hAnsi="Courier New" w:cs="Courier New"/>
          <w:b/>
          <w:bCs/>
        </w:rPr>
      </w:pPr>
      <w:r w:rsidRPr="00AD74E1">
        <w:rPr>
          <w:rFonts w:ascii="Times New Roman" w:hAnsi="Times New Roman" w:cs="Times New Roman"/>
          <w:sz w:val="24"/>
          <w:szCs w:val="24"/>
        </w:rPr>
        <w:t>availability of different desorption mechanisms for an</w:t>
      </w:r>
      <w:r>
        <w:rPr>
          <w:rFonts w:ascii="Times New Roman" w:hAnsi="Times New Roman" w:cs="Times New Roman"/>
          <w:sz w:val="24"/>
          <w:szCs w:val="24"/>
        </w:rPr>
        <w:t xml:space="preserve"> </w:t>
      </w:r>
      <w:r w:rsidRPr="00AD74E1">
        <w:rPr>
          <w:rFonts w:ascii="Times New Roman" w:hAnsi="Times New Roman" w:cs="Times New Roman"/>
          <w:sz w:val="24"/>
          <w:szCs w:val="24"/>
        </w:rPr>
        <w:t>initially homogeneous adlayer or adsorbate-adsorbate</w:t>
      </w:r>
      <w:r>
        <w:rPr>
          <w:rFonts w:ascii="Times New Roman" w:hAnsi="Times New Roman" w:cs="Times New Roman"/>
          <w:sz w:val="24"/>
          <w:szCs w:val="24"/>
        </w:rPr>
        <w:t xml:space="preserve"> </w:t>
      </w:r>
      <w:r w:rsidRPr="00AD74E1">
        <w:rPr>
          <w:rFonts w:ascii="Times New Roman" w:hAnsi="Times New Roman" w:cs="Times New Roman"/>
          <w:sz w:val="24"/>
          <w:szCs w:val="24"/>
        </w:rPr>
        <w:t>interactions (induced heterogeneity) can be determined</w:t>
      </w:r>
      <w:r>
        <w:rPr>
          <w:rFonts w:ascii="Times New Roman" w:hAnsi="Times New Roman" w:cs="Times New Roman"/>
          <w:sz w:val="24"/>
          <w:szCs w:val="24"/>
        </w:rPr>
        <w:t xml:space="preserve"> </w:t>
      </w:r>
      <w:r w:rsidRPr="00AD74E1">
        <w:rPr>
          <w:rFonts w:ascii="Times New Roman" w:hAnsi="Times New Roman" w:cs="Times New Roman"/>
          <w:sz w:val="24"/>
          <w:szCs w:val="24"/>
        </w:rPr>
        <w:t xml:space="preserve">from a study of the desorption </w:t>
      </w:r>
      <w:r>
        <w:rPr>
          <w:rFonts w:ascii="Times New Roman" w:hAnsi="Times New Roman" w:cs="Times New Roman"/>
          <w:sz w:val="24"/>
          <w:szCs w:val="24"/>
        </w:rPr>
        <w:t>trace</w:t>
      </w:r>
      <w:r>
        <w:rPr>
          <w:rFonts w:ascii="Courier New" w:hAnsi="Courier New" w:cs="Courier New"/>
          <w:b/>
          <w:bCs/>
        </w:rPr>
        <w:t>.</w:t>
      </w:r>
    </w:p>
    <w:p w14:paraId="54B9528A" w14:textId="77777777" w:rsidR="003926A0" w:rsidRDefault="003926A0" w:rsidP="003926A0">
      <w:pPr>
        <w:autoSpaceDE w:val="0"/>
        <w:autoSpaceDN w:val="0"/>
        <w:adjustRightInd w:val="0"/>
        <w:spacing w:after="0" w:line="360" w:lineRule="auto"/>
        <w:jc w:val="both"/>
        <w:rPr>
          <w:rFonts w:ascii="Times New Roman" w:hAnsi="Times New Roman" w:cs="Times New Roman"/>
          <w:sz w:val="24"/>
          <w:szCs w:val="24"/>
        </w:rPr>
      </w:pPr>
      <w:r w:rsidRPr="00AD74E1">
        <w:rPr>
          <w:rFonts w:ascii="Times New Roman" w:hAnsi="Times New Roman" w:cs="Times New Roman"/>
          <w:sz w:val="24"/>
          <w:szCs w:val="24"/>
        </w:rPr>
        <w:t xml:space="preserve">Determination of </w:t>
      </w:r>
      <w:r>
        <w:rPr>
          <w:rFonts w:ascii="Times New Roman" w:hAnsi="Times New Roman" w:cs="Times New Roman"/>
          <w:sz w:val="24"/>
          <w:szCs w:val="24"/>
        </w:rPr>
        <w:t>K</w:t>
      </w:r>
      <w:r w:rsidRPr="00AD74E1">
        <w:rPr>
          <w:rFonts w:ascii="Times New Roman" w:hAnsi="Times New Roman" w:cs="Times New Roman"/>
          <w:sz w:val="24"/>
          <w:szCs w:val="24"/>
        </w:rPr>
        <w:t xml:space="preserve">inetic </w:t>
      </w:r>
      <w:r>
        <w:rPr>
          <w:rFonts w:ascii="Times New Roman" w:hAnsi="Times New Roman" w:cs="Times New Roman"/>
          <w:sz w:val="24"/>
          <w:szCs w:val="24"/>
        </w:rPr>
        <w:t>P</w:t>
      </w:r>
      <w:r w:rsidRPr="00AD74E1">
        <w:rPr>
          <w:rFonts w:ascii="Times New Roman" w:hAnsi="Times New Roman" w:cs="Times New Roman"/>
          <w:sz w:val="24"/>
          <w:szCs w:val="24"/>
        </w:rPr>
        <w:t>arameters</w:t>
      </w:r>
      <w:r>
        <w:rPr>
          <w:rFonts w:ascii="Times New Roman" w:hAnsi="Times New Roman" w:cs="Times New Roman"/>
          <w:sz w:val="24"/>
          <w:szCs w:val="24"/>
        </w:rPr>
        <w:t xml:space="preserve"> </w:t>
      </w:r>
    </w:p>
    <w:p w14:paraId="64A05AD0" w14:textId="77777777" w:rsidR="003926A0" w:rsidRDefault="003926A0" w:rsidP="003926A0">
      <w:pPr>
        <w:autoSpaceDE w:val="0"/>
        <w:autoSpaceDN w:val="0"/>
        <w:adjustRightInd w:val="0"/>
        <w:spacing w:after="0" w:line="360" w:lineRule="auto"/>
        <w:jc w:val="both"/>
        <w:rPr>
          <w:rFonts w:ascii="Courier New" w:hAnsi="Courier New" w:cs="Courier New"/>
          <w:b/>
          <w:bCs/>
        </w:rPr>
      </w:pPr>
      <w:r>
        <w:rPr>
          <w:rFonts w:ascii="Times New Roman" w:hAnsi="Times New Roman" w:cs="Times New Roman"/>
          <w:sz w:val="24"/>
          <w:szCs w:val="24"/>
        </w:rPr>
        <w:t>The k</w:t>
      </w:r>
      <w:r w:rsidRPr="00AD74E1">
        <w:rPr>
          <w:rFonts w:ascii="Times New Roman" w:hAnsi="Times New Roman" w:cs="Times New Roman"/>
          <w:sz w:val="24"/>
          <w:szCs w:val="24"/>
        </w:rPr>
        <w:t>inetic parameters most often determined are the</w:t>
      </w:r>
      <w:r>
        <w:rPr>
          <w:rFonts w:ascii="Times New Roman" w:hAnsi="Times New Roman" w:cs="Times New Roman"/>
          <w:sz w:val="24"/>
          <w:szCs w:val="24"/>
        </w:rPr>
        <w:t xml:space="preserve"> </w:t>
      </w:r>
      <w:r w:rsidRPr="00AD74E1">
        <w:rPr>
          <w:rFonts w:ascii="Times New Roman" w:hAnsi="Times New Roman" w:cs="Times New Roman"/>
          <w:sz w:val="24"/>
          <w:szCs w:val="24"/>
        </w:rPr>
        <w:t>order of desorption, activation energy for desorption and</w:t>
      </w:r>
      <w:r>
        <w:rPr>
          <w:rFonts w:ascii="Times New Roman" w:hAnsi="Times New Roman" w:cs="Times New Roman"/>
          <w:sz w:val="24"/>
          <w:szCs w:val="24"/>
        </w:rPr>
        <w:t xml:space="preserve"> </w:t>
      </w:r>
      <w:r w:rsidRPr="00AD74E1">
        <w:rPr>
          <w:rFonts w:ascii="Times New Roman" w:hAnsi="Times New Roman" w:cs="Times New Roman"/>
          <w:sz w:val="24"/>
          <w:szCs w:val="24"/>
        </w:rPr>
        <w:t>pre-exponential factor</w:t>
      </w:r>
      <w:r>
        <w:rPr>
          <w:rFonts w:ascii="Courier New" w:hAnsi="Courier New" w:cs="Courier New"/>
          <w:b/>
          <w:bCs/>
        </w:rPr>
        <w:t>.</w:t>
      </w:r>
    </w:p>
    <w:p w14:paraId="76C8BFDE" w14:textId="77777777" w:rsidR="003926A0" w:rsidRPr="00AD74E1" w:rsidRDefault="003926A0" w:rsidP="003926A0">
      <w:pPr>
        <w:autoSpaceDE w:val="0"/>
        <w:autoSpaceDN w:val="0"/>
        <w:adjustRightInd w:val="0"/>
        <w:spacing w:after="0" w:line="360" w:lineRule="auto"/>
        <w:jc w:val="both"/>
        <w:rPr>
          <w:rFonts w:ascii="Times New Roman" w:hAnsi="Times New Roman" w:cs="Times New Roman"/>
          <w:b/>
          <w:bCs/>
        </w:rPr>
      </w:pPr>
      <w:r w:rsidRPr="00AD74E1">
        <w:rPr>
          <w:rFonts w:ascii="Times New Roman" w:hAnsi="Times New Roman" w:cs="Times New Roman"/>
          <w:b/>
          <w:bCs/>
        </w:rPr>
        <w:t>Order of desorption</w:t>
      </w:r>
    </w:p>
    <w:p w14:paraId="0E758D7B" w14:textId="77777777" w:rsidR="003926A0" w:rsidRPr="00AD74E1" w:rsidRDefault="003926A0" w:rsidP="003926A0">
      <w:pPr>
        <w:autoSpaceDE w:val="0"/>
        <w:autoSpaceDN w:val="0"/>
        <w:adjustRightInd w:val="0"/>
        <w:spacing w:after="0" w:line="360" w:lineRule="auto"/>
        <w:jc w:val="both"/>
        <w:rPr>
          <w:rFonts w:ascii="Times New Roman" w:hAnsi="Times New Roman" w:cs="Times New Roman"/>
          <w:sz w:val="24"/>
          <w:szCs w:val="24"/>
        </w:rPr>
      </w:pPr>
      <w:r w:rsidRPr="00AD74E1">
        <w:rPr>
          <w:rFonts w:ascii="Times New Roman" w:hAnsi="Times New Roman" w:cs="Times New Roman"/>
          <w:sz w:val="24"/>
          <w:szCs w:val="24"/>
        </w:rPr>
        <w:t>The order of desorption can be evaluated from an</w:t>
      </w:r>
      <w:r>
        <w:rPr>
          <w:rFonts w:ascii="Times New Roman" w:hAnsi="Times New Roman" w:cs="Times New Roman"/>
          <w:sz w:val="24"/>
          <w:szCs w:val="24"/>
        </w:rPr>
        <w:t xml:space="preserve"> </w:t>
      </w:r>
      <w:r w:rsidRPr="00AD74E1">
        <w:rPr>
          <w:rFonts w:ascii="Times New Roman" w:hAnsi="Times New Roman" w:cs="Times New Roman"/>
          <w:sz w:val="24"/>
          <w:szCs w:val="24"/>
        </w:rPr>
        <w:t>analysis of the shapes of the curves as well as from the</w:t>
      </w:r>
      <w:r>
        <w:rPr>
          <w:rFonts w:ascii="Times New Roman" w:hAnsi="Times New Roman" w:cs="Times New Roman"/>
          <w:sz w:val="24"/>
          <w:szCs w:val="24"/>
        </w:rPr>
        <w:t xml:space="preserve"> </w:t>
      </w:r>
      <w:r w:rsidRPr="00AD74E1">
        <w:rPr>
          <w:rFonts w:ascii="Times New Roman" w:hAnsi="Times New Roman" w:cs="Times New Roman"/>
          <w:sz w:val="24"/>
          <w:szCs w:val="24"/>
        </w:rPr>
        <w:t>variation in the initial coverages. The respective</w:t>
      </w:r>
      <w:r>
        <w:rPr>
          <w:rFonts w:ascii="Times New Roman" w:hAnsi="Times New Roman" w:cs="Times New Roman"/>
          <w:sz w:val="24"/>
          <w:szCs w:val="24"/>
        </w:rPr>
        <w:t xml:space="preserve"> </w:t>
      </w:r>
      <w:r w:rsidRPr="00AD74E1">
        <w:rPr>
          <w:rFonts w:ascii="Times New Roman" w:hAnsi="Times New Roman" w:cs="Times New Roman"/>
          <w:sz w:val="24"/>
          <w:szCs w:val="24"/>
        </w:rPr>
        <w:t>equations for the first and second order desorption are</w:t>
      </w:r>
    </w:p>
    <w:p w14:paraId="4EC15577" w14:textId="77777777" w:rsidR="003926A0" w:rsidRPr="000051AB" w:rsidRDefault="003926A0" w:rsidP="003926A0">
      <w:pPr>
        <w:autoSpaceDE w:val="0"/>
        <w:autoSpaceDN w:val="0"/>
        <w:adjustRightInd w:val="0"/>
        <w:spacing w:after="0" w:line="360" w:lineRule="auto"/>
        <w:jc w:val="both"/>
        <w:rPr>
          <w:rFonts w:ascii="Times New Roman" w:hAnsi="Times New Roman" w:cs="Times New Roman"/>
          <w:b/>
          <w:bCs/>
        </w:rPr>
      </w:pPr>
      <w:r w:rsidRPr="000051AB">
        <w:rPr>
          <w:rFonts w:ascii="Times New Roman" w:hAnsi="Times New Roman" w:cs="Times New Roman"/>
          <w:b/>
          <w:bCs/>
        </w:rPr>
        <w:t>E</w:t>
      </w:r>
      <w:r w:rsidRPr="000051AB">
        <w:rPr>
          <w:rFonts w:ascii="Times New Roman" w:hAnsi="Times New Roman" w:cs="Times New Roman"/>
          <w:b/>
          <w:bCs/>
          <w:vertAlign w:val="subscript"/>
        </w:rPr>
        <w:t>d</w:t>
      </w:r>
      <w:r w:rsidRPr="000051AB">
        <w:rPr>
          <w:rFonts w:ascii="Times New Roman" w:hAnsi="Times New Roman" w:cs="Times New Roman"/>
          <w:b/>
          <w:bCs/>
        </w:rPr>
        <w:t>/RT</w:t>
      </w:r>
      <w:r w:rsidRPr="000051AB">
        <w:rPr>
          <w:rFonts w:ascii="Times New Roman" w:hAnsi="Times New Roman" w:cs="Times New Roman"/>
          <w:b/>
          <w:bCs/>
          <w:vertAlign w:val="superscript"/>
        </w:rPr>
        <w:t>2</w:t>
      </w:r>
      <w:r w:rsidRPr="000051AB">
        <w:rPr>
          <w:rFonts w:ascii="Times New Roman" w:hAnsi="Times New Roman" w:cs="Times New Roman"/>
          <w:b/>
          <w:bCs/>
        </w:rPr>
        <w:t xml:space="preserve"> = A/B exp – (E</w:t>
      </w:r>
      <w:r w:rsidRPr="000051AB">
        <w:rPr>
          <w:rFonts w:ascii="Times New Roman" w:hAnsi="Times New Roman" w:cs="Times New Roman"/>
          <w:b/>
          <w:bCs/>
          <w:vertAlign w:val="subscript"/>
        </w:rPr>
        <w:t>d</w:t>
      </w:r>
      <w:r w:rsidRPr="000051AB">
        <w:rPr>
          <w:rFonts w:ascii="Times New Roman" w:hAnsi="Times New Roman" w:cs="Times New Roman"/>
          <w:b/>
          <w:bCs/>
        </w:rPr>
        <w:t xml:space="preserve"> /</w:t>
      </w:r>
      <w:proofErr w:type="spellStart"/>
      <w:r w:rsidRPr="000051AB">
        <w:rPr>
          <w:rFonts w:ascii="Times New Roman" w:hAnsi="Times New Roman" w:cs="Times New Roman"/>
          <w:b/>
          <w:bCs/>
        </w:rPr>
        <w:t>RT</w:t>
      </w:r>
      <w:r w:rsidRPr="000051AB">
        <w:rPr>
          <w:rFonts w:ascii="Times New Roman" w:hAnsi="Times New Roman" w:cs="Times New Roman"/>
          <w:b/>
          <w:bCs/>
          <w:vertAlign w:val="subscript"/>
        </w:rPr>
        <w:t>m</w:t>
      </w:r>
      <w:proofErr w:type="spellEnd"/>
      <w:r w:rsidRPr="000051AB">
        <w:rPr>
          <w:rFonts w:ascii="Times New Roman" w:hAnsi="Times New Roman" w:cs="Times New Roman"/>
          <w:b/>
          <w:bCs/>
        </w:rPr>
        <w:t xml:space="preserve"> ) (2)</w:t>
      </w:r>
    </w:p>
    <w:p w14:paraId="69F88F65" w14:textId="77777777" w:rsidR="003926A0" w:rsidRPr="000051AB" w:rsidRDefault="003926A0" w:rsidP="003926A0">
      <w:pPr>
        <w:autoSpaceDE w:val="0"/>
        <w:autoSpaceDN w:val="0"/>
        <w:adjustRightInd w:val="0"/>
        <w:spacing w:after="0" w:line="360" w:lineRule="auto"/>
        <w:jc w:val="both"/>
        <w:rPr>
          <w:rFonts w:ascii="Times New Roman" w:hAnsi="Times New Roman" w:cs="Times New Roman"/>
          <w:b/>
          <w:bCs/>
        </w:rPr>
      </w:pPr>
      <w:r w:rsidRPr="000051AB">
        <w:rPr>
          <w:rFonts w:ascii="Times New Roman" w:hAnsi="Times New Roman" w:cs="Times New Roman"/>
          <w:b/>
          <w:bCs/>
        </w:rPr>
        <w:t>And E</w:t>
      </w:r>
      <w:r w:rsidRPr="000051AB">
        <w:rPr>
          <w:rFonts w:ascii="Times New Roman" w:hAnsi="Times New Roman" w:cs="Times New Roman"/>
          <w:b/>
          <w:bCs/>
          <w:vertAlign w:val="subscript"/>
        </w:rPr>
        <w:t>d</w:t>
      </w:r>
      <w:r w:rsidRPr="000051AB">
        <w:rPr>
          <w:rFonts w:ascii="Times New Roman" w:hAnsi="Times New Roman" w:cs="Times New Roman"/>
          <w:b/>
          <w:bCs/>
        </w:rPr>
        <w:t>/RT</w:t>
      </w:r>
      <w:r w:rsidRPr="000051AB">
        <w:rPr>
          <w:rFonts w:ascii="Times New Roman" w:hAnsi="Times New Roman" w:cs="Times New Roman"/>
          <w:b/>
          <w:bCs/>
          <w:vertAlign w:val="superscript"/>
        </w:rPr>
        <w:t>2</w:t>
      </w:r>
      <w:r w:rsidRPr="000051AB">
        <w:rPr>
          <w:rFonts w:ascii="Times New Roman" w:hAnsi="Times New Roman" w:cs="Times New Roman"/>
          <w:b/>
          <w:bCs/>
        </w:rPr>
        <w:t xml:space="preserve"> = 2 n</w:t>
      </w:r>
      <w:r w:rsidRPr="000051AB">
        <w:rPr>
          <w:rFonts w:ascii="Times New Roman" w:hAnsi="Times New Roman" w:cs="Times New Roman"/>
          <w:b/>
          <w:bCs/>
          <w:vertAlign w:val="subscript"/>
        </w:rPr>
        <w:t>m</w:t>
      </w:r>
      <w:r w:rsidRPr="000051AB">
        <w:rPr>
          <w:rFonts w:ascii="Times New Roman" w:hAnsi="Times New Roman" w:cs="Times New Roman"/>
          <w:b/>
          <w:bCs/>
        </w:rPr>
        <w:t xml:space="preserve"> A/B exp –(E</w:t>
      </w:r>
      <w:r w:rsidRPr="000051AB">
        <w:rPr>
          <w:rFonts w:ascii="Times New Roman" w:hAnsi="Times New Roman" w:cs="Times New Roman"/>
          <w:b/>
          <w:bCs/>
          <w:vertAlign w:val="subscript"/>
        </w:rPr>
        <w:t>d</w:t>
      </w:r>
      <w:r w:rsidRPr="000051AB">
        <w:rPr>
          <w:rFonts w:ascii="Times New Roman" w:hAnsi="Times New Roman" w:cs="Times New Roman"/>
          <w:b/>
          <w:bCs/>
        </w:rPr>
        <w:t>/</w:t>
      </w:r>
      <w:proofErr w:type="spellStart"/>
      <w:r w:rsidRPr="000051AB">
        <w:rPr>
          <w:rFonts w:ascii="Times New Roman" w:hAnsi="Times New Roman" w:cs="Times New Roman"/>
          <w:b/>
          <w:bCs/>
        </w:rPr>
        <w:t>RT</w:t>
      </w:r>
      <w:r w:rsidRPr="000051AB">
        <w:rPr>
          <w:rFonts w:ascii="Times New Roman" w:hAnsi="Times New Roman" w:cs="Times New Roman"/>
          <w:b/>
          <w:bCs/>
          <w:vertAlign w:val="subscript"/>
        </w:rPr>
        <w:t>m</w:t>
      </w:r>
      <w:proofErr w:type="spellEnd"/>
      <w:r w:rsidRPr="000051AB">
        <w:rPr>
          <w:rFonts w:ascii="Times New Roman" w:hAnsi="Times New Roman" w:cs="Times New Roman"/>
          <w:b/>
          <w:bCs/>
        </w:rPr>
        <w:t>) (3)</w:t>
      </w:r>
    </w:p>
    <w:p w14:paraId="7FA1F55F" w14:textId="77777777" w:rsidR="003926A0" w:rsidRPr="000051AB" w:rsidRDefault="003926A0" w:rsidP="003926A0">
      <w:pPr>
        <w:autoSpaceDE w:val="0"/>
        <w:autoSpaceDN w:val="0"/>
        <w:adjustRightInd w:val="0"/>
        <w:spacing w:after="0" w:line="360" w:lineRule="auto"/>
        <w:jc w:val="both"/>
        <w:rPr>
          <w:rFonts w:ascii="Times New Roman" w:hAnsi="Times New Roman" w:cs="Times New Roman"/>
          <w:b/>
          <w:bCs/>
          <w:sz w:val="21"/>
          <w:szCs w:val="21"/>
        </w:rPr>
      </w:pPr>
      <w:r w:rsidRPr="000051AB">
        <w:rPr>
          <w:rFonts w:ascii="Times New Roman" w:hAnsi="Times New Roman" w:cs="Times New Roman"/>
          <w:b/>
          <w:bCs/>
          <w:sz w:val="21"/>
          <w:szCs w:val="21"/>
        </w:rPr>
        <w:t>Where n</w:t>
      </w:r>
      <w:r w:rsidRPr="000051AB">
        <w:rPr>
          <w:rFonts w:ascii="Times New Roman" w:hAnsi="Times New Roman" w:cs="Times New Roman"/>
          <w:b/>
          <w:bCs/>
          <w:sz w:val="21"/>
          <w:szCs w:val="21"/>
          <w:vertAlign w:val="subscript"/>
        </w:rPr>
        <w:t>m</w:t>
      </w:r>
      <w:r w:rsidRPr="000051AB">
        <w:rPr>
          <w:rFonts w:ascii="Times New Roman" w:hAnsi="Times New Roman" w:cs="Times New Roman"/>
          <w:b/>
          <w:bCs/>
          <w:sz w:val="21"/>
          <w:szCs w:val="21"/>
        </w:rPr>
        <w:t xml:space="preserve"> is the surface coverage at T = T</w:t>
      </w:r>
      <w:r w:rsidRPr="000051AB">
        <w:rPr>
          <w:rFonts w:ascii="Times New Roman" w:hAnsi="Times New Roman" w:cs="Times New Roman"/>
          <w:b/>
          <w:bCs/>
          <w:sz w:val="21"/>
          <w:szCs w:val="21"/>
          <w:vertAlign w:val="subscript"/>
        </w:rPr>
        <w:t>m</w:t>
      </w:r>
      <w:r w:rsidRPr="000051AB">
        <w:rPr>
          <w:rFonts w:ascii="Times New Roman" w:hAnsi="Times New Roman" w:cs="Times New Roman"/>
          <w:b/>
          <w:bCs/>
          <w:sz w:val="21"/>
          <w:szCs w:val="21"/>
        </w:rPr>
        <w:t>. Only for the second order desorption, the peak temperature, T</w:t>
      </w:r>
      <w:r w:rsidRPr="000051AB">
        <w:rPr>
          <w:rFonts w:ascii="Times New Roman" w:hAnsi="Times New Roman" w:cs="Times New Roman"/>
          <w:b/>
          <w:bCs/>
          <w:sz w:val="21"/>
          <w:szCs w:val="21"/>
          <w:vertAlign w:val="subscript"/>
        </w:rPr>
        <w:t>m</w:t>
      </w:r>
      <w:r w:rsidRPr="000051AB">
        <w:rPr>
          <w:rFonts w:ascii="Times New Roman" w:hAnsi="Times New Roman" w:cs="Times New Roman"/>
          <w:b/>
          <w:bCs/>
          <w:sz w:val="21"/>
          <w:szCs w:val="21"/>
        </w:rPr>
        <w:t xml:space="preserve"> depends on the initial coverage n</w:t>
      </w:r>
      <w:r w:rsidRPr="000051AB">
        <w:rPr>
          <w:rFonts w:ascii="Times New Roman" w:hAnsi="Times New Roman" w:cs="Times New Roman"/>
          <w:b/>
          <w:bCs/>
          <w:sz w:val="21"/>
          <w:szCs w:val="21"/>
          <w:vertAlign w:val="subscript"/>
        </w:rPr>
        <w:t>0</w:t>
      </w:r>
      <w:r w:rsidRPr="000051AB">
        <w:rPr>
          <w:rFonts w:ascii="Times New Roman" w:hAnsi="Times New Roman" w:cs="Times New Roman"/>
          <w:b/>
          <w:bCs/>
          <w:sz w:val="21"/>
          <w:szCs w:val="21"/>
        </w:rPr>
        <w:t>. The peak shifts to lower temperatures on increasing the surface coverage for a second order desorption process while for the first order process the peak is independent of surface coverage and remains constant.</w:t>
      </w:r>
    </w:p>
    <w:p w14:paraId="034F3BFF" w14:textId="77777777" w:rsidR="003926A0" w:rsidRPr="000051AB" w:rsidRDefault="003926A0" w:rsidP="003926A0">
      <w:pPr>
        <w:autoSpaceDE w:val="0"/>
        <w:autoSpaceDN w:val="0"/>
        <w:adjustRightInd w:val="0"/>
        <w:spacing w:after="0" w:line="240" w:lineRule="auto"/>
        <w:rPr>
          <w:rFonts w:ascii="Times New Roman" w:hAnsi="Times New Roman" w:cs="Times New Roman"/>
          <w:b/>
          <w:bCs/>
          <w:sz w:val="21"/>
          <w:szCs w:val="21"/>
        </w:rPr>
      </w:pPr>
    </w:p>
    <w:p w14:paraId="11BD4A21" w14:textId="77777777" w:rsidR="003926A0" w:rsidRPr="000051AB" w:rsidRDefault="003926A0" w:rsidP="003926A0">
      <w:pPr>
        <w:autoSpaceDE w:val="0"/>
        <w:autoSpaceDN w:val="0"/>
        <w:adjustRightInd w:val="0"/>
        <w:spacing w:after="0" w:line="360" w:lineRule="auto"/>
        <w:rPr>
          <w:rFonts w:ascii="Times New Roman" w:hAnsi="Times New Roman" w:cs="Times New Roman"/>
          <w:b/>
          <w:bCs/>
          <w:sz w:val="21"/>
          <w:szCs w:val="21"/>
        </w:rPr>
      </w:pPr>
      <w:r w:rsidRPr="000051AB">
        <w:rPr>
          <w:rFonts w:ascii="Times New Roman" w:hAnsi="Times New Roman" w:cs="Times New Roman"/>
          <w:b/>
          <w:bCs/>
          <w:sz w:val="21"/>
          <w:szCs w:val="21"/>
        </w:rPr>
        <w:t>Activation Energy and Preexponential Factor</w:t>
      </w:r>
    </w:p>
    <w:p w14:paraId="25D19914" w14:textId="77777777" w:rsidR="003926A0" w:rsidRPr="000051AB" w:rsidRDefault="003926A0" w:rsidP="003926A0">
      <w:pPr>
        <w:autoSpaceDE w:val="0"/>
        <w:autoSpaceDN w:val="0"/>
        <w:adjustRightInd w:val="0"/>
        <w:spacing w:after="0" w:line="360" w:lineRule="auto"/>
        <w:rPr>
          <w:rFonts w:ascii="Times New Roman" w:hAnsi="Times New Roman" w:cs="Times New Roman"/>
          <w:b/>
          <w:bCs/>
          <w:sz w:val="21"/>
          <w:szCs w:val="21"/>
        </w:rPr>
      </w:pPr>
      <w:r w:rsidRPr="000051AB">
        <w:rPr>
          <w:rFonts w:ascii="Times New Roman" w:hAnsi="Times New Roman" w:cs="Times New Roman"/>
          <w:b/>
          <w:bCs/>
          <w:sz w:val="21"/>
          <w:szCs w:val="21"/>
        </w:rPr>
        <w:t>Activation energy for desorption and preexponential factor at constant initial coverage of the catalyst can be determined by varying the heating rate, according to the equation</w:t>
      </w:r>
    </w:p>
    <w:p w14:paraId="74EA4A83" w14:textId="77777777" w:rsidR="003926A0" w:rsidRPr="000051AB" w:rsidRDefault="003926A0" w:rsidP="003926A0">
      <w:pPr>
        <w:autoSpaceDE w:val="0"/>
        <w:autoSpaceDN w:val="0"/>
        <w:adjustRightInd w:val="0"/>
        <w:spacing w:after="0" w:line="360" w:lineRule="auto"/>
        <w:rPr>
          <w:rFonts w:ascii="Times New Roman" w:hAnsi="Times New Roman" w:cs="Times New Roman"/>
          <w:b/>
          <w:bCs/>
          <w:sz w:val="32"/>
          <w:szCs w:val="32"/>
        </w:rPr>
      </w:pPr>
      <w:r w:rsidRPr="000051AB">
        <w:rPr>
          <w:rFonts w:ascii="Times New Roman" w:hAnsi="Times New Roman" w:cs="Times New Roman"/>
          <w:b/>
          <w:bCs/>
          <w:sz w:val="32"/>
          <w:szCs w:val="32"/>
        </w:rPr>
        <w:t>d ln (T</w:t>
      </w:r>
      <w:r w:rsidRPr="000051AB">
        <w:rPr>
          <w:rFonts w:ascii="Times New Roman" w:hAnsi="Times New Roman" w:cs="Times New Roman"/>
          <w:b/>
          <w:bCs/>
          <w:sz w:val="32"/>
          <w:szCs w:val="32"/>
          <w:vertAlign w:val="subscript"/>
        </w:rPr>
        <w:t>m</w:t>
      </w:r>
      <w:r w:rsidRPr="000051AB">
        <w:rPr>
          <w:rFonts w:ascii="Times New Roman" w:hAnsi="Times New Roman" w:cs="Times New Roman"/>
          <w:b/>
          <w:bCs/>
          <w:sz w:val="32"/>
          <w:szCs w:val="32"/>
          <w:vertAlign w:val="superscript"/>
        </w:rPr>
        <w:t>2</w:t>
      </w:r>
      <w:r w:rsidRPr="000051AB">
        <w:rPr>
          <w:rFonts w:ascii="Times New Roman" w:hAnsi="Times New Roman" w:cs="Times New Roman"/>
          <w:b/>
          <w:bCs/>
          <w:sz w:val="32"/>
          <w:szCs w:val="32"/>
        </w:rPr>
        <w:t>/β)/D(1/T</w:t>
      </w:r>
      <w:r w:rsidRPr="000051AB">
        <w:rPr>
          <w:rFonts w:ascii="Times New Roman" w:hAnsi="Times New Roman" w:cs="Times New Roman"/>
          <w:b/>
          <w:bCs/>
          <w:sz w:val="32"/>
          <w:szCs w:val="32"/>
          <w:vertAlign w:val="subscript"/>
        </w:rPr>
        <w:t>m</w:t>
      </w:r>
      <w:r w:rsidRPr="000051AB">
        <w:rPr>
          <w:rFonts w:ascii="Times New Roman" w:hAnsi="Times New Roman" w:cs="Times New Roman"/>
          <w:b/>
          <w:bCs/>
          <w:sz w:val="32"/>
          <w:szCs w:val="32"/>
        </w:rPr>
        <w:t>) = E</w:t>
      </w:r>
      <w:r w:rsidRPr="000051AB">
        <w:rPr>
          <w:rFonts w:ascii="Times New Roman" w:hAnsi="Times New Roman" w:cs="Times New Roman"/>
          <w:b/>
          <w:bCs/>
          <w:sz w:val="32"/>
          <w:szCs w:val="32"/>
          <w:vertAlign w:val="subscript"/>
        </w:rPr>
        <w:t>d</w:t>
      </w:r>
      <w:r w:rsidRPr="000051AB">
        <w:rPr>
          <w:rFonts w:ascii="Times New Roman" w:hAnsi="Times New Roman" w:cs="Times New Roman"/>
          <w:b/>
          <w:bCs/>
          <w:sz w:val="32"/>
          <w:szCs w:val="32"/>
        </w:rPr>
        <w:t>/R   (4)</w:t>
      </w:r>
    </w:p>
    <w:p w14:paraId="5B3970E9" w14:textId="77777777" w:rsidR="003926A0" w:rsidRDefault="003926A0" w:rsidP="003926A0">
      <w:pPr>
        <w:autoSpaceDE w:val="0"/>
        <w:autoSpaceDN w:val="0"/>
        <w:adjustRightInd w:val="0"/>
        <w:spacing w:after="0" w:line="360" w:lineRule="auto"/>
        <w:rPr>
          <w:rFonts w:ascii="Courier New" w:hAnsi="Courier New" w:cs="Courier New"/>
          <w:b/>
          <w:bCs/>
          <w:sz w:val="21"/>
          <w:szCs w:val="21"/>
        </w:rPr>
      </w:pPr>
      <w:r>
        <w:rPr>
          <w:rFonts w:ascii="Courier New" w:hAnsi="Courier New" w:cs="Courier New"/>
          <w:b/>
          <w:bCs/>
          <w:sz w:val="21"/>
          <w:szCs w:val="21"/>
        </w:rPr>
        <w:t>The activation energy for desorption can be determined from the slope of a plot of ln(T</w:t>
      </w:r>
      <w:r>
        <w:rPr>
          <w:rFonts w:ascii="Courier New" w:hAnsi="Courier New" w:cs="Courier New"/>
          <w:b/>
          <w:bCs/>
          <w:sz w:val="21"/>
          <w:szCs w:val="21"/>
          <w:vertAlign w:val="superscript"/>
        </w:rPr>
        <w:t>2</w:t>
      </w:r>
      <w:r>
        <w:rPr>
          <w:rFonts w:ascii="Courier New" w:hAnsi="Courier New" w:cs="Courier New"/>
          <w:b/>
          <w:bCs/>
          <w:sz w:val="21"/>
          <w:szCs w:val="21"/>
          <w:vertAlign w:val="subscript"/>
        </w:rPr>
        <w:t>m</w:t>
      </w:r>
      <w:r>
        <w:rPr>
          <w:rFonts w:ascii="Courier New" w:hAnsi="Courier New" w:cs="Courier New"/>
          <w:b/>
          <w:bCs/>
          <w:sz w:val="21"/>
          <w:szCs w:val="21"/>
        </w:rPr>
        <w:t>/β) Vs 1/T</w:t>
      </w:r>
      <w:r>
        <w:rPr>
          <w:rFonts w:ascii="Courier New" w:hAnsi="Courier New" w:cs="Courier New"/>
          <w:b/>
          <w:bCs/>
          <w:sz w:val="21"/>
          <w:szCs w:val="21"/>
          <w:vertAlign w:val="subscript"/>
        </w:rPr>
        <w:t>m</w:t>
      </w:r>
      <w:r>
        <w:rPr>
          <w:rFonts w:ascii="Courier New" w:hAnsi="Courier New" w:cs="Courier New"/>
          <w:b/>
          <w:bCs/>
          <w:sz w:val="21"/>
          <w:szCs w:val="21"/>
        </w:rPr>
        <w:t xml:space="preserve"> for first order process. The preexponential factor, A, can be deduced from the intercept. In the case of second order process, the initial coverage is varied and the shift in T</w:t>
      </w:r>
      <w:r>
        <w:rPr>
          <w:rFonts w:ascii="Courier New" w:hAnsi="Courier New" w:cs="Courier New"/>
          <w:b/>
          <w:bCs/>
          <w:sz w:val="21"/>
          <w:szCs w:val="21"/>
          <w:vertAlign w:val="subscript"/>
        </w:rPr>
        <w:t>m</w:t>
      </w:r>
      <w:r>
        <w:rPr>
          <w:rFonts w:ascii="Courier New" w:hAnsi="Courier New" w:cs="Courier New"/>
          <w:b/>
          <w:bCs/>
          <w:sz w:val="21"/>
          <w:szCs w:val="21"/>
        </w:rPr>
        <w:t xml:space="preserve"> is measured at a constant heating rate. E</w:t>
      </w:r>
      <w:r>
        <w:rPr>
          <w:rFonts w:ascii="Courier New" w:hAnsi="Courier New" w:cs="Courier New"/>
          <w:b/>
          <w:bCs/>
          <w:sz w:val="21"/>
          <w:szCs w:val="21"/>
          <w:vertAlign w:val="subscript"/>
        </w:rPr>
        <w:t>d</w:t>
      </w:r>
      <w:r>
        <w:rPr>
          <w:rFonts w:ascii="Courier New" w:hAnsi="Courier New" w:cs="Courier New"/>
          <w:b/>
          <w:bCs/>
          <w:sz w:val="21"/>
          <w:szCs w:val="21"/>
        </w:rPr>
        <w:t xml:space="preserve"> is obtained from the slope of the plot of ln(n</w:t>
      </w:r>
      <w:r>
        <w:rPr>
          <w:rFonts w:ascii="Courier New" w:hAnsi="Courier New" w:cs="Courier New"/>
          <w:b/>
          <w:bCs/>
          <w:sz w:val="21"/>
          <w:szCs w:val="21"/>
          <w:vertAlign w:val="superscript"/>
        </w:rPr>
        <w:t>2</w:t>
      </w:r>
      <w:r>
        <w:rPr>
          <w:rFonts w:ascii="Courier New" w:hAnsi="Courier New" w:cs="Courier New"/>
          <w:b/>
          <w:bCs/>
          <w:sz w:val="21"/>
          <w:szCs w:val="21"/>
        </w:rPr>
        <w:t>T) Vs 1/Tm.</w:t>
      </w:r>
    </w:p>
    <w:p w14:paraId="45AD7515" w14:textId="77777777" w:rsidR="003926A0" w:rsidRPr="00806F1A" w:rsidRDefault="003926A0" w:rsidP="003926A0">
      <w:pPr>
        <w:autoSpaceDE w:val="0"/>
        <w:autoSpaceDN w:val="0"/>
        <w:adjustRightInd w:val="0"/>
        <w:spacing w:after="0" w:line="360" w:lineRule="auto"/>
        <w:jc w:val="both"/>
        <w:rPr>
          <w:rFonts w:ascii="Times New Roman" w:hAnsi="Times New Roman" w:cs="Times New Roman"/>
          <w:sz w:val="24"/>
          <w:szCs w:val="24"/>
        </w:rPr>
      </w:pPr>
      <w:r w:rsidRPr="00806F1A">
        <w:rPr>
          <w:rFonts w:ascii="Times New Roman" w:hAnsi="Times New Roman" w:cs="Times New Roman"/>
          <w:sz w:val="21"/>
          <w:szCs w:val="21"/>
        </w:rPr>
        <w:lastRenderedPageBreak/>
        <w:t xml:space="preserve">In temperature programmed reaction (TPR) technique, the inert carrier gas is replaced by a </w:t>
      </w:r>
      <w:r w:rsidRPr="00806F1A">
        <w:rPr>
          <w:rFonts w:ascii="Times New Roman" w:hAnsi="Times New Roman" w:cs="Times New Roman"/>
          <w:sz w:val="24"/>
          <w:szCs w:val="24"/>
        </w:rPr>
        <w:t>reactive gas or reactive gases are co</w:t>
      </w:r>
      <w:r>
        <w:rPr>
          <w:rFonts w:ascii="Times New Roman" w:hAnsi="Times New Roman" w:cs="Times New Roman"/>
          <w:sz w:val="24"/>
          <w:szCs w:val="24"/>
        </w:rPr>
        <w:t>-</w:t>
      </w:r>
      <w:r w:rsidRPr="00806F1A">
        <w:rPr>
          <w:rFonts w:ascii="Times New Roman" w:hAnsi="Times New Roman" w:cs="Times New Roman"/>
          <w:sz w:val="24"/>
          <w:szCs w:val="24"/>
        </w:rPr>
        <w:t>adsorbed. In some cases</w:t>
      </w:r>
      <w:r>
        <w:rPr>
          <w:rFonts w:ascii="Times New Roman" w:hAnsi="Times New Roman" w:cs="Times New Roman"/>
          <w:sz w:val="24"/>
          <w:szCs w:val="24"/>
        </w:rPr>
        <w:t>,</w:t>
      </w:r>
      <w:r w:rsidRPr="00806F1A">
        <w:rPr>
          <w:rFonts w:ascii="Times New Roman" w:hAnsi="Times New Roman" w:cs="Times New Roman"/>
          <w:sz w:val="24"/>
          <w:szCs w:val="24"/>
        </w:rPr>
        <w:t xml:space="preserve"> an adsorbate may be bound so tightly to the catalyst surface that desorption does not occur except at very high temperature, where irreversible damage to the catalyst surface such as sintering can occur. However, in a reactive environment this adsorbate might undergo reaction, be converted to a product and desorb. The TPD technique used in this manner, is referred to as Temperature Programmed Surface Reaction (TPSR).</w:t>
      </w:r>
    </w:p>
    <w:p w14:paraId="2A7189B0" w14:textId="77777777" w:rsidR="003926A0" w:rsidRPr="006521D4" w:rsidRDefault="003926A0" w:rsidP="003926A0">
      <w:pPr>
        <w:autoSpaceDE w:val="0"/>
        <w:autoSpaceDN w:val="0"/>
        <w:adjustRightInd w:val="0"/>
        <w:spacing w:after="0" w:line="360" w:lineRule="auto"/>
        <w:rPr>
          <w:rFonts w:ascii="Times New Roman" w:hAnsi="Times New Roman" w:cs="Times New Roman"/>
          <w:b/>
          <w:bCs/>
          <w:sz w:val="24"/>
          <w:szCs w:val="24"/>
        </w:rPr>
      </w:pPr>
      <w:r w:rsidRPr="006521D4">
        <w:rPr>
          <w:rFonts w:ascii="Times New Roman" w:hAnsi="Times New Roman" w:cs="Times New Roman"/>
          <w:b/>
          <w:bCs/>
          <w:sz w:val="24"/>
          <w:szCs w:val="24"/>
        </w:rPr>
        <w:t>L</w:t>
      </w:r>
      <w:r>
        <w:rPr>
          <w:rFonts w:ascii="Times New Roman" w:hAnsi="Times New Roman" w:cs="Times New Roman"/>
          <w:b/>
          <w:bCs/>
          <w:sz w:val="24"/>
          <w:szCs w:val="24"/>
        </w:rPr>
        <w:t>iterature Concerns</w:t>
      </w:r>
    </w:p>
    <w:p w14:paraId="60BBDD5B" w14:textId="77777777" w:rsidR="003926A0" w:rsidRDefault="003926A0" w:rsidP="003926A0">
      <w:pPr>
        <w:autoSpaceDE w:val="0"/>
        <w:autoSpaceDN w:val="0"/>
        <w:adjustRightInd w:val="0"/>
        <w:spacing w:after="0" w:line="360" w:lineRule="auto"/>
        <w:jc w:val="both"/>
        <w:rPr>
          <w:rFonts w:ascii="Times New Roman" w:hAnsi="Times New Roman" w:cs="Times New Roman"/>
          <w:b/>
          <w:bCs/>
          <w:sz w:val="24"/>
          <w:szCs w:val="24"/>
        </w:rPr>
      </w:pPr>
      <w:r w:rsidRPr="006521D4">
        <w:rPr>
          <w:rFonts w:ascii="Times New Roman" w:hAnsi="Times New Roman" w:cs="Times New Roman"/>
          <w:sz w:val="24"/>
          <w:szCs w:val="24"/>
        </w:rPr>
        <w:t xml:space="preserve">The application of temperature programmed desorption technique to the study of catalysts has been reviewed </w:t>
      </w:r>
      <w:r>
        <w:rPr>
          <w:rFonts w:ascii="Times New Roman" w:hAnsi="Times New Roman" w:cs="Times New Roman"/>
          <w:sz w:val="24"/>
          <w:szCs w:val="24"/>
        </w:rPr>
        <w:t xml:space="preserve">first and originally </w:t>
      </w:r>
      <w:r w:rsidRPr="006521D4">
        <w:rPr>
          <w:rFonts w:ascii="Times New Roman" w:hAnsi="Times New Roman" w:cs="Times New Roman"/>
          <w:sz w:val="24"/>
          <w:szCs w:val="24"/>
        </w:rPr>
        <w:t xml:space="preserve">by </w:t>
      </w:r>
      <w:proofErr w:type="spellStart"/>
      <w:r w:rsidRPr="006521D4">
        <w:rPr>
          <w:rFonts w:ascii="Times New Roman" w:hAnsi="Times New Roman" w:cs="Times New Roman"/>
          <w:sz w:val="24"/>
          <w:szCs w:val="24"/>
        </w:rPr>
        <w:t>Cvetanovic</w:t>
      </w:r>
      <w:proofErr w:type="spellEnd"/>
      <w:r w:rsidRPr="006521D4">
        <w:rPr>
          <w:rFonts w:ascii="Times New Roman" w:hAnsi="Times New Roman" w:cs="Times New Roman"/>
          <w:sz w:val="24"/>
          <w:szCs w:val="24"/>
        </w:rPr>
        <w:t xml:space="preserve"> and </w:t>
      </w:r>
      <w:proofErr w:type="spellStart"/>
      <w:r w:rsidRPr="006521D4">
        <w:rPr>
          <w:rFonts w:ascii="Times New Roman" w:hAnsi="Times New Roman" w:cs="Times New Roman"/>
          <w:sz w:val="24"/>
          <w:szCs w:val="24"/>
        </w:rPr>
        <w:t>Amenomiya</w:t>
      </w:r>
      <w:proofErr w:type="spellEnd"/>
      <w:r w:rsidRPr="006521D4">
        <w:rPr>
          <w:rFonts w:ascii="Times New Roman" w:hAnsi="Times New Roman" w:cs="Times New Roman"/>
          <w:sz w:val="24"/>
          <w:szCs w:val="24"/>
        </w:rPr>
        <w:t xml:space="preserve"> and Falconer and Schwarz. Choudhary has used gas chromatographic study of temperature programmed desorption of hydrogen on Pt-alumina. Many</w:t>
      </w:r>
      <w:r>
        <w:rPr>
          <w:rFonts w:ascii="Times New Roman" w:hAnsi="Times New Roman" w:cs="Times New Roman"/>
          <w:sz w:val="24"/>
          <w:szCs w:val="24"/>
        </w:rPr>
        <w:t xml:space="preserve"> other</w:t>
      </w:r>
      <w:r w:rsidRPr="006521D4">
        <w:rPr>
          <w:rFonts w:ascii="Times New Roman" w:hAnsi="Times New Roman" w:cs="Times New Roman"/>
          <w:sz w:val="24"/>
          <w:szCs w:val="24"/>
        </w:rPr>
        <w:t xml:space="preserve"> workers have developed methods for the mathematical treatment of temperature programmed desorption spectra to determine the kinetic parameters of desorption. A reaction mechanism has been proposed by identification of surface intermediates from temperature programmed desorption of isopropanol on zinc oxide. Surface interaction of hydrogen, carbon monoxide and carbon-dioxide with perovskite type oxide, LaMnO</w:t>
      </w:r>
      <w:r w:rsidRPr="006521D4">
        <w:rPr>
          <w:rFonts w:ascii="Times New Roman" w:hAnsi="Times New Roman" w:cs="Times New Roman"/>
          <w:sz w:val="24"/>
          <w:szCs w:val="24"/>
          <w:vertAlign w:val="subscript"/>
        </w:rPr>
        <w:t>3</w:t>
      </w:r>
      <w:r w:rsidRPr="006521D4">
        <w:rPr>
          <w:rFonts w:ascii="Times New Roman" w:hAnsi="Times New Roman" w:cs="Times New Roman"/>
          <w:sz w:val="24"/>
          <w:szCs w:val="24"/>
        </w:rPr>
        <w:t xml:space="preserve"> have been studied by TPD and IR spectroscopy. The nature of acidic and basic sites in catalysts have</w:t>
      </w:r>
      <w:r>
        <w:rPr>
          <w:rFonts w:ascii="Times New Roman" w:hAnsi="Times New Roman" w:cs="Times New Roman"/>
          <w:sz w:val="24"/>
          <w:szCs w:val="24"/>
        </w:rPr>
        <w:t xml:space="preserve"> also</w:t>
      </w:r>
      <w:r w:rsidRPr="006521D4">
        <w:rPr>
          <w:rFonts w:ascii="Times New Roman" w:hAnsi="Times New Roman" w:cs="Times New Roman"/>
          <w:sz w:val="24"/>
          <w:szCs w:val="24"/>
        </w:rPr>
        <w:t xml:space="preserve"> been identified by the use TPD technique</w:t>
      </w:r>
      <w:r w:rsidRPr="006521D4">
        <w:rPr>
          <w:rFonts w:ascii="Times New Roman" w:hAnsi="Times New Roman" w:cs="Times New Roman"/>
          <w:b/>
          <w:bCs/>
          <w:sz w:val="24"/>
          <w:szCs w:val="24"/>
        </w:rPr>
        <w:t>.</w:t>
      </w:r>
      <w:r>
        <w:rPr>
          <w:rFonts w:ascii="Times New Roman" w:hAnsi="Times New Roman" w:cs="Times New Roman"/>
          <w:b/>
          <w:bCs/>
          <w:sz w:val="24"/>
          <w:szCs w:val="24"/>
        </w:rPr>
        <w:t xml:space="preserve">  </w:t>
      </w:r>
    </w:p>
    <w:p w14:paraId="2227E3A5" w14:textId="77777777" w:rsidR="003926A0" w:rsidRPr="00E403B2" w:rsidRDefault="003926A0" w:rsidP="003926A0">
      <w:pPr>
        <w:autoSpaceDE w:val="0"/>
        <w:autoSpaceDN w:val="0"/>
        <w:adjustRightInd w:val="0"/>
        <w:spacing w:after="0" w:line="360" w:lineRule="auto"/>
        <w:jc w:val="both"/>
        <w:rPr>
          <w:rFonts w:ascii="Courier New" w:hAnsi="Courier New" w:cs="Courier New"/>
          <w:b/>
          <w:bCs/>
          <w:sz w:val="24"/>
          <w:szCs w:val="24"/>
          <w:vertAlign w:val="subscript"/>
        </w:rPr>
      </w:pPr>
      <w:r>
        <w:rPr>
          <w:rFonts w:ascii="Courier New" w:hAnsi="Courier New" w:cs="Courier New"/>
          <w:b/>
          <w:bCs/>
          <w:sz w:val="24"/>
          <w:szCs w:val="24"/>
        </w:rPr>
        <w:t>RESULTS AND DISCUSSION OF TEMPERATURE PROGRAMMED DESORPTION STUDIES ON La</w:t>
      </w:r>
      <w:r>
        <w:rPr>
          <w:rFonts w:ascii="Courier New" w:hAnsi="Courier New" w:cs="Courier New"/>
          <w:b/>
          <w:bCs/>
          <w:sz w:val="24"/>
          <w:szCs w:val="24"/>
          <w:vertAlign w:val="subscript"/>
        </w:rPr>
        <w:t>2</w:t>
      </w:r>
      <w:r>
        <w:rPr>
          <w:rFonts w:ascii="Courier New" w:hAnsi="Courier New" w:cs="Courier New"/>
          <w:b/>
          <w:bCs/>
          <w:sz w:val="24"/>
          <w:szCs w:val="24"/>
        </w:rPr>
        <w:t>CuO</w:t>
      </w:r>
      <w:r>
        <w:rPr>
          <w:rFonts w:ascii="Courier New" w:hAnsi="Courier New" w:cs="Courier New"/>
          <w:b/>
          <w:bCs/>
          <w:sz w:val="24"/>
          <w:szCs w:val="24"/>
          <w:vertAlign w:val="subscript"/>
        </w:rPr>
        <w:t>4</w:t>
      </w:r>
      <w:r>
        <w:rPr>
          <w:rFonts w:ascii="Courier New" w:hAnsi="Courier New" w:cs="Courier New"/>
          <w:b/>
          <w:bCs/>
          <w:sz w:val="24"/>
          <w:szCs w:val="24"/>
        </w:rPr>
        <w:t xml:space="preserve"> and La</w:t>
      </w:r>
      <w:r>
        <w:rPr>
          <w:rFonts w:ascii="Courier New" w:hAnsi="Courier New" w:cs="Courier New"/>
          <w:b/>
          <w:bCs/>
          <w:sz w:val="24"/>
          <w:szCs w:val="24"/>
          <w:vertAlign w:val="subscript"/>
        </w:rPr>
        <w:t>1.8</w:t>
      </w:r>
      <w:r>
        <w:rPr>
          <w:rFonts w:ascii="Courier New" w:hAnsi="Courier New" w:cs="Courier New"/>
          <w:b/>
          <w:bCs/>
          <w:sz w:val="24"/>
          <w:szCs w:val="24"/>
        </w:rPr>
        <w:t>Sr</w:t>
      </w:r>
      <w:r>
        <w:rPr>
          <w:rFonts w:ascii="Courier New" w:hAnsi="Courier New" w:cs="Courier New"/>
          <w:b/>
          <w:bCs/>
          <w:sz w:val="24"/>
          <w:szCs w:val="24"/>
          <w:vertAlign w:val="subscript"/>
        </w:rPr>
        <w:t>0.2</w:t>
      </w:r>
      <w:r>
        <w:rPr>
          <w:rFonts w:ascii="Courier New" w:hAnsi="Courier New" w:cs="Courier New"/>
          <w:b/>
          <w:bCs/>
          <w:sz w:val="24"/>
          <w:szCs w:val="24"/>
        </w:rPr>
        <w:t>CuO</w:t>
      </w:r>
      <w:r>
        <w:rPr>
          <w:rFonts w:ascii="Courier New" w:hAnsi="Courier New" w:cs="Courier New"/>
          <w:b/>
          <w:bCs/>
          <w:sz w:val="24"/>
          <w:szCs w:val="24"/>
          <w:vertAlign w:val="subscript"/>
        </w:rPr>
        <w:t>3.96</w:t>
      </w:r>
    </w:p>
    <w:p w14:paraId="6F5506E2" w14:textId="77777777" w:rsidR="003926A0" w:rsidRPr="00E403B2" w:rsidRDefault="003926A0" w:rsidP="003926A0">
      <w:pPr>
        <w:autoSpaceDE w:val="0"/>
        <w:autoSpaceDN w:val="0"/>
        <w:adjustRightInd w:val="0"/>
        <w:spacing w:after="0" w:line="360" w:lineRule="auto"/>
        <w:jc w:val="both"/>
        <w:rPr>
          <w:rFonts w:ascii="Times New Roman" w:hAnsi="Times New Roman" w:cs="Times New Roman"/>
          <w:sz w:val="24"/>
          <w:szCs w:val="24"/>
        </w:rPr>
      </w:pPr>
      <w:r w:rsidRPr="00E403B2">
        <w:rPr>
          <w:rFonts w:ascii="Times New Roman" w:hAnsi="Times New Roman" w:cs="Times New Roman"/>
          <w:sz w:val="24"/>
          <w:szCs w:val="24"/>
        </w:rPr>
        <w:t>The temperature programmed desorption spectra of isopropanol on the catalysts have been carried out by pre</w:t>
      </w:r>
      <w:r>
        <w:rPr>
          <w:rFonts w:ascii="Times New Roman" w:hAnsi="Times New Roman" w:cs="Times New Roman"/>
          <w:sz w:val="24"/>
          <w:szCs w:val="24"/>
        </w:rPr>
        <w:t>-</w:t>
      </w:r>
      <w:r w:rsidRPr="00E403B2">
        <w:rPr>
          <w:rFonts w:ascii="Times New Roman" w:hAnsi="Times New Roman" w:cs="Times New Roman"/>
          <w:sz w:val="24"/>
          <w:szCs w:val="24"/>
        </w:rPr>
        <w:t>adsorbing isopropanol on 0.2 g. of activated catalyst maintained at 373K in a reactor. The pre</w:t>
      </w:r>
      <w:r>
        <w:rPr>
          <w:rFonts w:ascii="Times New Roman" w:hAnsi="Times New Roman" w:cs="Times New Roman"/>
          <w:sz w:val="24"/>
          <w:szCs w:val="24"/>
        </w:rPr>
        <w:t>-</w:t>
      </w:r>
      <w:r w:rsidRPr="00E403B2">
        <w:rPr>
          <w:rFonts w:ascii="Times New Roman" w:hAnsi="Times New Roman" w:cs="Times New Roman"/>
          <w:sz w:val="24"/>
          <w:szCs w:val="24"/>
        </w:rPr>
        <w:t>adsorption was done by injecting pulses of isopropanol repeatedly in the order of 2</w:t>
      </w:r>
      <w:r>
        <w:rPr>
          <w:rFonts w:ascii="Times New Roman" w:hAnsi="Times New Roman" w:cs="Times New Roman"/>
          <w:sz w:val="24"/>
          <w:szCs w:val="24"/>
        </w:rPr>
        <w:t xml:space="preserve"> </w:t>
      </w:r>
      <w:r w:rsidRPr="00E403B2">
        <w:rPr>
          <w:rFonts w:ascii="Times New Roman" w:hAnsi="Times New Roman" w:cs="Times New Roman"/>
          <w:sz w:val="24"/>
          <w:szCs w:val="24"/>
        </w:rPr>
        <w:t>microliter into the carrier gas stream so as to obtain constant area of the isopropanol peak which indicates that the catalyst surface has been saturated, with isopropanol. The saturated catalyst was then flushed with</w:t>
      </w:r>
      <w:r>
        <w:rPr>
          <w:rFonts w:ascii="Times New Roman" w:hAnsi="Times New Roman" w:cs="Times New Roman"/>
          <w:sz w:val="24"/>
          <w:szCs w:val="24"/>
        </w:rPr>
        <w:t xml:space="preserve"> </w:t>
      </w:r>
      <w:r w:rsidRPr="00E403B2">
        <w:rPr>
          <w:rFonts w:ascii="Times New Roman" w:hAnsi="Times New Roman" w:cs="Times New Roman"/>
          <w:sz w:val="24"/>
          <w:szCs w:val="24"/>
        </w:rPr>
        <w:t>carrier gas for half an hour in order to flush out any un</w:t>
      </w:r>
      <w:r>
        <w:rPr>
          <w:rFonts w:ascii="Times New Roman" w:hAnsi="Times New Roman" w:cs="Times New Roman"/>
          <w:sz w:val="24"/>
          <w:szCs w:val="24"/>
        </w:rPr>
        <w:t>-</w:t>
      </w:r>
      <w:r w:rsidRPr="00E403B2">
        <w:rPr>
          <w:rFonts w:ascii="Times New Roman" w:hAnsi="Times New Roman" w:cs="Times New Roman"/>
          <w:sz w:val="24"/>
          <w:szCs w:val="24"/>
        </w:rPr>
        <w:t>adsorbed isopropanol. Then the catalyst was heated at</w:t>
      </w:r>
      <w:r>
        <w:rPr>
          <w:rFonts w:ascii="Times New Roman" w:hAnsi="Times New Roman" w:cs="Times New Roman"/>
          <w:sz w:val="24"/>
          <w:szCs w:val="24"/>
        </w:rPr>
        <w:t xml:space="preserve"> </w:t>
      </w:r>
      <w:r w:rsidRPr="00E403B2">
        <w:rPr>
          <w:rFonts w:ascii="Times New Roman" w:hAnsi="Times New Roman" w:cs="Times New Roman"/>
          <w:sz w:val="24"/>
          <w:szCs w:val="24"/>
        </w:rPr>
        <w:t>specified heating rate and the temperature programmed</w:t>
      </w:r>
    </w:p>
    <w:p w14:paraId="2BF5F30E" w14:textId="77777777" w:rsidR="003926A0" w:rsidRDefault="003926A0" w:rsidP="003926A0">
      <w:pPr>
        <w:autoSpaceDE w:val="0"/>
        <w:autoSpaceDN w:val="0"/>
        <w:adjustRightInd w:val="0"/>
        <w:spacing w:after="0" w:line="360" w:lineRule="auto"/>
        <w:jc w:val="both"/>
        <w:rPr>
          <w:rFonts w:ascii="Courier New" w:hAnsi="Courier New" w:cs="Courier New"/>
          <w:sz w:val="24"/>
          <w:szCs w:val="24"/>
        </w:rPr>
      </w:pPr>
      <w:r w:rsidRPr="00E403B2">
        <w:rPr>
          <w:rFonts w:ascii="Times New Roman" w:hAnsi="Times New Roman" w:cs="Times New Roman"/>
          <w:sz w:val="24"/>
          <w:szCs w:val="24"/>
        </w:rPr>
        <w:t>trace was recorded using a thermal conductivity detector</w:t>
      </w:r>
      <w:r>
        <w:rPr>
          <w:rFonts w:ascii="Courier New" w:hAnsi="Courier New" w:cs="Courier New"/>
          <w:sz w:val="24"/>
          <w:szCs w:val="24"/>
        </w:rPr>
        <w:t>.</w:t>
      </w:r>
    </w:p>
    <w:p w14:paraId="157A29BE" w14:textId="77777777" w:rsidR="003926A0" w:rsidRPr="00C916BD" w:rsidRDefault="003926A0" w:rsidP="003926A0">
      <w:pPr>
        <w:autoSpaceDE w:val="0"/>
        <w:autoSpaceDN w:val="0"/>
        <w:adjustRightInd w:val="0"/>
        <w:spacing w:after="0" w:line="360" w:lineRule="auto"/>
        <w:jc w:val="both"/>
        <w:rPr>
          <w:rFonts w:ascii="Times New Roman" w:hAnsi="Times New Roman" w:cs="Times New Roman"/>
          <w:sz w:val="24"/>
          <w:szCs w:val="24"/>
        </w:rPr>
      </w:pPr>
      <w:r w:rsidRPr="00C916BD">
        <w:rPr>
          <w:rFonts w:ascii="Times New Roman" w:hAnsi="Times New Roman" w:cs="Times New Roman"/>
          <w:sz w:val="24"/>
          <w:szCs w:val="24"/>
        </w:rPr>
        <w:t>The desorption of isopropanol from all these catalytic compositions occurred only when hydrogen was used as a carrier gas and not nitrogen. Apparently</w:t>
      </w:r>
      <w:r>
        <w:rPr>
          <w:rFonts w:ascii="Times New Roman" w:hAnsi="Times New Roman" w:cs="Times New Roman"/>
          <w:sz w:val="24"/>
          <w:szCs w:val="24"/>
        </w:rPr>
        <w:t>,</w:t>
      </w:r>
      <w:r w:rsidRPr="00C916BD">
        <w:rPr>
          <w:rFonts w:ascii="Times New Roman" w:hAnsi="Times New Roman" w:cs="Times New Roman"/>
          <w:sz w:val="24"/>
          <w:szCs w:val="24"/>
        </w:rPr>
        <w:t xml:space="preserve"> isopropanol was strongly adsorbed on the surface and was not desorbed by the inert nitrogen and required a reactive or reducing gas. Since the temperature of the catalysts was raised up</w:t>
      </w:r>
      <w:r>
        <w:rPr>
          <w:rFonts w:ascii="Times New Roman" w:hAnsi="Times New Roman" w:cs="Times New Roman"/>
          <w:sz w:val="24"/>
          <w:szCs w:val="24"/>
        </w:rPr>
        <w:t xml:space="preserve"> </w:t>
      </w:r>
      <w:r w:rsidRPr="00C916BD">
        <w:rPr>
          <w:rFonts w:ascii="Times New Roman" w:hAnsi="Times New Roman" w:cs="Times New Roman"/>
          <w:sz w:val="24"/>
          <w:szCs w:val="24"/>
        </w:rPr>
        <w:t xml:space="preserve">to 673°K during TPD run, it was possible that the </w:t>
      </w:r>
      <w:r w:rsidRPr="00C916BD">
        <w:rPr>
          <w:rFonts w:ascii="Times New Roman" w:hAnsi="Times New Roman" w:cs="Times New Roman"/>
          <w:sz w:val="24"/>
          <w:szCs w:val="24"/>
        </w:rPr>
        <w:lastRenderedPageBreak/>
        <w:t>adsorbed isopropanol may desorb as isopropanol or undergo dehydrogenation and desorb as acetone. Pulse reactor studies have indicated that the</w:t>
      </w:r>
      <w:r>
        <w:rPr>
          <w:rFonts w:ascii="Times New Roman" w:hAnsi="Times New Roman" w:cs="Times New Roman"/>
          <w:sz w:val="24"/>
          <w:szCs w:val="24"/>
        </w:rPr>
        <w:t xml:space="preserve"> </w:t>
      </w:r>
      <w:r w:rsidRPr="00C916BD">
        <w:rPr>
          <w:rFonts w:ascii="Times New Roman" w:hAnsi="Times New Roman" w:cs="Times New Roman"/>
          <w:sz w:val="24"/>
          <w:szCs w:val="24"/>
        </w:rPr>
        <w:t>dehydrogenation of isopropanol to acetone occurs at</w:t>
      </w:r>
      <w:r>
        <w:rPr>
          <w:rFonts w:ascii="Times New Roman" w:hAnsi="Times New Roman" w:cs="Times New Roman"/>
          <w:sz w:val="24"/>
          <w:szCs w:val="24"/>
        </w:rPr>
        <w:t xml:space="preserve"> </w:t>
      </w:r>
      <w:r w:rsidRPr="00C916BD">
        <w:rPr>
          <w:rFonts w:ascii="Times New Roman" w:hAnsi="Times New Roman" w:cs="Times New Roman"/>
          <w:sz w:val="24"/>
          <w:szCs w:val="24"/>
        </w:rPr>
        <w:t>temperatures above 523°K on La</w:t>
      </w:r>
      <w:r>
        <w:rPr>
          <w:rFonts w:ascii="Times New Roman" w:hAnsi="Times New Roman" w:cs="Times New Roman"/>
          <w:sz w:val="24"/>
          <w:szCs w:val="24"/>
          <w:vertAlign w:val="subscript"/>
        </w:rPr>
        <w:t>2</w:t>
      </w:r>
      <w:r w:rsidRPr="00C916BD">
        <w:rPr>
          <w:rFonts w:ascii="Times New Roman" w:hAnsi="Times New Roman" w:cs="Times New Roman"/>
          <w:sz w:val="24"/>
          <w:szCs w:val="24"/>
        </w:rPr>
        <w:t>Cu0</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C916BD">
        <w:rPr>
          <w:rFonts w:ascii="Times New Roman" w:hAnsi="Times New Roman" w:cs="Times New Roman"/>
          <w:sz w:val="23"/>
          <w:szCs w:val="23"/>
        </w:rPr>
        <w:t xml:space="preserve"> </w:t>
      </w:r>
      <w:r w:rsidRPr="00C916BD">
        <w:rPr>
          <w:rFonts w:ascii="Times New Roman" w:hAnsi="Times New Roman" w:cs="Times New Roman"/>
          <w:sz w:val="24"/>
          <w:szCs w:val="24"/>
        </w:rPr>
        <w:t>and</w:t>
      </w:r>
      <w:r>
        <w:rPr>
          <w:rFonts w:ascii="Times New Roman" w:hAnsi="Times New Roman" w:cs="Times New Roman"/>
          <w:sz w:val="24"/>
          <w:szCs w:val="24"/>
        </w:rPr>
        <w:t xml:space="preserve"> </w:t>
      </w:r>
      <w:r w:rsidRPr="00C916BD">
        <w:rPr>
          <w:rFonts w:ascii="Times New Roman" w:hAnsi="Times New Roman" w:cs="Times New Roman"/>
          <w:sz w:val="24"/>
          <w:szCs w:val="24"/>
        </w:rPr>
        <w:t>La</w:t>
      </w:r>
      <w:r w:rsidRPr="00C916BD">
        <w:rPr>
          <w:rFonts w:ascii="Times New Roman" w:hAnsi="Times New Roman" w:cs="Times New Roman"/>
          <w:sz w:val="24"/>
          <w:szCs w:val="24"/>
          <w:vertAlign w:val="subscript"/>
        </w:rPr>
        <w:t>1.8</w:t>
      </w:r>
      <w:r w:rsidRPr="00C916BD">
        <w:rPr>
          <w:rFonts w:ascii="Times New Roman" w:hAnsi="Times New Roman" w:cs="Times New Roman"/>
          <w:sz w:val="24"/>
          <w:szCs w:val="24"/>
        </w:rPr>
        <w:t>Sr</w:t>
      </w:r>
      <w:r w:rsidRPr="00C916BD">
        <w:rPr>
          <w:rFonts w:ascii="Times New Roman" w:hAnsi="Times New Roman" w:cs="Times New Roman"/>
          <w:sz w:val="24"/>
          <w:szCs w:val="24"/>
          <w:vertAlign w:val="subscript"/>
        </w:rPr>
        <w:t>-.2</w:t>
      </w:r>
      <w:r w:rsidRPr="00C916BD">
        <w:rPr>
          <w:rFonts w:ascii="Times New Roman" w:hAnsi="Times New Roman" w:cs="Times New Roman"/>
          <w:sz w:val="23"/>
          <w:szCs w:val="23"/>
        </w:rPr>
        <w:t>CuO</w:t>
      </w:r>
      <w:r w:rsidRPr="00C916BD">
        <w:rPr>
          <w:rFonts w:ascii="Times New Roman" w:hAnsi="Times New Roman" w:cs="Times New Roman"/>
          <w:sz w:val="23"/>
          <w:szCs w:val="23"/>
          <w:vertAlign w:val="subscript"/>
        </w:rPr>
        <w:t xml:space="preserve">3.96. </w:t>
      </w:r>
      <w:r w:rsidRPr="00C916BD">
        <w:rPr>
          <w:rFonts w:ascii="Times New Roman" w:hAnsi="Times New Roman" w:cs="Times New Roman"/>
          <w:sz w:val="24"/>
          <w:szCs w:val="24"/>
        </w:rPr>
        <w:t>Since the temperature range</w:t>
      </w:r>
      <w:r>
        <w:rPr>
          <w:rFonts w:ascii="Times New Roman" w:hAnsi="Times New Roman" w:cs="Times New Roman"/>
          <w:sz w:val="24"/>
          <w:szCs w:val="24"/>
        </w:rPr>
        <w:t xml:space="preserve"> </w:t>
      </w:r>
      <w:r w:rsidRPr="00C916BD">
        <w:rPr>
          <w:rFonts w:ascii="Times New Roman" w:hAnsi="Times New Roman" w:cs="Times New Roman"/>
          <w:sz w:val="24"/>
          <w:szCs w:val="24"/>
        </w:rPr>
        <w:t>investigated in temperature programmed desorption and</w:t>
      </w:r>
      <w:r>
        <w:rPr>
          <w:rFonts w:ascii="Times New Roman" w:hAnsi="Times New Roman" w:cs="Times New Roman"/>
          <w:sz w:val="24"/>
          <w:szCs w:val="24"/>
        </w:rPr>
        <w:t xml:space="preserve"> </w:t>
      </w:r>
      <w:r w:rsidRPr="00C916BD">
        <w:rPr>
          <w:rFonts w:ascii="Times New Roman" w:hAnsi="Times New Roman" w:cs="Times New Roman"/>
          <w:sz w:val="24"/>
          <w:szCs w:val="24"/>
        </w:rPr>
        <w:t>pulse reactor studies overlap; it was necessary to</w:t>
      </w:r>
      <w:r>
        <w:rPr>
          <w:rFonts w:ascii="Times New Roman" w:hAnsi="Times New Roman" w:cs="Times New Roman"/>
          <w:sz w:val="24"/>
          <w:szCs w:val="24"/>
        </w:rPr>
        <w:t xml:space="preserve"> </w:t>
      </w:r>
      <w:r w:rsidRPr="00C916BD">
        <w:rPr>
          <w:rFonts w:ascii="Times New Roman" w:hAnsi="Times New Roman" w:cs="Times New Roman"/>
          <w:sz w:val="24"/>
          <w:szCs w:val="24"/>
        </w:rPr>
        <w:t>identify the nature of the product.</w:t>
      </w:r>
    </w:p>
    <w:p w14:paraId="0AA026B5" w14:textId="77777777" w:rsidR="003926A0" w:rsidRPr="00C916BD" w:rsidRDefault="003926A0" w:rsidP="003926A0">
      <w:pPr>
        <w:autoSpaceDE w:val="0"/>
        <w:autoSpaceDN w:val="0"/>
        <w:adjustRightInd w:val="0"/>
        <w:spacing w:after="0" w:line="360" w:lineRule="auto"/>
        <w:jc w:val="both"/>
        <w:rPr>
          <w:rFonts w:ascii="Times New Roman" w:hAnsi="Times New Roman" w:cs="Times New Roman"/>
          <w:sz w:val="24"/>
          <w:szCs w:val="24"/>
        </w:rPr>
      </w:pPr>
      <w:r w:rsidRPr="00C916BD">
        <w:rPr>
          <w:rFonts w:ascii="Times New Roman" w:hAnsi="Times New Roman" w:cs="Times New Roman"/>
          <w:sz w:val="24"/>
          <w:szCs w:val="24"/>
        </w:rPr>
        <w:t>The temperature programmed desorption spectra were recorded by adsorbing samples of</w:t>
      </w:r>
    </w:p>
    <w:p w14:paraId="3CF9A893" w14:textId="77777777" w:rsidR="003926A0" w:rsidRPr="00F7651C" w:rsidRDefault="003926A0" w:rsidP="003926A0">
      <w:pPr>
        <w:autoSpaceDE w:val="0"/>
        <w:autoSpaceDN w:val="0"/>
        <w:adjustRightInd w:val="0"/>
        <w:spacing w:after="0" w:line="360" w:lineRule="auto"/>
        <w:jc w:val="both"/>
        <w:rPr>
          <w:rFonts w:ascii="Times New Roman" w:hAnsi="Times New Roman" w:cs="Times New Roman"/>
          <w:b/>
          <w:bCs/>
          <w:sz w:val="24"/>
          <w:szCs w:val="24"/>
        </w:rPr>
      </w:pPr>
      <w:proofErr w:type="spellStart"/>
      <w:r w:rsidRPr="00C916BD">
        <w:rPr>
          <w:rFonts w:ascii="Times New Roman" w:hAnsi="Times New Roman" w:cs="Times New Roman"/>
          <w:sz w:val="24"/>
          <w:szCs w:val="24"/>
        </w:rPr>
        <w:t>i</w:t>
      </w:r>
      <w:proofErr w:type="spellEnd"/>
      <w:r w:rsidRPr="00C916BD">
        <w:rPr>
          <w:rFonts w:ascii="Times New Roman" w:hAnsi="Times New Roman" w:cs="Times New Roman"/>
          <w:sz w:val="24"/>
          <w:szCs w:val="24"/>
        </w:rPr>
        <w:t>) isopropanol</w:t>
      </w:r>
      <w:r>
        <w:rPr>
          <w:rFonts w:ascii="Times New Roman" w:hAnsi="Times New Roman" w:cs="Times New Roman"/>
          <w:sz w:val="24"/>
          <w:szCs w:val="24"/>
        </w:rPr>
        <w:t xml:space="preserve"> </w:t>
      </w:r>
      <w:r w:rsidRPr="00C916BD">
        <w:rPr>
          <w:rFonts w:ascii="Times New Roman" w:hAnsi="Times New Roman" w:cs="Times New Roman"/>
          <w:sz w:val="24"/>
          <w:szCs w:val="24"/>
        </w:rPr>
        <w:t>ii) acetone</w:t>
      </w:r>
      <w:r>
        <w:rPr>
          <w:rFonts w:ascii="Times New Roman" w:hAnsi="Times New Roman" w:cs="Times New Roman"/>
          <w:sz w:val="24"/>
          <w:szCs w:val="24"/>
        </w:rPr>
        <w:t xml:space="preserve"> </w:t>
      </w:r>
      <w:r w:rsidRPr="00C916BD">
        <w:rPr>
          <w:rFonts w:ascii="Times New Roman" w:hAnsi="Times New Roman" w:cs="Times New Roman"/>
          <w:sz w:val="24"/>
          <w:szCs w:val="24"/>
        </w:rPr>
        <w:t>iii) 50% mixture of isopropanol and acetone</w:t>
      </w:r>
      <w:r>
        <w:rPr>
          <w:rFonts w:ascii="Times New Roman" w:hAnsi="Times New Roman" w:cs="Times New Roman"/>
          <w:sz w:val="24"/>
          <w:szCs w:val="24"/>
        </w:rPr>
        <w:t xml:space="preserve"> </w:t>
      </w:r>
      <w:r w:rsidRPr="00C916BD">
        <w:rPr>
          <w:rFonts w:ascii="Times New Roman" w:hAnsi="Times New Roman" w:cs="Times New Roman"/>
          <w:sz w:val="24"/>
          <w:szCs w:val="24"/>
        </w:rPr>
        <w:t>individually under identical conditions. The temperature</w:t>
      </w:r>
      <w:r>
        <w:rPr>
          <w:rFonts w:ascii="Times New Roman" w:hAnsi="Times New Roman" w:cs="Times New Roman"/>
          <w:sz w:val="24"/>
          <w:szCs w:val="24"/>
        </w:rPr>
        <w:t xml:space="preserve"> </w:t>
      </w:r>
      <w:r w:rsidRPr="00C916BD">
        <w:rPr>
          <w:rFonts w:ascii="Times New Roman" w:hAnsi="Times New Roman" w:cs="Times New Roman"/>
          <w:sz w:val="24"/>
          <w:szCs w:val="24"/>
        </w:rPr>
        <w:t xml:space="preserve">programmed </w:t>
      </w:r>
      <w:r>
        <w:rPr>
          <w:rFonts w:ascii="Times New Roman" w:hAnsi="Times New Roman" w:cs="Times New Roman"/>
          <w:sz w:val="24"/>
          <w:szCs w:val="24"/>
        </w:rPr>
        <w:t>trace</w:t>
      </w:r>
      <w:r w:rsidRPr="00C916BD">
        <w:rPr>
          <w:rFonts w:ascii="Times New Roman" w:hAnsi="Times New Roman" w:cs="Times New Roman"/>
          <w:sz w:val="24"/>
          <w:szCs w:val="24"/>
        </w:rPr>
        <w:t xml:space="preserve"> of all the three adsorbates superposed</w:t>
      </w:r>
      <w:r>
        <w:rPr>
          <w:rFonts w:ascii="Times New Roman" w:hAnsi="Times New Roman" w:cs="Times New Roman"/>
          <w:sz w:val="24"/>
          <w:szCs w:val="24"/>
        </w:rPr>
        <w:t xml:space="preserve"> </w:t>
      </w:r>
      <w:r w:rsidRPr="00C916BD">
        <w:rPr>
          <w:rFonts w:ascii="Times New Roman" w:hAnsi="Times New Roman" w:cs="Times New Roman"/>
          <w:sz w:val="24"/>
          <w:szCs w:val="24"/>
        </w:rPr>
        <w:t>exactly with one another for a given composition of the</w:t>
      </w:r>
      <w:r>
        <w:rPr>
          <w:rFonts w:ascii="Times New Roman" w:hAnsi="Times New Roman" w:cs="Times New Roman"/>
          <w:sz w:val="24"/>
          <w:szCs w:val="24"/>
        </w:rPr>
        <w:t xml:space="preserve"> </w:t>
      </w:r>
      <w:r w:rsidRPr="00C916BD">
        <w:rPr>
          <w:rFonts w:ascii="Times New Roman" w:hAnsi="Times New Roman" w:cs="Times New Roman"/>
          <w:sz w:val="24"/>
          <w:szCs w:val="24"/>
        </w:rPr>
        <w:t>catalyst. The inference is that isopropanol undergoes a</w:t>
      </w:r>
      <w:r>
        <w:rPr>
          <w:rFonts w:ascii="Times New Roman" w:hAnsi="Times New Roman" w:cs="Times New Roman"/>
          <w:sz w:val="24"/>
          <w:szCs w:val="24"/>
        </w:rPr>
        <w:t xml:space="preserve"> </w:t>
      </w:r>
      <w:r w:rsidRPr="00C916BD">
        <w:rPr>
          <w:rFonts w:ascii="Times New Roman" w:hAnsi="Times New Roman" w:cs="Times New Roman"/>
          <w:sz w:val="24"/>
          <w:szCs w:val="24"/>
        </w:rPr>
        <w:t>surface reaction and the product (acetone) desorb</w:t>
      </w:r>
      <w:r w:rsidRPr="00F7651C">
        <w:rPr>
          <w:rFonts w:ascii="Times New Roman" w:hAnsi="Times New Roman" w:cs="Times New Roman"/>
          <w:sz w:val="24"/>
          <w:szCs w:val="24"/>
        </w:rPr>
        <w:t>s</w:t>
      </w:r>
      <w:r w:rsidRPr="00F7651C">
        <w:rPr>
          <w:rFonts w:ascii="Times New Roman" w:hAnsi="Times New Roman" w:cs="Times New Roman"/>
          <w:b/>
          <w:bCs/>
          <w:sz w:val="24"/>
          <w:szCs w:val="24"/>
        </w:rPr>
        <w:t>.</w:t>
      </w:r>
    </w:p>
    <w:p w14:paraId="50C4D96E" w14:textId="77777777" w:rsidR="003926A0" w:rsidRPr="00297167" w:rsidRDefault="003926A0" w:rsidP="003926A0">
      <w:pPr>
        <w:autoSpaceDE w:val="0"/>
        <w:autoSpaceDN w:val="0"/>
        <w:adjustRightInd w:val="0"/>
        <w:spacing w:after="0" w:line="360" w:lineRule="auto"/>
        <w:rPr>
          <w:rFonts w:ascii="Times New Roman" w:hAnsi="Times New Roman" w:cs="Times New Roman"/>
          <w:sz w:val="24"/>
          <w:szCs w:val="24"/>
          <w:vertAlign w:val="subscript"/>
        </w:rPr>
      </w:pPr>
      <w:r w:rsidRPr="00297167">
        <w:rPr>
          <w:rFonts w:ascii="Times New Roman" w:hAnsi="Times New Roman" w:cs="Times New Roman"/>
          <w:sz w:val="24"/>
          <w:szCs w:val="24"/>
        </w:rPr>
        <w:t>Temperature Programmed Desorption studies on La</w:t>
      </w:r>
      <w:r w:rsidRPr="00297167">
        <w:rPr>
          <w:rFonts w:ascii="Times New Roman" w:hAnsi="Times New Roman" w:cs="Times New Roman"/>
          <w:sz w:val="24"/>
          <w:szCs w:val="24"/>
          <w:vertAlign w:val="subscript"/>
        </w:rPr>
        <w:t>2</w:t>
      </w:r>
      <w:r w:rsidRPr="00297167">
        <w:rPr>
          <w:rFonts w:ascii="Times New Roman" w:hAnsi="Times New Roman" w:cs="Times New Roman"/>
          <w:sz w:val="24"/>
          <w:szCs w:val="24"/>
        </w:rPr>
        <w:t>Cu0</w:t>
      </w:r>
      <w:r w:rsidRPr="00297167">
        <w:rPr>
          <w:rFonts w:ascii="Times New Roman" w:hAnsi="Times New Roman" w:cs="Times New Roman"/>
          <w:sz w:val="24"/>
          <w:szCs w:val="24"/>
          <w:vertAlign w:val="subscript"/>
        </w:rPr>
        <w:t>4</w:t>
      </w:r>
    </w:p>
    <w:p w14:paraId="2AD63C7C" w14:textId="77777777" w:rsidR="003926A0" w:rsidRDefault="003926A0" w:rsidP="003926A0">
      <w:pPr>
        <w:autoSpaceDE w:val="0"/>
        <w:autoSpaceDN w:val="0"/>
        <w:adjustRightInd w:val="0"/>
        <w:spacing w:after="0" w:line="360" w:lineRule="auto"/>
        <w:rPr>
          <w:rFonts w:ascii="Courier New" w:hAnsi="Courier New" w:cs="Courier New"/>
          <w:b/>
          <w:bCs/>
          <w:sz w:val="24"/>
          <w:szCs w:val="24"/>
        </w:rPr>
      </w:pPr>
      <w:r w:rsidRPr="00297167">
        <w:rPr>
          <w:rFonts w:ascii="Times New Roman" w:hAnsi="Times New Roman" w:cs="Times New Roman"/>
          <w:sz w:val="24"/>
          <w:szCs w:val="24"/>
        </w:rPr>
        <w:t>The data obtained from the temperature programmed desorption studies on La</w:t>
      </w:r>
      <w:r w:rsidRPr="00297167">
        <w:rPr>
          <w:rFonts w:ascii="Times New Roman" w:hAnsi="Times New Roman" w:cs="Times New Roman"/>
          <w:sz w:val="23"/>
          <w:szCs w:val="23"/>
        </w:rPr>
        <w:t>2</w:t>
      </w:r>
      <w:r w:rsidRPr="00297167">
        <w:rPr>
          <w:rFonts w:ascii="Times New Roman" w:hAnsi="Times New Roman" w:cs="Times New Roman"/>
          <w:sz w:val="24"/>
          <w:szCs w:val="24"/>
        </w:rPr>
        <w:t>CuO</w:t>
      </w:r>
      <w:r w:rsidRPr="00297167">
        <w:rPr>
          <w:rFonts w:ascii="Times New Roman" w:hAnsi="Times New Roman" w:cs="Times New Roman"/>
          <w:sz w:val="24"/>
          <w:szCs w:val="24"/>
          <w:vertAlign w:val="subscript"/>
        </w:rPr>
        <w:t>4</w:t>
      </w:r>
      <w:r w:rsidRPr="00297167">
        <w:rPr>
          <w:rFonts w:ascii="Times New Roman" w:hAnsi="Times New Roman" w:cs="Times New Roman"/>
          <w:sz w:val="23"/>
          <w:szCs w:val="23"/>
        </w:rPr>
        <w:t xml:space="preserve"> </w:t>
      </w:r>
      <w:r w:rsidRPr="00297167">
        <w:rPr>
          <w:rFonts w:ascii="Times New Roman" w:hAnsi="Times New Roman" w:cs="Times New Roman"/>
          <w:sz w:val="24"/>
          <w:szCs w:val="24"/>
        </w:rPr>
        <w:t xml:space="preserve">at different heating rates and at the flowrates of 15 ml/min.  are </w:t>
      </w:r>
      <w:r>
        <w:rPr>
          <w:rFonts w:ascii="Times New Roman" w:hAnsi="Times New Roman" w:cs="Times New Roman"/>
          <w:sz w:val="24"/>
          <w:szCs w:val="24"/>
        </w:rPr>
        <w:t>given</w:t>
      </w:r>
      <w:r w:rsidRPr="00297167">
        <w:rPr>
          <w:rFonts w:ascii="Times New Roman" w:hAnsi="Times New Roman" w:cs="Times New Roman"/>
          <w:sz w:val="24"/>
          <w:szCs w:val="24"/>
        </w:rPr>
        <w:t xml:space="preserve"> in Table .1. Two peaks were observed in the TPD trace for all the heating rates and flow rates</w:t>
      </w:r>
      <w:r>
        <w:rPr>
          <w:rFonts w:ascii="Times New Roman" w:hAnsi="Times New Roman" w:cs="Times New Roman"/>
          <w:sz w:val="24"/>
          <w:szCs w:val="24"/>
        </w:rPr>
        <w:t>.</w:t>
      </w:r>
    </w:p>
    <w:p w14:paraId="77DB2D9F" w14:textId="77777777" w:rsidR="003926A0" w:rsidRPr="0040460D" w:rsidRDefault="003926A0" w:rsidP="003926A0">
      <w:pPr>
        <w:autoSpaceDE w:val="0"/>
        <w:autoSpaceDN w:val="0"/>
        <w:adjustRightInd w:val="0"/>
        <w:spacing w:after="0" w:line="360" w:lineRule="auto"/>
        <w:rPr>
          <w:rFonts w:ascii="Times New Roman" w:hAnsi="Times New Roman" w:cs="Times New Roman"/>
          <w:b/>
          <w:bCs/>
          <w:sz w:val="24"/>
          <w:szCs w:val="24"/>
        </w:rPr>
      </w:pPr>
    </w:p>
    <w:p w14:paraId="2E721F07" w14:textId="77777777" w:rsidR="003926A0" w:rsidRPr="0040460D" w:rsidRDefault="003926A0" w:rsidP="003926A0">
      <w:pPr>
        <w:autoSpaceDE w:val="0"/>
        <w:autoSpaceDN w:val="0"/>
        <w:adjustRightInd w:val="0"/>
        <w:spacing w:after="0" w:line="240" w:lineRule="auto"/>
        <w:rPr>
          <w:rFonts w:ascii="Times New Roman" w:hAnsi="Times New Roman" w:cs="Times New Roman"/>
          <w:b/>
          <w:bCs/>
          <w:sz w:val="24"/>
          <w:szCs w:val="24"/>
        </w:rPr>
      </w:pPr>
      <w:r w:rsidRPr="0040460D">
        <w:rPr>
          <w:rFonts w:ascii="Times New Roman" w:hAnsi="Times New Roman" w:cs="Times New Roman"/>
          <w:b/>
          <w:bCs/>
          <w:sz w:val="24"/>
          <w:szCs w:val="24"/>
        </w:rPr>
        <w:t>Table 1 Temperature programmed desorption data on La</w:t>
      </w:r>
      <w:r w:rsidRPr="0040460D">
        <w:rPr>
          <w:rFonts w:ascii="Times New Roman" w:hAnsi="Times New Roman" w:cs="Times New Roman"/>
          <w:b/>
          <w:bCs/>
          <w:sz w:val="24"/>
          <w:szCs w:val="24"/>
          <w:vertAlign w:val="subscript"/>
        </w:rPr>
        <w:t>2</w:t>
      </w:r>
      <w:r w:rsidRPr="0040460D">
        <w:rPr>
          <w:rFonts w:ascii="Times New Roman" w:hAnsi="Times New Roman" w:cs="Times New Roman"/>
          <w:b/>
          <w:bCs/>
          <w:sz w:val="24"/>
          <w:szCs w:val="24"/>
        </w:rPr>
        <w:t>CuO</w:t>
      </w:r>
      <w:r w:rsidRPr="0040460D">
        <w:rPr>
          <w:rFonts w:ascii="Times New Roman" w:hAnsi="Times New Roman" w:cs="Times New Roman"/>
          <w:b/>
          <w:bCs/>
          <w:sz w:val="24"/>
          <w:szCs w:val="24"/>
          <w:vertAlign w:val="subscript"/>
        </w:rPr>
        <w:t xml:space="preserve">4 </w:t>
      </w:r>
      <w:r w:rsidRPr="0040460D">
        <w:rPr>
          <w:rFonts w:ascii="Times New Roman" w:hAnsi="Times New Roman" w:cs="Times New Roman"/>
          <w:b/>
          <w:bCs/>
          <w:sz w:val="24"/>
          <w:szCs w:val="24"/>
        </w:rPr>
        <w:t>(weight of the catalyst used =0.2 g.</w:t>
      </w:r>
    </w:p>
    <w:tbl>
      <w:tblPr>
        <w:tblStyle w:val="TableGrid"/>
        <w:tblW w:w="0" w:type="auto"/>
        <w:tblLook w:val="04A0" w:firstRow="1" w:lastRow="0" w:firstColumn="1" w:lastColumn="0" w:noHBand="0" w:noVBand="1"/>
      </w:tblPr>
      <w:tblGrid>
        <w:gridCol w:w="1975"/>
        <w:gridCol w:w="1349"/>
        <w:gridCol w:w="1171"/>
        <w:gridCol w:w="1348"/>
        <w:gridCol w:w="1169"/>
        <w:gridCol w:w="1169"/>
        <w:gridCol w:w="1169"/>
      </w:tblGrid>
      <w:tr w:rsidR="003926A0" w:rsidRPr="0040460D" w14:paraId="694B3471" w14:textId="77777777" w:rsidTr="00F14A32">
        <w:trPr>
          <w:trHeight w:val="270"/>
        </w:trPr>
        <w:tc>
          <w:tcPr>
            <w:tcW w:w="1975" w:type="dxa"/>
            <w:vMerge w:val="restart"/>
          </w:tcPr>
          <w:p w14:paraId="6B1D2988"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 xml:space="preserve">Heating Rate </w:t>
            </w:r>
            <w:r w:rsidRPr="0040460D">
              <w:rPr>
                <w:rFonts w:ascii="Times New Roman" w:hAnsi="Times New Roman" w:cs="Times New Roman"/>
                <w:b/>
                <w:bCs/>
                <w:sz w:val="24"/>
                <w:szCs w:val="24"/>
                <w:vertAlign w:val="subscript"/>
              </w:rPr>
              <w:t>0</w:t>
            </w:r>
            <w:r w:rsidRPr="0040460D">
              <w:rPr>
                <w:rFonts w:ascii="Times New Roman" w:hAnsi="Times New Roman" w:cs="Times New Roman"/>
                <w:b/>
                <w:bCs/>
                <w:sz w:val="24"/>
                <w:szCs w:val="24"/>
              </w:rPr>
              <w:t>C/min)</w:t>
            </w:r>
          </w:p>
        </w:tc>
        <w:tc>
          <w:tcPr>
            <w:tcW w:w="2520" w:type="dxa"/>
            <w:gridSpan w:val="2"/>
          </w:tcPr>
          <w:p w14:paraId="58CF2603"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Peak maximum temperature(K)</w:t>
            </w:r>
          </w:p>
        </w:tc>
        <w:tc>
          <w:tcPr>
            <w:tcW w:w="2517" w:type="dxa"/>
            <w:gridSpan w:val="2"/>
          </w:tcPr>
          <w:p w14:paraId="1DF2389A"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Ratio of the peak area (in %)</w:t>
            </w:r>
          </w:p>
        </w:tc>
        <w:tc>
          <w:tcPr>
            <w:tcW w:w="2338" w:type="dxa"/>
            <w:gridSpan w:val="2"/>
          </w:tcPr>
          <w:p w14:paraId="70723AEB"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Rate constant of the desorption X10</w:t>
            </w:r>
            <w:r w:rsidRPr="0040460D">
              <w:rPr>
                <w:rFonts w:ascii="Times New Roman" w:hAnsi="Times New Roman" w:cs="Times New Roman"/>
                <w:b/>
                <w:bCs/>
                <w:sz w:val="24"/>
                <w:szCs w:val="24"/>
                <w:vertAlign w:val="superscript"/>
              </w:rPr>
              <w:t xml:space="preserve">-2 </w:t>
            </w:r>
            <w:r w:rsidRPr="0040460D">
              <w:rPr>
                <w:rFonts w:ascii="Times New Roman" w:hAnsi="Times New Roman" w:cs="Times New Roman"/>
                <w:b/>
                <w:bCs/>
                <w:sz w:val="24"/>
                <w:szCs w:val="24"/>
              </w:rPr>
              <w:t>(min</w:t>
            </w:r>
            <w:r w:rsidRPr="0040460D">
              <w:rPr>
                <w:rFonts w:ascii="Times New Roman" w:hAnsi="Times New Roman" w:cs="Times New Roman"/>
                <w:b/>
                <w:bCs/>
                <w:sz w:val="24"/>
                <w:szCs w:val="24"/>
                <w:vertAlign w:val="superscript"/>
              </w:rPr>
              <w:t>-1</w:t>
            </w:r>
            <w:r w:rsidRPr="0040460D">
              <w:rPr>
                <w:rFonts w:ascii="Times New Roman" w:hAnsi="Times New Roman" w:cs="Times New Roman"/>
                <w:b/>
                <w:bCs/>
                <w:sz w:val="24"/>
                <w:szCs w:val="24"/>
              </w:rPr>
              <w:t>)</w:t>
            </w:r>
          </w:p>
        </w:tc>
      </w:tr>
      <w:tr w:rsidR="003926A0" w:rsidRPr="0040460D" w14:paraId="024D9BD0" w14:textId="77777777" w:rsidTr="00F14A32">
        <w:trPr>
          <w:trHeight w:val="270"/>
        </w:trPr>
        <w:tc>
          <w:tcPr>
            <w:tcW w:w="1975" w:type="dxa"/>
            <w:vMerge/>
          </w:tcPr>
          <w:p w14:paraId="0527C29F" w14:textId="77777777" w:rsidR="003926A0" w:rsidRPr="0040460D" w:rsidRDefault="003926A0" w:rsidP="00F14A32">
            <w:pPr>
              <w:autoSpaceDE w:val="0"/>
              <w:autoSpaceDN w:val="0"/>
              <w:adjustRightInd w:val="0"/>
              <w:rPr>
                <w:rFonts w:ascii="Times New Roman" w:hAnsi="Times New Roman" w:cs="Times New Roman"/>
                <w:b/>
                <w:bCs/>
                <w:sz w:val="24"/>
                <w:szCs w:val="24"/>
              </w:rPr>
            </w:pPr>
          </w:p>
        </w:tc>
        <w:tc>
          <w:tcPr>
            <w:tcW w:w="1349" w:type="dxa"/>
          </w:tcPr>
          <w:p w14:paraId="616212FE"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 xml:space="preserve">First Peak </w:t>
            </w:r>
          </w:p>
        </w:tc>
        <w:tc>
          <w:tcPr>
            <w:tcW w:w="1171" w:type="dxa"/>
          </w:tcPr>
          <w:p w14:paraId="0A7F942F"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Second Peak</w:t>
            </w:r>
          </w:p>
        </w:tc>
        <w:tc>
          <w:tcPr>
            <w:tcW w:w="1348" w:type="dxa"/>
          </w:tcPr>
          <w:p w14:paraId="5B6496DB"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Peak 1</w:t>
            </w:r>
          </w:p>
        </w:tc>
        <w:tc>
          <w:tcPr>
            <w:tcW w:w="1169" w:type="dxa"/>
          </w:tcPr>
          <w:p w14:paraId="3CFC29D9"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Peak 2</w:t>
            </w:r>
          </w:p>
        </w:tc>
        <w:tc>
          <w:tcPr>
            <w:tcW w:w="1169" w:type="dxa"/>
          </w:tcPr>
          <w:p w14:paraId="30DE3EF4" w14:textId="77777777" w:rsidR="003926A0" w:rsidRPr="0040460D" w:rsidRDefault="003926A0" w:rsidP="00F14A32">
            <w:pPr>
              <w:autoSpaceDE w:val="0"/>
              <w:autoSpaceDN w:val="0"/>
              <w:adjustRightInd w:val="0"/>
              <w:rPr>
                <w:rFonts w:ascii="Times New Roman" w:hAnsi="Times New Roman" w:cs="Times New Roman"/>
                <w:b/>
                <w:bCs/>
                <w:sz w:val="24"/>
                <w:szCs w:val="24"/>
                <w:vertAlign w:val="subscript"/>
              </w:rPr>
            </w:pPr>
            <w:r w:rsidRPr="0040460D">
              <w:rPr>
                <w:rFonts w:ascii="Times New Roman" w:hAnsi="Times New Roman" w:cs="Times New Roman"/>
                <w:b/>
                <w:bCs/>
                <w:sz w:val="24"/>
                <w:szCs w:val="24"/>
              </w:rPr>
              <w:t>K</w:t>
            </w:r>
            <w:r w:rsidRPr="0040460D">
              <w:rPr>
                <w:rFonts w:ascii="Times New Roman" w:hAnsi="Times New Roman" w:cs="Times New Roman"/>
                <w:b/>
                <w:bCs/>
                <w:sz w:val="24"/>
                <w:szCs w:val="24"/>
                <w:vertAlign w:val="subscript"/>
              </w:rPr>
              <w:t>1</w:t>
            </w:r>
          </w:p>
        </w:tc>
        <w:tc>
          <w:tcPr>
            <w:tcW w:w="1169" w:type="dxa"/>
          </w:tcPr>
          <w:p w14:paraId="5921D74D" w14:textId="77777777" w:rsidR="003926A0" w:rsidRPr="0040460D" w:rsidRDefault="003926A0" w:rsidP="00F14A32">
            <w:pPr>
              <w:autoSpaceDE w:val="0"/>
              <w:autoSpaceDN w:val="0"/>
              <w:adjustRightInd w:val="0"/>
              <w:rPr>
                <w:rFonts w:ascii="Times New Roman" w:hAnsi="Times New Roman" w:cs="Times New Roman"/>
                <w:b/>
                <w:bCs/>
                <w:sz w:val="24"/>
                <w:szCs w:val="24"/>
                <w:vertAlign w:val="subscript"/>
              </w:rPr>
            </w:pPr>
            <w:r w:rsidRPr="0040460D">
              <w:rPr>
                <w:rFonts w:ascii="Times New Roman" w:hAnsi="Times New Roman" w:cs="Times New Roman"/>
                <w:b/>
                <w:bCs/>
                <w:sz w:val="24"/>
                <w:szCs w:val="24"/>
              </w:rPr>
              <w:t>K</w:t>
            </w:r>
            <w:r w:rsidRPr="0040460D">
              <w:rPr>
                <w:rFonts w:ascii="Times New Roman" w:hAnsi="Times New Roman" w:cs="Times New Roman"/>
                <w:b/>
                <w:bCs/>
                <w:sz w:val="24"/>
                <w:szCs w:val="24"/>
                <w:vertAlign w:val="subscript"/>
              </w:rPr>
              <w:t>2</w:t>
            </w:r>
          </w:p>
        </w:tc>
      </w:tr>
      <w:tr w:rsidR="003926A0" w:rsidRPr="0040460D" w14:paraId="71A8E613" w14:textId="77777777" w:rsidTr="00F14A32">
        <w:tc>
          <w:tcPr>
            <w:tcW w:w="1975" w:type="dxa"/>
          </w:tcPr>
          <w:p w14:paraId="765F312F"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5</w:t>
            </w:r>
          </w:p>
          <w:p w14:paraId="3CEEC1E0"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10</w:t>
            </w:r>
          </w:p>
          <w:p w14:paraId="2E908B36"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15</w:t>
            </w:r>
          </w:p>
          <w:p w14:paraId="7A39727A"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20</w:t>
            </w:r>
          </w:p>
        </w:tc>
        <w:tc>
          <w:tcPr>
            <w:tcW w:w="1349" w:type="dxa"/>
          </w:tcPr>
          <w:p w14:paraId="08E9A6B0"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483</w:t>
            </w:r>
          </w:p>
          <w:p w14:paraId="06AC64DD"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506</w:t>
            </w:r>
          </w:p>
          <w:p w14:paraId="1EA62B3C"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525</w:t>
            </w:r>
          </w:p>
          <w:p w14:paraId="67D55212"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535</w:t>
            </w:r>
          </w:p>
        </w:tc>
        <w:tc>
          <w:tcPr>
            <w:tcW w:w="1171" w:type="dxa"/>
          </w:tcPr>
          <w:p w14:paraId="7DBA5BFF"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549</w:t>
            </w:r>
          </w:p>
          <w:p w14:paraId="71682F35"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573</w:t>
            </w:r>
          </w:p>
          <w:p w14:paraId="44E801E9"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593</w:t>
            </w:r>
          </w:p>
          <w:p w14:paraId="139E12A7"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607</w:t>
            </w:r>
          </w:p>
        </w:tc>
        <w:tc>
          <w:tcPr>
            <w:tcW w:w="1348" w:type="dxa"/>
          </w:tcPr>
          <w:p w14:paraId="323E3D54"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28</w:t>
            </w:r>
          </w:p>
          <w:p w14:paraId="18C37CE2"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27</w:t>
            </w:r>
          </w:p>
          <w:p w14:paraId="1E9ABAE0"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29</w:t>
            </w:r>
          </w:p>
          <w:p w14:paraId="30FFF5DF"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30</w:t>
            </w:r>
          </w:p>
        </w:tc>
        <w:tc>
          <w:tcPr>
            <w:tcW w:w="1169" w:type="dxa"/>
          </w:tcPr>
          <w:p w14:paraId="66884553"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72</w:t>
            </w:r>
          </w:p>
          <w:p w14:paraId="14D86EC7"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73</w:t>
            </w:r>
          </w:p>
          <w:p w14:paraId="4E1E71CD"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71</w:t>
            </w:r>
          </w:p>
          <w:p w14:paraId="0100B771"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70</w:t>
            </w:r>
          </w:p>
        </w:tc>
        <w:tc>
          <w:tcPr>
            <w:tcW w:w="1169" w:type="dxa"/>
          </w:tcPr>
          <w:p w14:paraId="138A2818"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7.82</w:t>
            </w:r>
          </w:p>
          <w:p w14:paraId="3630E37B"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14.94</w:t>
            </w:r>
          </w:p>
          <w:p w14:paraId="0C93C4F5"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21.6</w:t>
            </w:r>
          </w:p>
          <w:p w14:paraId="1BF7AFF1"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28.24</w:t>
            </w:r>
          </w:p>
        </w:tc>
        <w:tc>
          <w:tcPr>
            <w:tcW w:w="1169" w:type="dxa"/>
          </w:tcPr>
          <w:p w14:paraId="0825683A"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4.83</w:t>
            </w:r>
          </w:p>
          <w:p w14:paraId="1E1C2AFA"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13.09</w:t>
            </w:r>
          </w:p>
          <w:p w14:paraId="39A96B3F"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18.97</w:t>
            </w:r>
          </w:p>
          <w:p w14:paraId="33843318" w14:textId="77777777" w:rsidR="003926A0" w:rsidRPr="0040460D" w:rsidRDefault="003926A0" w:rsidP="00F14A32">
            <w:pPr>
              <w:autoSpaceDE w:val="0"/>
              <w:autoSpaceDN w:val="0"/>
              <w:adjustRightInd w:val="0"/>
              <w:rPr>
                <w:rFonts w:ascii="Times New Roman" w:hAnsi="Times New Roman" w:cs="Times New Roman"/>
                <w:b/>
                <w:bCs/>
                <w:sz w:val="24"/>
                <w:szCs w:val="24"/>
              </w:rPr>
            </w:pPr>
            <w:r w:rsidRPr="0040460D">
              <w:rPr>
                <w:rFonts w:ascii="Times New Roman" w:hAnsi="Times New Roman" w:cs="Times New Roman"/>
                <w:b/>
                <w:bCs/>
                <w:sz w:val="24"/>
                <w:szCs w:val="24"/>
              </w:rPr>
              <w:t>24.71</w:t>
            </w:r>
          </w:p>
        </w:tc>
      </w:tr>
    </w:tbl>
    <w:p w14:paraId="778F563E" w14:textId="77777777" w:rsidR="003926A0" w:rsidRPr="004B4E3D" w:rsidRDefault="003926A0" w:rsidP="003926A0">
      <w:pPr>
        <w:autoSpaceDE w:val="0"/>
        <w:autoSpaceDN w:val="0"/>
        <w:adjustRightInd w:val="0"/>
        <w:spacing w:after="0" w:line="240" w:lineRule="auto"/>
        <w:rPr>
          <w:rFonts w:ascii="Courier New" w:hAnsi="Courier New" w:cs="Courier New"/>
          <w:b/>
          <w:bCs/>
          <w:sz w:val="24"/>
          <w:szCs w:val="24"/>
        </w:rPr>
      </w:pPr>
      <w:r w:rsidRPr="0040460D">
        <w:rPr>
          <w:rFonts w:ascii="Times New Roman" w:hAnsi="Times New Roman" w:cs="Times New Roman"/>
          <w:b/>
          <w:bCs/>
          <w:sz w:val="24"/>
          <w:szCs w:val="24"/>
        </w:rPr>
        <w:t xml:space="preserve"> The calculated value of the activation energy of desorption for first peak 62.9 kJ/mol and for second peak 62.4 K J/mol.</w:t>
      </w:r>
      <w:r>
        <w:rPr>
          <w:rFonts w:ascii="Courier New" w:hAnsi="Courier New" w:cs="Courier New"/>
          <w:b/>
          <w:bCs/>
          <w:sz w:val="24"/>
          <w:szCs w:val="24"/>
        </w:rPr>
        <w:t xml:space="preserve"> </w:t>
      </w:r>
    </w:p>
    <w:p w14:paraId="50EC85BA" w14:textId="77777777" w:rsidR="003926A0" w:rsidRPr="00E970DE" w:rsidRDefault="003926A0" w:rsidP="003926A0">
      <w:pPr>
        <w:autoSpaceDE w:val="0"/>
        <w:autoSpaceDN w:val="0"/>
        <w:adjustRightInd w:val="0"/>
        <w:spacing w:after="0" w:line="240" w:lineRule="auto"/>
        <w:rPr>
          <w:rFonts w:ascii="Courier New" w:hAnsi="Courier New" w:cs="Courier New"/>
          <w:sz w:val="24"/>
          <w:szCs w:val="24"/>
          <w:vertAlign w:val="subscript"/>
        </w:rPr>
      </w:pPr>
    </w:p>
    <w:p w14:paraId="1CD31E7E" w14:textId="77777777" w:rsidR="003926A0" w:rsidRPr="002D519A" w:rsidRDefault="003926A0" w:rsidP="003926A0">
      <w:pPr>
        <w:autoSpaceDE w:val="0"/>
        <w:autoSpaceDN w:val="0"/>
        <w:adjustRightInd w:val="0"/>
        <w:spacing w:after="0" w:line="360" w:lineRule="auto"/>
        <w:jc w:val="both"/>
        <w:rPr>
          <w:rFonts w:ascii="Times New Roman" w:hAnsi="Times New Roman" w:cs="Times New Roman"/>
          <w:sz w:val="24"/>
          <w:szCs w:val="24"/>
        </w:rPr>
      </w:pPr>
      <w:r w:rsidRPr="00E970DE">
        <w:rPr>
          <w:rFonts w:ascii="Times New Roman" w:hAnsi="Times New Roman" w:cs="Times New Roman"/>
          <w:sz w:val="24"/>
          <w:szCs w:val="24"/>
        </w:rPr>
        <w:t xml:space="preserve">The presence of two peaks in the </w:t>
      </w:r>
      <w:r>
        <w:rPr>
          <w:rFonts w:ascii="Times New Roman" w:hAnsi="Times New Roman" w:cs="Times New Roman"/>
          <w:sz w:val="24"/>
          <w:szCs w:val="24"/>
        </w:rPr>
        <w:t>trace</w:t>
      </w:r>
      <w:r w:rsidRPr="00E970DE">
        <w:rPr>
          <w:rFonts w:ascii="Times New Roman" w:hAnsi="Times New Roman" w:cs="Times New Roman"/>
          <w:sz w:val="24"/>
          <w:szCs w:val="24"/>
        </w:rPr>
        <w:t xml:space="preserve"> may be either due to the presence of two types of adsorption sites or due to the induced heterogeneity where the adsorbed molecules interacted with each other. In addition, multiple peaks may be observed in TPD </w:t>
      </w:r>
      <w:r>
        <w:rPr>
          <w:rFonts w:ascii="Times New Roman" w:hAnsi="Times New Roman" w:cs="Times New Roman"/>
          <w:sz w:val="24"/>
          <w:szCs w:val="24"/>
        </w:rPr>
        <w:t>trace</w:t>
      </w:r>
      <w:r w:rsidRPr="00E970DE">
        <w:rPr>
          <w:rFonts w:ascii="Times New Roman" w:hAnsi="Times New Roman" w:cs="Times New Roman"/>
          <w:sz w:val="24"/>
          <w:szCs w:val="24"/>
        </w:rPr>
        <w:t xml:space="preserve"> due to the subsurface diffusion of adsorbate resulting in a high temperature peak.  Variation of flowrates of the carrier gas and heating rates are helpful in distinguishing between the two models/ namely/ multiple site or subsurface diffusion, If the multiple peaks in TPD spectrum were due to the presence of multiple sites, higher flow rate will</w:t>
      </w:r>
      <w:r>
        <w:rPr>
          <w:rFonts w:ascii="Times New Roman" w:hAnsi="Times New Roman" w:cs="Times New Roman"/>
          <w:sz w:val="24"/>
          <w:szCs w:val="24"/>
        </w:rPr>
        <w:t xml:space="preserve"> </w:t>
      </w:r>
      <w:r w:rsidRPr="00E970DE">
        <w:rPr>
          <w:rFonts w:ascii="Times New Roman" w:hAnsi="Times New Roman" w:cs="Times New Roman"/>
          <w:sz w:val="24"/>
          <w:szCs w:val="24"/>
        </w:rPr>
        <w:t xml:space="preserve">shift the peaks to lower temperatures without significantly altering the relative sizes </w:t>
      </w:r>
      <w:r w:rsidRPr="00E970DE">
        <w:rPr>
          <w:rFonts w:ascii="Times New Roman" w:hAnsi="Times New Roman" w:cs="Times New Roman"/>
          <w:sz w:val="24"/>
          <w:szCs w:val="24"/>
        </w:rPr>
        <w:lastRenderedPageBreak/>
        <w:t>of the peaks. If the multiple peaks in the TPD spectrum were due to subsurface diffusion, the variation of heating rate would alter the relative sizes of the peaks significantly</w:t>
      </w:r>
      <w:r w:rsidRPr="002D519A">
        <w:rPr>
          <w:rFonts w:ascii="Times New Roman" w:hAnsi="Times New Roman" w:cs="Times New Roman"/>
          <w:sz w:val="24"/>
          <w:szCs w:val="24"/>
        </w:rPr>
        <w:t>.</w:t>
      </w:r>
    </w:p>
    <w:p w14:paraId="6A458D28" w14:textId="77777777" w:rsidR="003926A0" w:rsidRPr="002D519A" w:rsidRDefault="003926A0" w:rsidP="003926A0">
      <w:pPr>
        <w:autoSpaceDE w:val="0"/>
        <w:autoSpaceDN w:val="0"/>
        <w:adjustRightInd w:val="0"/>
        <w:spacing w:after="0" w:line="360" w:lineRule="auto"/>
        <w:jc w:val="both"/>
        <w:rPr>
          <w:rFonts w:ascii="Times New Roman" w:hAnsi="Times New Roman" w:cs="Times New Roman"/>
          <w:sz w:val="24"/>
          <w:szCs w:val="24"/>
        </w:rPr>
      </w:pPr>
      <w:r w:rsidRPr="002D519A">
        <w:rPr>
          <w:rFonts w:ascii="Times New Roman" w:hAnsi="Times New Roman" w:cs="Times New Roman"/>
          <w:sz w:val="24"/>
          <w:szCs w:val="24"/>
        </w:rPr>
        <w:t>In the study</w:t>
      </w:r>
      <w:r>
        <w:rPr>
          <w:rFonts w:ascii="Times New Roman" w:hAnsi="Times New Roman" w:cs="Times New Roman"/>
          <w:sz w:val="24"/>
          <w:szCs w:val="24"/>
        </w:rPr>
        <w:t xml:space="preserve"> considered in this section</w:t>
      </w:r>
      <w:r w:rsidRPr="002D519A">
        <w:rPr>
          <w:rFonts w:ascii="Times New Roman" w:hAnsi="Times New Roman" w:cs="Times New Roman"/>
          <w:sz w:val="24"/>
          <w:szCs w:val="24"/>
        </w:rPr>
        <w:t>, the TPD spectra were recorded by varying the heating rates at constant flow rate and also by varying the carrier gas flow rates for a given heating rate.</w:t>
      </w:r>
    </w:p>
    <w:p w14:paraId="09451904" w14:textId="77777777" w:rsidR="003926A0" w:rsidRPr="002D519A" w:rsidRDefault="003926A0" w:rsidP="003926A0">
      <w:pPr>
        <w:autoSpaceDE w:val="0"/>
        <w:autoSpaceDN w:val="0"/>
        <w:adjustRightInd w:val="0"/>
        <w:spacing w:after="0" w:line="360" w:lineRule="auto"/>
        <w:jc w:val="both"/>
        <w:rPr>
          <w:rFonts w:ascii="Times New Roman" w:hAnsi="Times New Roman" w:cs="Times New Roman"/>
          <w:sz w:val="24"/>
          <w:szCs w:val="24"/>
        </w:rPr>
      </w:pPr>
      <w:r w:rsidRPr="002D519A">
        <w:rPr>
          <w:rFonts w:ascii="Times New Roman" w:hAnsi="Times New Roman" w:cs="Times New Roman"/>
          <w:sz w:val="24"/>
          <w:szCs w:val="24"/>
        </w:rPr>
        <w:t xml:space="preserve">The variation of carrier gas flow rate from 15 ml/min to 50 ml/min has not altered the relative sizes of the two peaks in TPD </w:t>
      </w:r>
      <w:r>
        <w:rPr>
          <w:rFonts w:ascii="Times New Roman" w:hAnsi="Times New Roman" w:cs="Times New Roman"/>
          <w:sz w:val="24"/>
          <w:szCs w:val="24"/>
        </w:rPr>
        <w:t>trace</w:t>
      </w:r>
      <w:r w:rsidRPr="002D519A">
        <w:rPr>
          <w:rFonts w:ascii="Times New Roman" w:hAnsi="Times New Roman" w:cs="Times New Roman"/>
          <w:sz w:val="24"/>
          <w:szCs w:val="24"/>
        </w:rPr>
        <w:t xml:space="preserve"> obtained for La</w:t>
      </w:r>
      <w:r w:rsidRPr="002D519A">
        <w:rPr>
          <w:rFonts w:ascii="Times New Roman" w:hAnsi="Times New Roman" w:cs="Times New Roman"/>
          <w:sz w:val="24"/>
          <w:szCs w:val="24"/>
          <w:vertAlign w:val="subscript"/>
        </w:rPr>
        <w:t>2</w:t>
      </w:r>
      <w:r w:rsidRPr="002D519A">
        <w:rPr>
          <w:rFonts w:ascii="Times New Roman" w:hAnsi="Times New Roman" w:cs="Times New Roman"/>
          <w:sz w:val="24"/>
          <w:szCs w:val="24"/>
        </w:rPr>
        <w:t>Cu0</w:t>
      </w:r>
      <w:r w:rsidRPr="002D519A">
        <w:rPr>
          <w:rFonts w:ascii="Times New Roman" w:hAnsi="Times New Roman" w:cs="Times New Roman"/>
          <w:sz w:val="24"/>
          <w:szCs w:val="24"/>
          <w:vertAlign w:val="subscript"/>
        </w:rPr>
        <w:t>4</w:t>
      </w:r>
      <w:r w:rsidRPr="002D519A">
        <w:rPr>
          <w:rFonts w:ascii="Times New Roman" w:hAnsi="Times New Roman" w:cs="Times New Roman"/>
          <w:sz w:val="24"/>
          <w:szCs w:val="24"/>
        </w:rPr>
        <w:t>. The</w:t>
      </w:r>
      <w:r>
        <w:rPr>
          <w:rFonts w:ascii="Times New Roman" w:hAnsi="Times New Roman" w:cs="Times New Roman"/>
          <w:sz w:val="24"/>
          <w:szCs w:val="24"/>
        </w:rPr>
        <w:t xml:space="preserve"> </w:t>
      </w:r>
      <w:r w:rsidRPr="002D519A">
        <w:rPr>
          <w:rFonts w:ascii="Times New Roman" w:hAnsi="Times New Roman" w:cs="Times New Roman"/>
          <w:sz w:val="24"/>
          <w:szCs w:val="24"/>
        </w:rPr>
        <w:t>peaks shift slightly to lower temperature at higher flow rates. The experimental data has also indicated that the relative sizes of the TPD peaks on La</w:t>
      </w:r>
      <w:r w:rsidRPr="002D519A">
        <w:rPr>
          <w:rFonts w:ascii="Times New Roman" w:hAnsi="Times New Roman" w:cs="Times New Roman"/>
          <w:sz w:val="24"/>
          <w:szCs w:val="24"/>
          <w:vertAlign w:val="subscript"/>
        </w:rPr>
        <w:t>2</w:t>
      </w:r>
      <w:r w:rsidRPr="002D519A">
        <w:rPr>
          <w:rFonts w:ascii="Times New Roman" w:hAnsi="Times New Roman" w:cs="Times New Roman"/>
          <w:sz w:val="24"/>
          <w:szCs w:val="24"/>
        </w:rPr>
        <w:t>CuO</w:t>
      </w:r>
      <w:r w:rsidRPr="002D519A">
        <w:rPr>
          <w:rFonts w:ascii="Times New Roman" w:hAnsi="Times New Roman" w:cs="Times New Roman"/>
          <w:sz w:val="24"/>
          <w:szCs w:val="24"/>
          <w:vertAlign w:val="subscript"/>
        </w:rPr>
        <w:t>4</w:t>
      </w:r>
      <w:r w:rsidRPr="002D519A">
        <w:rPr>
          <w:rFonts w:ascii="Times New Roman" w:hAnsi="Times New Roman" w:cs="Times New Roman"/>
          <w:sz w:val="24"/>
          <w:szCs w:val="24"/>
        </w:rPr>
        <w:t xml:space="preserve"> remain</w:t>
      </w:r>
      <w:r>
        <w:rPr>
          <w:rFonts w:ascii="Times New Roman" w:hAnsi="Times New Roman" w:cs="Times New Roman"/>
          <w:sz w:val="24"/>
          <w:szCs w:val="24"/>
        </w:rPr>
        <w:t xml:space="preserve"> </w:t>
      </w:r>
      <w:r w:rsidRPr="002D519A">
        <w:rPr>
          <w:rFonts w:ascii="Times New Roman" w:hAnsi="Times New Roman" w:cs="Times New Roman"/>
          <w:sz w:val="24"/>
          <w:szCs w:val="24"/>
        </w:rPr>
        <w:t>unaltered due to the variation of heating rate. From these observations, the presence of two active sites in La</w:t>
      </w:r>
      <w:r w:rsidRPr="002D519A">
        <w:rPr>
          <w:rFonts w:ascii="Times New Roman" w:hAnsi="Times New Roman" w:cs="Times New Roman"/>
          <w:sz w:val="24"/>
          <w:szCs w:val="24"/>
          <w:vertAlign w:val="subscript"/>
        </w:rPr>
        <w:t>2</w:t>
      </w:r>
      <w:r w:rsidRPr="002D519A">
        <w:rPr>
          <w:rFonts w:ascii="Times New Roman" w:hAnsi="Times New Roman" w:cs="Times New Roman"/>
          <w:sz w:val="24"/>
          <w:szCs w:val="24"/>
        </w:rPr>
        <w:t>CuO</w:t>
      </w:r>
      <w:r w:rsidRPr="002D519A">
        <w:rPr>
          <w:rFonts w:ascii="Times New Roman" w:hAnsi="Times New Roman" w:cs="Times New Roman"/>
          <w:sz w:val="24"/>
          <w:szCs w:val="24"/>
          <w:vertAlign w:val="subscript"/>
        </w:rPr>
        <w:t>4</w:t>
      </w:r>
      <w:r w:rsidRPr="002D519A">
        <w:rPr>
          <w:rFonts w:ascii="Times New Roman" w:hAnsi="Times New Roman" w:cs="Times New Roman"/>
          <w:sz w:val="24"/>
          <w:szCs w:val="24"/>
        </w:rPr>
        <w:t xml:space="preserve"> may be inferred.</w:t>
      </w:r>
    </w:p>
    <w:p w14:paraId="3ADD6DFE" w14:textId="77777777" w:rsidR="003926A0" w:rsidRDefault="003926A0" w:rsidP="003926A0">
      <w:pPr>
        <w:autoSpaceDE w:val="0"/>
        <w:autoSpaceDN w:val="0"/>
        <w:adjustRightInd w:val="0"/>
        <w:spacing w:after="0" w:line="360" w:lineRule="auto"/>
        <w:jc w:val="both"/>
        <w:rPr>
          <w:rFonts w:ascii="Courier New" w:hAnsi="Courier New" w:cs="Courier New"/>
          <w:b/>
          <w:bCs/>
          <w:sz w:val="24"/>
          <w:szCs w:val="24"/>
        </w:rPr>
      </w:pPr>
      <w:r w:rsidRPr="002D519A">
        <w:rPr>
          <w:rFonts w:ascii="Times New Roman" w:hAnsi="Times New Roman" w:cs="Times New Roman"/>
          <w:sz w:val="24"/>
          <w:szCs w:val="24"/>
        </w:rPr>
        <w:t>The energy of desorption was determined from the plot of lnT</w:t>
      </w:r>
      <w:r w:rsidRPr="002D519A">
        <w:rPr>
          <w:rFonts w:ascii="Times New Roman" w:hAnsi="Times New Roman" w:cs="Times New Roman"/>
          <w:sz w:val="24"/>
          <w:szCs w:val="24"/>
          <w:vertAlign w:val="superscript"/>
        </w:rPr>
        <w:t>2</w:t>
      </w:r>
      <w:r w:rsidRPr="002D519A">
        <w:rPr>
          <w:rFonts w:ascii="Times New Roman" w:hAnsi="Times New Roman" w:cs="Times New Roman"/>
          <w:sz w:val="24"/>
          <w:szCs w:val="24"/>
        </w:rPr>
        <w:t xml:space="preserve">/β Vs 1/T  based on equation (4). The value was found to be 62.87 </w:t>
      </w:r>
      <w:proofErr w:type="spellStart"/>
      <w:r w:rsidRPr="002D519A">
        <w:rPr>
          <w:rFonts w:ascii="Times New Roman" w:hAnsi="Times New Roman" w:cs="Times New Roman"/>
          <w:sz w:val="24"/>
          <w:szCs w:val="24"/>
        </w:rPr>
        <w:t>k.J</w:t>
      </w:r>
      <w:proofErr w:type="spellEnd"/>
      <w:r w:rsidRPr="002D519A">
        <w:rPr>
          <w:rFonts w:ascii="Times New Roman" w:hAnsi="Times New Roman" w:cs="Times New Roman"/>
          <w:sz w:val="24"/>
          <w:szCs w:val="24"/>
        </w:rPr>
        <w:t>/mole. Since the adsorbate is converted to acetone, which then desorbs, the energy of desorption is apparently the sum of the energy of reaction and the energy of desorption</w:t>
      </w:r>
      <w:r>
        <w:rPr>
          <w:rFonts w:ascii="Courier New" w:hAnsi="Courier New" w:cs="Courier New"/>
          <w:b/>
          <w:bCs/>
          <w:sz w:val="24"/>
          <w:szCs w:val="24"/>
        </w:rPr>
        <w:t>.</w:t>
      </w:r>
    </w:p>
    <w:p w14:paraId="5BD1844F" w14:textId="77777777" w:rsidR="003926A0" w:rsidRPr="00587E65" w:rsidRDefault="003926A0" w:rsidP="003926A0">
      <w:pPr>
        <w:autoSpaceDE w:val="0"/>
        <w:autoSpaceDN w:val="0"/>
        <w:adjustRightInd w:val="0"/>
        <w:spacing w:after="0" w:line="360" w:lineRule="auto"/>
        <w:jc w:val="both"/>
        <w:rPr>
          <w:rFonts w:ascii="Times New Roman" w:hAnsi="Times New Roman" w:cs="Times New Roman"/>
          <w:sz w:val="24"/>
          <w:szCs w:val="24"/>
        </w:rPr>
      </w:pPr>
      <w:r w:rsidRPr="00587E65">
        <w:rPr>
          <w:rFonts w:ascii="Times New Roman" w:hAnsi="Times New Roman" w:cs="Times New Roman"/>
          <w:sz w:val="24"/>
          <w:szCs w:val="24"/>
        </w:rPr>
        <w:t xml:space="preserve">Differential Scanning Calorimetric </w:t>
      </w:r>
      <w:r>
        <w:rPr>
          <w:rFonts w:ascii="Times New Roman" w:hAnsi="Times New Roman" w:cs="Times New Roman"/>
          <w:sz w:val="24"/>
          <w:szCs w:val="24"/>
        </w:rPr>
        <w:t>(DSC) S</w:t>
      </w:r>
      <w:r w:rsidRPr="00587E65">
        <w:rPr>
          <w:rFonts w:ascii="Times New Roman" w:hAnsi="Times New Roman" w:cs="Times New Roman"/>
          <w:sz w:val="24"/>
          <w:szCs w:val="24"/>
        </w:rPr>
        <w:t>tudies on La</w:t>
      </w:r>
      <w:r w:rsidRPr="00587E65">
        <w:rPr>
          <w:rFonts w:ascii="Times New Roman" w:hAnsi="Times New Roman" w:cs="Times New Roman"/>
          <w:sz w:val="24"/>
          <w:szCs w:val="24"/>
          <w:vertAlign w:val="subscript"/>
        </w:rPr>
        <w:t>2</w:t>
      </w:r>
      <w:r w:rsidRPr="00587E65">
        <w:rPr>
          <w:rFonts w:ascii="Times New Roman" w:hAnsi="Times New Roman" w:cs="Times New Roman"/>
          <w:sz w:val="24"/>
          <w:szCs w:val="24"/>
        </w:rPr>
        <w:t>CuO</w:t>
      </w:r>
      <w:r w:rsidRPr="00587E65">
        <w:rPr>
          <w:rFonts w:ascii="Times New Roman" w:hAnsi="Times New Roman" w:cs="Times New Roman"/>
          <w:sz w:val="24"/>
          <w:szCs w:val="24"/>
          <w:vertAlign w:val="subscript"/>
        </w:rPr>
        <w:t>4</w:t>
      </w:r>
      <w:r w:rsidRPr="00587E65">
        <w:rPr>
          <w:rFonts w:ascii="Times New Roman" w:hAnsi="Times New Roman" w:cs="Times New Roman"/>
          <w:sz w:val="24"/>
          <w:szCs w:val="24"/>
        </w:rPr>
        <w:t xml:space="preserve"> </w:t>
      </w:r>
    </w:p>
    <w:p w14:paraId="0FCDBF24" w14:textId="77777777" w:rsidR="003926A0" w:rsidRPr="00587E65" w:rsidRDefault="003926A0" w:rsidP="003926A0">
      <w:pPr>
        <w:autoSpaceDE w:val="0"/>
        <w:autoSpaceDN w:val="0"/>
        <w:adjustRightInd w:val="0"/>
        <w:spacing w:after="0" w:line="360" w:lineRule="auto"/>
        <w:jc w:val="both"/>
        <w:rPr>
          <w:rFonts w:ascii="Times New Roman" w:hAnsi="Times New Roman" w:cs="Times New Roman"/>
          <w:sz w:val="24"/>
          <w:szCs w:val="24"/>
        </w:rPr>
      </w:pPr>
      <w:r w:rsidRPr="00587E65">
        <w:rPr>
          <w:rFonts w:ascii="Times New Roman" w:hAnsi="Times New Roman" w:cs="Times New Roman"/>
          <w:sz w:val="24"/>
          <w:szCs w:val="24"/>
        </w:rPr>
        <w:t>The DSC thermograms for the desorption of (</w:t>
      </w:r>
      <w:proofErr w:type="spellStart"/>
      <w:r w:rsidRPr="00587E65">
        <w:rPr>
          <w:rFonts w:ascii="Times New Roman" w:hAnsi="Times New Roman" w:cs="Times New Roman"/>
          <w:sz w:val="24"/>
          <w:szCs w:val="24"/>
        </w:rPr>
        <w:t>i</w:t>
      </w:r>
      <w:proofErr w:type="spellEnd"/>
      <w:r w:rsidRPr="00587E65">
        <w:rPr>
          <w:rFonts w:ascii="Times New Roman" w:hAnsi="Times New Roman" w:cs="Times New Roman"/>
          <w:sz w:val="24"/>
          <w:szCs w:val="24"/>
        </w:rPr>
        <w:t>) isopropanol and (ii) acetone, indivi</w:t>
      </w:r>
      <w:r>
        <w:rPr>
          <w:rFonts w:ascii="Times New Roman" w:hAnsi="Times New Roman" w:cs="Times New Roman"/>
          <w:sz w:val="24"/>
          <w:szCs w:val="24"/>
        </w:rPr>
        <w:t>d</w:t>
      </w:r>
      <w:r w:rsidRPr="00587E65">
        <w:rPr>
          <w:rFonts w:ascii="Times New Roman" w:hAnsi="Times New Roman" w:cs="Times New Roman"/>
          <w:sz w:val="24"/>
          <w:szCs w:val="24"/>
        </w:rPr>
        <w:t>ual</w:t>
      </w:r>
      <w:r>
        <w:rPr>
          <w:rFonts w:ascii="Times New Roman" w:hAnsi="Times New Roman" w:cs="Times New Roman"/>
          <w:sz w:val="24"/>
          <w:szCs w:val="24"/>
        </w:rPr>
        <w:t>l</w:t>
      </w:r>
      <w:r w:rsidRPr="00587E65">
        <w:rPr>
          <w:rFonts w:ascii="Times New Roman" w:hAnsi="Times New Roman" w:cs="Times New Roman"/>
          <w:sz w:val="24"/>
          <w:szCs w:val="24"/>
        </w:rPr>
        <w:t>y on La</w:t>
      </w:r>
      <w:r w:rsidRPr="00587E65">
        <w:rPr>
          <w:rFonts w:ascii="Times New Roman" w:hAnsi="Times New Roman" w:cs="Times New Roman"/>
          <w:sz w:val="24"/>
          <w:szCs w:val="24"/>
          <w:vertAlign w:val="subscript"/>
        </w:rPr>
        <w:t>2</w:t>
      </w:r>
      <w:r w:rsidRPr="00587E65">
        <w:rPr>
          <w:rFonts w:ascii="Times New Roman" w:hAnsi="Times New Roman" w:cs="Times New Roman"/>
          <w:sz w:val="24"/>
          <w:szCs w:val="24"/>
        </w:rPr>
        <w:t>CuO</w:t>
      </w:r>
      <w:r w:rsidRPr="00587E65">
        <w:rPr>
          <w:rFonts w:ascii="Times New Roman" w:hAnsi="Times New Roman" w:cs="Times New Roman"/>
          <w:sz w:val="24"/>
          <w:szCs w:val="24"/>
          <w:vertAlign w:val="subscript"/>
        </w:rPr>
        <w:t>4</w:t>
      </w:r>
      <w:r w:rsidRPr="00587E65">
        <w:rPr>
          <w:rFonts w:ascii="Times New Roman" w:hAnsi="Times New Roman" w:cs="Times New Roman"/>
          <w:sz w:val="24"/>
          <w:szCs w:val="24"/>
        </w:rPr>
        <w:t xml:space="preserve"> were recorded in (a) air ('b) nitrogen and (c) hydrogen atmospheres saturated with appropriate adsorbate in order to determine the energetics of adsorption. The DSC thermograms of pure samples of La</w:t>
      </w:r>
      <w:r w:rsidRPr="00587E65">
        <w:rPr>
          <w:rFonts w:ascii="Times New Roman" w:hAnsi="Times New Roman" w:cs="Times New Roman"/>
          <w:sz w:val="24"/>
          <w:szCs w:val="24"/>
          <w:vertAlign w:val="subscript"/>
        </w:rPr>
        <w:t>2</w:t>
      </w:r>
      <w:r w:rsidRPr="00587E65">
        <w:rPr>
          <w:rFonts w:ascii="Times New Roman" w:hAnsi="Times New Roman" w:cs="Times New Roman"/>
          <w:sz w:val="24"/>
          <w:szCs w:val="24"/>
        </w:rPr>
        <w:t>CuO</w:t>
      </w:r>
      <w:r w:rsidRPr="00587E65">
        <w:rPr>
          <w:rFonts w:ascii="Times New Roman" w:hAnsi="Times New Roman" w:cs="Times New Roman"/>
          <w:sz w:val="24"/>
          <w:szCs w:val="24"/>
          <w:vertAlign w:val="subscript"/>
        </w:rPr>
        <w:t>4</w:t>
      </w:r>
      <w:r w:rsidRPr="00587E65">
        <w:rPr>
          <w:rFonts w:ascii="Times New Roman" w:hAnsi="Times New Roman" w:cs="Times New Roman"/>
          <w:sz w:val="24"/>
          <w:szCs w:val="24"/>
        </w:rPr>
        <w:t xml:space="preserve"> were also recorded under (a) air (b) nitrogen and (c) hydrogen atmospheric conditions for comparative purposes.</w:t>
      </w:r>
    </w:p>
    <w:p w14:paraId="632A85E4" w14:textId="77777777" w:rsidR="003926A0" w:rsidRDefault="003926A0" w:rsidP="003926A0">
      <w:pPr>
        <w:autoSpaceDE w:val="0"/>
        <w:autoSpaceDN w:val="0"/>
        <w:adjustRightInd w:val="0"/>
        <w:spacing w:after="0" w:line="360" w:lineRule="auto"/>
        <w:jc w:val="both"/>
        <w:rPr>
          <w:rFonts w:ascii="Courier New" w:hAnsi="Courier New" w:cs="Courier New"/>
          <w:b/>
          <w:bCs/>
          <w:sz w:val="24"/>
          <w:szCs w:val="24"/>
        </w:rPr>
      </w:pPr>
      <w:r w:rsidRPr="00587E65">
        <w:rPr>
          <w:rFonts w:ascii="Times New Roman" w:hAnsi="Times New Roman" w:cs="Times New Roman"/>
          <w:sz w:val="24"/>
          <w:szCs w:val="24"/>
        </w:rPr>
        <w:t>The DSC thermograms recorded in air and nitrogen atmospheres for the catalysts showed no exothermic or endothermic peaks between the temperature range 323 to 873°C indicating the thermal stability of the catalysts</w:t>
      </w:r>
      <w:r>
        <w:rPr>
          <w:rFonts w:ascii="Courier New" w:hAnsi="Courier New" w:cs="Courier New"/>
          <w:b/>
          <w:bCs/>
          <w:sz w:val="24"/>
          <w:szCs w:val="24"/>
        </w:rPr>
        <w:t>.</w:t>
      </w:r>
    </w:p>
    <w:p w14:paraId="715F7668" w14:textId="77777777" w:rsidR="003926A0" w:rsidRPr="00587E65" w:rsidRDefault="003926A0" w:rsidP="003926A0">
      <w:pPr>
        <w:autoSpaceDE w:val="0"/>
        <w:autoSpaceDN w:val="0"/>
        <w:adjustRightInd w:val="0"/>
        <w:spacing w:after="0" w:line="360" w:lineRule="auto"/>
        <w:jc w:val="both"/>
        <w:rPr>
          <w:rFonts w:ascii="Times New Roman" w:hAnsi="Times New Roman" w:cs="Times New Roman"/>
          <w:sz w:val="24"/>
          <w:szCs w:val="24"/>
        </w:rPr>
      </w:pPr>
      <w:r w:rsidRPr="00587E65">
        <w:rPr>
          <w:rFonts w:ascii="Times New Roman" w:hAnsi="Times New Roman" w:cs="Times New Roman"/>
          <w:sz w:val="24"/>
          <w:szCs w:val="24"/>
        </w:rPr>
        <w:t xml:space="preserve">The thermograms recorded under air and nitrogen atmospheres saturated with isopropanol or acetone </w:t>
      </w:r>
      <w:proofErr w:type="spellStart"/>
      <w:r w:rsidRPr="00587E65">
        <w:rPr>
          <w:rFonts w:ascii="Times New Roman" w:hAnsi="Times New Roman" w:cs="Times New Roman"/>
          <w:sz w:val="24"/>
          <w:szCs w:val="24"/>
        </w:rPr>
        <w:t>vapour</w:t>
      </w:r>
      <w:proofErr w:type="spellEnd"/>
      <w:r w:rsidRPr="00587E65">
        <w:rPr>
          <w:rFonts w:ascii="Times New Roman" w:hAnsi="Times New Roman" w:cs="Times New Roman"/>
          <w:sz w:val="24"/>
          <w:szCs w:val="24"/>
        </w:rPr>
        <w:t xml:space="preserve"> also did not show any peak. However, the thermograms</w:t>
      </w:r>
      <w:r>
        <w:rPr>
          <w:rFonts w:ascii="Times New Roman" w:hAnsi="Times New Roman" w:cs="Times New Roman"/>
          <w:sz w:val="24"/>
          <w:szCs w:val="24"/>
        </w:rPr>
        <w:t xml:space="preserve"> </w:t>
      </w:r>
      <w:r w:rsidRPr="00587E65">
        <w:rPr>
          <w:rFonts w:ascii="Times New Roman" w:hAnsi="Times New Roman" w:cs="Times New Roman"/>
          <w:sz w:val="24"/>
          <w:szCs w:val="24"/>
        </w:rPr>
        <w:t>recorded under hydrogen atmosphere and hydrogen atmosphere saturated with isopropanol/acetone exhibited two exothermic peaks one at 507 and another at 552°</w:t>
      </w:r>
      <w:r w:rsidRPr="00587E65">
        <w:rPr>
          <w:rFonts w:ascii="Times New Roman" w:hAnsi="Times New Roman" w:cs="Times New Roman"/>
          <w:sz w:val="19"/>
          <w:szCs w:val="19"/>
        </w:rPr>
        <w:t xml:space="preserve">K </w:t>
      </w:r>
      <w:r w:rsidRPr="00587E65">
        <w:rPr>
          <w:rFonts w:ascii="Times New Roman" w:hAnsi="Times New Roman" w:cs="Times New Roman"/>
          <w:sz w:val="24"/>
          <w:szCs w:val="24"/>
        </w:rPr>
        <w:t>and</w:t>
      </w:r>
      <w:r>
        <w:rPr>
          <w:rFonts w:ascii="Times New Roman" w:hAnsi="Times New Roman" w:cs="Times New Roman"/>
          <w:sz w:val="24"/>
          <w:szCs w:val="24"/>
        </w:rPr>
        <w:t xml:space="preserve"> </w:t>
      </w:r>
      <w:r w:rsidRPr="00587E65">
        <w:rPr>
          <w:rFonts w:ascii="Times New Roman" w:hAnsi="Times New Roman" w:cs="Times New Roman"/>
          <w:sz w:val="24"/>
          <w:szCs w:val="24"/>
        </w:rPr>
        <w:t>an endothermic peak at 796°K. The ratio of the exothermic peak areas was found to be 3:7.</w:t>
      </w:r>
      <w:r>
        <w:rPr>
          <w:rFonts w:ascii="Times New Roman" w:hAnsi="Times New Roman" w:cs="Times New Roman"/>
          <w:sz w:val="24"/>
          <w:szCs w:val="24"/>
        </w:rPr>
        <w:t xml:space="preserve"> </w:t>
      </w:r>
      <w:r w:rsidRPr="00587E65">
        <w:rPr>
          <w:rFonts w:ascii="Times New Roman" w:hAnsi="Times New Roman" w:cs="Times New Roman"/>
          <w:sz w:val="24"/>
          <w:szCs w:val="24"/>
        </w:rPr>
        <w:t>The exothermic peak temperatures agree with the peak temperatures obtained from TPD under identical rates of heating.</w:t>
      </w:r>
    </w:p>
    <w:p w14:paraId="764E7A46" w14:textId="77777777" w:rsidR="003926A0" w:rsidRPr="00587E65" w:rsidRDefault="003926A0" w:rsidP="003926A0">
      <w:pPr>
        <w:autoSpaceDE w:val="0"/>
        <w:autoSpaceDN w:val="0"/>
        <w:adjustRightInd w:val="0"/>
        <w:spacing w:after="0" w:line="360" w:lineRule="auto"/>
        <w:jc w:val="both"/>
        <w:rPr>
          <w:rFonts w:ascii="Times New Roman" w:hAnsi="Times New Roman" w:cs="Times New Roman"/>
          <w:sz w:val="24"/>
          <w:szCs w:val="24"/>
        </w:rPr>
      </w:pPr>
      <w:r w:rsidRPr="00587E65">
        <w:rPr>
          <w:rFonts w:ascii="Times New Roman" w:hAnsi="Times New Roman" w:cs="Times New Roman"/>
          <w:sz w:val="24"/>
          <w:szCs w:val="24"/>
        </w:rPr>
        <w:t>From the fact that the thermograms exhibit two exothermic peaks under hydrogen atmosphere, it can be inferred that hydrogen adsorption on two different types</w:t>
      </w:r>
      <w:r>
        <w:rPr>
          <w:rFonts w:ascii="Times New Roman" w:hAnsi="Times New Roman" w:cs="Times New Roman"/>
          <w:sz w:val="24"/>
          <w:szCs w:val="24"/>
        </w:rPr>
        <w:t xml:space="preserve"> </w:t>
      </w:r>
      <w:r w:rsidRPr="00587E65">
        <w:rPr>
          <w:rFonts w:ascii="Times New Roman" w:hAnsi="Times New Roman" w:cs="Times New Roman"/>
          <w:sz w:val="24"/>
          <w:szCs w:val="24"/>
        </w:rPr>
        <w:t xml:space="preserve">of sites occurs at corresponding </w:t>
      </w:r>
      <w:r w:rsidRPr="00587E65">
        <w:rPr>
          <w:rFonts w:ascii="Times New Roman" w:hAnsi="Times New Roman" w:cs="Times New Roman"/>
          <w:sz w:val="24"/>
          <w:szCs w:val="24"/>
        </w:rPr>
        <w:lastRenderedPageBreak/>
        <w:t>peak temperatures. The adsorbed hydrogen apparently forms water which is desorbed at a higher temperature as shown by the endothermic peak at 796°K.</w:t>
      </w:r>
    </w:p>
    <w:p w14:paraId="3BB5D16E" w14:textId="77777777" w:rsidR="003926A0" w:rsidRPr="005172E1" w:rsidRDefault="003926A0" w:rsidP="003926A0">
      <w:pPr>
        <w:autoSpaceDE w:val="0"/>
        <w:autoSpaceDN w:val="0"/>
        <w:adjustRightInd w:val="0"/>
        <w:spacing w:after="0" w:line="360" w:lineRule="auto"/>
        <w:rPr>
          <w:rFonts w:ascii="Times New Roman" w:hAnsi="Times New Roman" w:cs="Times New Roman"/>
          <w:sz w:val="24"/>
          <w:szCs w:val="24"/>
        </w:rPr>
      </w:pPr>
      <w:r w:rsidRPr="005172E1">
        <w:rPr>
          <w:rFonts w:ascii="Times New Roman" w:hAnsi="Times New Roman" w:cs="Times New Roman"/>
          <w:sz w:val="24"/>
          <w:szCs w:val="24"/>
        </w:rPr>
        <w:t>Temperature programmed Desorption Studies on La</w:t>
      </w:r>
      <w:r w:rsidRPr="005172E1">
        <w:rPr>
          <w:rFonts w:ascii="Times New Roman" w:hAnsi="Times New Roman" w:cs="Times New Roman"/>
          <w:sz w:val="24"/>
          <w:szCs w:val="24"/>
          <w:vertAlign w:val="subscript"/>
        </w:rPr>
        <w:t>1.8</w:t>
      </w:r>
      <w:r w:rsidRPr="005172E1">
        <w:rPr>
          <w:rFonts w:ascii="Times New Roman" w:hAnsi="Times New Roman" w:cs="Times New Roman"/>
          <w:sz w:val="24"/>
          <w:szCs w:val="24"/>
        </w:rPr>
        <w:t>Sr</w:t>
      </w:r>
      <w:r w:rsidRPr="005172E1">
        <w:rPr>
          <w:rFonts w:ascii="Times New Roman" w:hAnsi="Times New Roman" w:cs="Times New Roman"/>
          <w:sz w:val="24"/>
          <w:szCs w:val="24"/>
          <w:vertAlign w:val="subscript"/>
        </w:rPr>
        <w:t>0.2</w:t>
      </w:r>
      <w:r w:rsidRPr="005172E1">
        <w:rPr>
          <w:rFonts w:ascii="Times New Roman" w:hAnsi="Times New Roman" w:cs="Times New Roman"/>
          <w:sz w:val="24"/>
          <w:szCs w:val="24"/>
        </w:rPr>
        <w:t>CuO</w:t>
      </w:r>
      <w:r w:rsidRPr="005172E1">
        <w:rPr>
          <w:rFonts w:ascii="Times New Roman" w:hAnsi="Times New Roman" w:cs="Times New Roman"/>
          <w:sz w:val="24"/>
          <w:szCs w:val="24"/>
          <w:vertAlign w:val="subscript"/>
        </w:rPr>
        <w:t>3.96</w:t>
      </w:r>
    </w:p>
    <w:p w14:paraId="4930487F" w14:textId="77777777" w:rsidR="003926A0" w:rsidRPr="005172E1" w:rsidRDefault="003926A0" w:rsidP="003926A0">
      <w:pPr>
        <w:autoSpaceDE w:val="0"/>
        <w:autoSpaceDN w:val="0"/>
        <w:adjustRightInd w:val="0"/>
        <w:spacing w:after="0" w:line="360" w:lineRule="auto"/>
        <w:rPr>
          <w:rFonts w:ascii="Times New Roman" w:hAnsi="Times New Roman" w:cs="Times New Roman"/>
          <w:sz w:val="24"/>
          <w:szCs w:val="24"/>
        </w:rPr>
      </w:pPr>
      <w:r w:rsidRPr="005172E1">
        <w:rPr>
          <w:rFonts w:ascii="Times New Roman" w:hAnsi="Times New Roman" w:cs="Times New Roman"/>
          <w:sz w:val="24"/>
          <w:szCs w:val="24"/>
        </w:rPr>
        <w:t>The data obtained for the temperature programmed desorption studies of La</w:t>
      </w:r>
      <w:r w:rsidRPr="005172E1">
        <w:rPr>
          <w:rFonts w:ascii="Times New Roman" w:hAnsi="Times New Roman" w:cs="Times New Roman"/>
        </w:rPr>
        <w:t xml:space="preserve"> </w:t>
      </w:r>
      <w:r w:rsidRPr="005172E1">
        <w:rPr>
          <w:rFonts w:ascii="Times New Roman" w:hAnsi="Times New Roman" w:cs="Times New Roman"/>
          <w:vertAlign w:val="subscript"/>
        </w:rPr>
        <w:t>1.8</w:t>
      </w:r>
      <w:r w:rsidRPr="005172E1">
        <w:rPr>
          <w:rFonts w:ascii="Times New Roman" w:hAnsi="Times New Roman" w:cs="Times New Roman"/>
        </w:rPr>
        <w:t>Sr</w:t>
      </w:r>
      <w:r w:rsidRPr="005172E1">
        <w:rPr>
          <w:rFonts w:ascii="Times New Roman" w:hAnsi="Times New Roman" w:cs="Times New Roman"/>
          <w:vertAlign w:val="subscript"/>
        </w:rPr>
        <w:t>0.2</w:t>
      </w:r>
      <w:r w:rsidRPr="005172E1">
        <w:rPr>
          <w:rFonts w:ascii="Times New Roman" w:hAnsi="Times New Roman" w:cs="Times New Roman"/>
        </w:rPr>
        <w:t>CuO</w:t>
      </w:r>
      <w:r w:rsidRPr="005172E1">
        <w:rPr>
          <w:rFonts w:ascii="Times New Roman" w:hAnsi="Times New Roman" w:cs="Times New Roman"/>
          <w:vertAlign w:val="subscript"/>
        </w:rPr>
        <w:t xml:space="preserve">3.96 </w:t>
      </w:r>
      <w:r w:rsidRPr="005172E1">
        <w:rPr>
          <w:rFonts w:ascii="Times New Roman" w:hAnsi="Times New Roman" w:cs="Times New Roman"/>
          <w:sz w:val="24"/>
          <w:szCs w:val="24"/>
        </w:rPr>
        <w:t xml:space="preserve">adsorbed with isopropanol at various heating rates and flow rates of the carrier gas are given in Table 2. </w:t>
      </w:r>
    </w:p>
    <w:p w14:paraId="5C59FA50" w14:textId="77777777" w:rsidR="003926A0" w:rsidRDefault="003926A0" w:rsidP="003926A0">
      <w:pPr>
        <w:autoSpaceDE w:val="0"/>
        <w:autoSpaceDN w:val="0"/>
        <w:adjustRightInd w:val="0"/>
        <w:spacing w:after="0" w:line="240" w:lineRule="auto"/>
        <w:rPr>
          <w:rFonts w:ascii="Courier New" w:hAnsi="Courier New" w:cs="Courier New"/>
          <w:b/>
          <w:bCs/>
          <w:sz w:val="24"/>
          <w:szCs w:val="24"/>
        </w:rPr>
      </w:pPr>
    </w:p>
    <w:p w14:paraId="02E4C886" w14:textId="77777777" w:rsidR="003926A0" w:rsidRPr="005172E1" w:rsidRDefault="003926A0" w:rsidP="003926A0">
      <w:pPr>
        <w:autoSpaceDE w:val="0"/>
        <w:autoSpaceDN w:val="0"/>
        <w:adjustRightInd w:val="0"/>
        <w:spacing w:after="0" w:line="240" w:lineRule="auto"/>
        <w:rPr>
          <w:rFonts w:ascii="Times New Roman" w:hAnsi="Times New Roman" w:cs="Times New Roman"/>
          <w:sz w:val="24"/>
          <w:szCs w:val="24"/>
        </w:rPr>
      </w:pPr>
      <w:r w:rsidRPr="005172E1">
        <w:rPr>
          <w:rFonts w:ascii="Times New Roman" w:hAnsi="Times New Roman" w:cs="Times New Roman"/>
          <w:sz w:val="24"/>
          <w:szCs w:val="24"/>
        </w:rPr>
        <w:t>Table 2 Temperature programmed data on La</w:t>
      </w:r>
      <w:r w:rsidRPr="005172E1">
        <w:rPr>
          <w:rFonts w:ascii="Times New Roman" w:hAnsi="Times New Roman" w:cs="Times New Roman"/>
          <w:sz w:val="24"/>
          <w:szCs w:val="24"/>
          <w:vertAlign w:val="subscript"/>
        </w:rPr>
        <w:t>1.8</w:t>
      </w:r>
      <w:r w:rsidRPr="005172E1">
        <w:rPr>
          <w:rFonts w:ascii="Times New Roman" w:hAnsi="Times New Roman" w:cs="Times New Roman"/>
          <w:sz w:val="24"/>
          <w:szCs w:val="24"/>
        </w:rPr>
        <w:t>Sr</w:t>
      </w:r>
      <w:r w:rsidRPr="005172E1">
        <w:rPr>
          <w:rFonts w:ascii="Times New Roman" w:hAnsi="Times New Roman" w:cs="Times New Roman"/>
          <w:sz w:val="24"/>
          <w:szCs w:val="24"/>
          <w:vertAlign w:val="subscript"/>
        </w:rPr>
        <w:t>0.2</w:t>
      </w:r>
      <w:r w:rsidRPr="005172E1">
        <w:rPr>
          <w:rFonts w:ascii="Times New Roman" w:hAnsi="Times New Roman" w:cs="Times New Roman"/>
          <w:sz w:val="24"/>
          <w:szCs w:val="24"/>
        </w:rPr>
        <w:t>CuO</w:t>
      </w:r>
      <w:r w:rsidRPr="005172E1">
        <w:rPr>
          <w:rFonts w:ascii="Times New Roman" w:hAnsi="Times New Roman" w:cs="Times New Roman"/>
          <w:sz w:val="24"/>
          <w:szCs w:val="24"/>
          <w:vertAlign w:val="subscript"/>
        </w:rPr>
        <w:t>3.96</w:t>
      </w:r>
      <w:r w:rsidRPr="005172E1">
        <w:rPr>
          <w:rFonts w:ascii="Times New Roman" w:hAnsi="Times New Roman" w:cs="Times New Roman"/>
          <w:sz w:val="24"/>
          <w:szCs w:val="24"/>
        </w:rPr>
        <w:t xml:space="preserve"> (weight of the solid =0.2 g)(flow rate =15 ml/min)</w:t>
      </w:r>
    </w:p>
    <w:tbl>
      <w:tblPr>
        <w:tblStyle w:val="TableGrid"/>
        <w:tblW w:w="0" w:type="auto"/>
        <w:tblLook w:val="04A0" w:firstRow="1" w:lastRow="0" w:firstColumn="1" w:lastColumn="0" w:noHBand="0" w:noVBand="1"/>
      </w:tblPr>
      <w:tblGrid>
        <w:gridCol w:w="2695"/>
        <w:gridCol w:w="3538"/>
        <w:gridCol w:w="3117"/>
      </w:tblGrid>
      <w:tr w:rsidR="003926A0" w:rsidRPr="005172E1" w14:paraId="25ECA24D" w14:textId="77777777" w:rsidTr="00F14A32">
        <w:tc>
          <w:tcPr>
            <w:tcW w:w="2695" w:type="dxa"/>
          </w:tcPr>
          <w:p w14:paraId="1DED8104"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Heating rate (</w:t>
            </w:r>
            <w:r w:rsidRPr="005172E1">
              <w:rPr>
                <w:rFonts w:ascii="Times New Roman" w:hAnsi="Times New Roman" w:cs="Times New Roman"/>
                <w:sz w:val="24"/>
                <w:szCs w:val="24"/>
                <w:vertAlign w:val="superscript"/>
              </w:rPr>
              <w:t>0</w:t>
            </w:r>
            <w:r w:rsidRPr="005172E1">
              <w:rPr>
                <w:rFonts w:ascii="Times New Roman" w:hAnsi="Times New Roman" w:cs="Times New Roman"/>
                <w:sz w:val="24"/>
                <w:szCs w:val="24"/>
              </w:rPr>
              <w:t>C/min)</w:t>
            </w:r>
          </w:p>
        </w:tc>
        <w:tc>
          <w:tcPr>
            <w:tcW w:w="3538" w:type="dxa"/>
          </w:tcPr>
          <w:p w14:paraId="3B7B431C" w14:textId="77777777" w:rsidR="003926A0" w:rsidRPr="005172E1" w:rsidRDefault="003926A0" w:rsidP="00F14A32">
            <w:pPr>
              <w:autoSpaceDE w:val="0"/>
              <w:autoSpaceDN w:val="0"/>
              <w:adjustRightInd w:val="0"/>
              <w:jc w:val="both"/>
              <w:rPr>
                <w:rFonts w:ascii="Times New Roman" w:hAnsi="Times New Roman" w:cs="Times New Roman"/>
                <w:sz w:val="24"/>
                <w:szCs w:val="24"/>
              </w:rPr>
            </w:pPr>
            <w:r w:rsidRPr="005172E1">
              <w:rPr>
                <w:rFonts w:ascii="Times New Roman" w:hAnsi="Times New Roman" w:cs="Times New Roman"/>
                <w:sz w:val="24"/>
                <w:szCs w:val="24"/>
              </w:rPr>
              <w:t>Temperature peak maximum (K)</w:t>
            </w:r>
          </w:p>
        </w:tc>
        <w:tc>
          <w:tcPr>
            <w:tcW w:w="3117" w:type="dxa"/>
          </w:tcPr>
          <w:p w14:paraId="02CA4CB0"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Desorption rate constant X10</w:t>
            </w:r>
            <w:r w:rsidRPr="005172E1">
              <w:rPr>
                <w:rFonts w:ascii="Times New Roman" w:hAnsi="Times New Roman" w:cs="Times New Roman"/>
                <w:sz w:val="24"/>
                <w:szCs w:val="24"/>
                <w:vertAlign w:val="superscript"/>
              </w:rPr>
              <w:t>2</w:t>
            </w:r>
            <w:r w:rsidRPr="005172E1">
              <w:rPr>
                <w:rFonts w:ascii="Times New Roman" w:hAnsi="Times New Roman" w:cs="Times New Roman"/>
                <w:sz w:val="24"/>
                <w:szCs w:val="24"/>
              </w:rPr>
              <w:t>(min</w:t>
            </w:r>
            <w:r w:rsidRPr="005172E1">
              <w:rPr>
                <w:rFonts w:ascii="Times New Roman" w:hAnsi="Times New Roman" w:cs="Times New Roman"/>
                <w:sz w:val="24"/>
                <w:szCs w:val="24"/>
                <w:vertAlign w:val="superscript"/>
              </w:rPr>
              <w:t>-1</w:t>
            </w:r>
            <w:r w:rsidRPr="005172E1">
              <w:rPr>
                <w:rFonts w:ascii="Times New Roman" w:hAnsi="Times New Roman" w:cs="Times New Roman"/>
                <w:sz w:val="24"/>
                <w:szCs w:val="24"/>
              </w:rPr>
              <w:t>)</w:t>
            </w:r>
          </w:p>
        </w:tc>
      </w:tr>
      <w:tr w:rsidR="003926A0" w:rsidRPr="005172E1" w14:paraId="3037D87F" w14:textId="77777777" w:rsidTr="00F14A32">
        <w:tc>
          <w:tcPr>
            <w:tcW w:w="2695" w:type="dxa"/>
          </w:tcPr>
          <w:p w14:paraId="021B3DD1"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5</w:t>
            </w:r>
          </w:p>
          <w:p w14:paraId="6A1F3D3C"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10</w:t>
            </w:r>
          </w:p>
          <w:p w14:paraId="4B7D1D7C"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15</w:t>
            </w:r>
          </w:p>
          <w:p w14:paraId="19E1041A"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20</w:t>
            </w:r>
          </w:p>
          <w:p w14:paraId="68671C0E" w14:textId="77777777" w:rsidR="003926A0" w:rsidRPr="005172E1" w:rsidRDefault="003926A0" w:rsidP="00F14A32">
            <w:pPr>
              <w:autoSpaceDE w:val="0"/>
              <w:autoSpaceDN w:val="0"/>
              <w:adjustRightInd w:val="0"/>
              <w:rPr>
                <w:rFonts w:ascii="Times New Roman" w:hAnsi="Times New Roman" w:cs="Times New Roman"/>
                <w:sz w:val="24"/>
                <w:szCs w:val="24"/>
              </w:rPr>
            </w:pPr>
          </w:p>
          <w:p w14:paraId="56AC3148"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10</w:t>
            </w:r>
          </w:p>
          <w:p w14:paraId="26EB7C16" w14:textId="77777777" w:rsidR="003926A0" w:rsidRPr="005172E1" w:rsidRDefault="003926A0" w:rsidP="00F14A32">
            <w:pPr>
              <w:autoSpaceDE w:val="0"/>
              <w:autoSpaceDN w:val="0"/>
              <w:adjustRightInd w:val="0"/>
              <w:rPr>
                <w:rFonts w:ascii="Times New Roman" w:hAnsi="Times New Roman" w:cs="Times New Roman"/>
                <w:sz w:val="24"/>
                <w:szCs w:val="24"/>
                <w:vertAlign w:val="subscript"/>
              </w:rPr>
            </w:pPr>
          </w:p>
        </w:tc>
        <w:tc>
          <w:tcPr>
            <w:tcW w:w="3538" w:type="dxa"/>
          </w:tcPr>
          <w:p w14:paraId="3304252B"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503</w:t>
            </w:r>
          </w:p>
          <w:p w14:paraId="4112BFE8"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519</w:t>
            </w:r>
          </w:p>
          <w:p w14:paraId="07590698"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532</w:t>
            </w:r>
          </w:p>
          <w:p w14:paraId="7D5EAA7D"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543</w:t>
            </w:r>
          </w:p>
          <w:p w14:paraId="33BF833C"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(Flow rate = 50ml/min)</w:t>
            </w:r>
          </w:p>
          <w:p w14:paraId="551A5828"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513</w:t>
            </w:r>
          </w:p>
          <w:p w14:paraId="6EB4DBAF"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Value of the activation energy of desorption E</w:t>
            </w:r>
            <w:r w:rsidRPr="005172E1">
              <w:rPr>
                <w:rFonts w:ascii="Times New Roman" w:hAnsi="Times New Roman" w:cs="Times New Roman"/>
                <w:sz w:val="24"/>
                <w:szCs w:val="24"/>
                <w:vertAlign w:val="subscript"/>
              </w:rPr>
              <w:t xml:space="preserve">d </w:t>
            </w:r>
            <w:r w:rsidRPr="005172E1">
              <w:rPr>
                <w:rFonts w:ascii="Times New Roman" w:hAnsi="Times New Roman" w:cs="Times New Roman"/>
                <w:sz w:val="24"/>
                <w:szCs w:val="24"/>
              </w:rPr>
              <w:t>= 57.4kJ/mol</w:t>
            </w:r>
          </w:p>
        </w:tc>
        <w:tc>
          <w:tcPr>
            <w:tcW w:w="3117" w:type="dxa"/>
          </w:tcPr>
          <w:p w14:paraId="2B5CAAA8"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6.86</w:t>
            </w:r>
          </w:p>
          <w:p w14:paraId="1D0BC008"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13.29</w:t>
            </w:r>
          </w:p>
          <w:p w14:paraId="66D2B3F1"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19.45</w:t>
            </w:r>
          </w:p>
          <w:p w14:paraId="3C4E17DE"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25.41</w:t>
            </w:r>
          </w:p>
          <w:p w14:paraId="1AF66808" w14:textId="77777777" w:rsidR="003926A0" w:rsidRPr="005172E1" w:rsidRDefault="003926A0" w:rsidP="00F14A32">
            <w:pPr>
              <w:autoSpaceDE w:val="0"/>
              <w:autoSpaceDN w:val="0"/>
              <w:adjustRightInd w:val="0"/>
              <w:rPr>
                <w:rFonts w:ascii="Times New Roman" w:hAnsi="Times New Roman" w:cs="Times New Roman"/>
                <w:sz w:val="24"/>
                <w:szCs w:val="24"/>
              </w:rPr>
            </w:pPr>
          </w:p>
          <w:p w14:paraId="7A01C036" w14:textId="77777777" w:rsidR="003926A0" w:rsidRPr="005172E1" w:rsidRDefault="003926A0" w:rsidP="00F14A32">
            <w:pPr>
              <w:autoSpaceDE w:val="0"/>
              <w:autoSpaceDN w:val="0"/>
              <w:adjustRightInd w:val="0"/>
              <w:rPr>
                <w:rFonts w:ascii="Times New Roman" w:hAnsi="Times New Roman" w:cs="Times New Roman"/>
                <w:sz w:val="24"/>
                <w:szCs w:val="24"/>
              </w:rPr>
            </w:pPr>
            <w:r w:rsidRPr="005172E1">
              <w:rPr>
                <w:rFonts w:ascii="Times New Roman" w:hAnsi="Times New Roman" w:cs="Times New Roman"/>
                <w:sz w:val="24"/>
                <w:szCs w:val="24"/>
              </w:rPr>
              <w:t>----</w:t>
            </w:r>
          </w:p>
        </w:tc>
      </w:tr>
    </w:tbl>
    <w:p w14:paraId="697943CB" w14:textId="77777777" w:rsidR="003926A0" w:rsidRPr="005172E1" w:rsidRDefault="003926A0" w:rsidP="003926A0">
      <w:pPr>
        <w:autoSpaceDE w:val="0"/>
        <w:autoSpaceDN w:val="0"/>
        <w:adjustRightInd w:val="0"/>
        <w:spacing w:after="0" w:line="240" w:lineRule="auto"/>
        <w:rPr>
          <w:rFonts w:ascii="Times New Roman" w:hAnsi="Times New Roman" w:cs="Times New Roman"/>
          <w:sz w:val="24"/>
          <w:szCs w:val="24"/>
          <w:vertAlign w:val="subscript"/>
        </w:rPr>
      </w:pPr>
      <w:r w:rsidRPr="005172E1">
        <w:rPr>
          <w:rFonts w:ascii="Times New Roman" w:hAnsi="Times New Roman" w:cs="Times New Roman"/>
          <w:sz w:val="24"/>
          <w:szCs w:val="24"/>
          <w:vertAlign w:val="subscript"/>
        </w:rPr>
        <w:t xml:space="preserve"> </w:t>
      </w:r>
    </w:p>
    <w:p w14:paraId="6C2AC3C5" w14:textId="77777777" w:rsidR="003926A0" w:rsidRPr="008B4548" w:rsidRDefault="003926A0" w:rsidP="003926A0">
      <w:pPr>
        <w:autoSpaceDE w:val="0"/>
        <w:autoSpaceDN w:val="0"/>
        <w:adjustRightInd w:val="0"/>
        <w:spacing w:after="0" w:line="360" w:lineRule="auto"/>
        <w:jc w:val="both"/>
        <w:rPr>
          <w:rFonts w:ascii="Times New Roman" w:hAnsi="Times New Roman" w:cs="Times New Roman"/>
          <w:sz w:val="24"/>
          <w:szCs w:val="24"/>
        </w:rPr>
      </w:pPr>
      <w:r w:rsidRPr="008B4548">
        <w:rPr>
          <w:rFonts w:ascii="Times New Roman" w:hAnsi="Times New Roman" w:cs="Times New Roman"/>
          <w:sz w:val="24"/>
          <w:szCs w:val="24"/>
        </w:rPr>
        <w:t>Only one TPD peak was observed in the temperature range of 373 to 653°C. The peak temperature shifted to higher temperatures as a function of increasing heating rate.</w:t>
      </w:r>
    </w:p>
    <w:p w14:paraId="3FA55487" w14:textId="77777777" w:rsidR="003926A0" w:rsidRPr="008B4548" w:rsidRDefault="003926A0" w:rsidP="003926A0">
      <w:pPr>
        <w:autoSpaceDE w:val="0"/>
        <w:autoSpaceDN w:val="0"/>
        <w:adjustRightInd w:val="0"/>
        <w:spacing w:after="0" w:line="360" w:lineRule="auto"/>
        <w:jc w:val="both"/>
        <w:rPr>
          <w:rFonts w:ascii="Times New Roman" w:hAnsi="Times New Roman" w:cs="Times New Roman"/>
          <w:sz w:val="24"/>
          <w:szCs w:val="24"/>
        </w:rPr>
      </w:pPr>
      <w:r w:rsidRPr="008B4548">
        <w:rPr>
          <w:rFonts w:ascii="Times New Roman" w:hAnsi="Times New Roman" w:cs="Times New Roman"/>
          <w:sz w:val="24"/>
          <w:szCs w:val="24"/>
        </w:rPr>
        <w:t>The programmed heating was also carried out on the catalyst with pre</w:t>
      </w:r>
      <w:r>
        <w:rPr>
          <w:rFonts w:ascii="Times New Roman" w:hAnsi="Times New Roman" w:cs="Times New Roman"/>
          <w:sz w:val="24"/>
          <w:szCs w:val="24"/>
        </w:rPr>
        <w:t>-</w:t>
      </w:r>
      <w:r w:rsidRPr="008B4548">
        <w:rPr>
          <w:rFonts w:ascii="Times New Roman" w:hAnsi="Times New Roman" w:cs="Times New Roman"/>
          <w:sz w:val="24"/>
          <w:szCs w:val="24"/>
        </w:rPr>
        <w:t xml:space="preserve">sorbed acetone. Only one peak was observed in the </w:t>
      </w:r>
      <w:r>
        <w:rPr>
          <w:rFonts w:ascii="Times New Roman" w:hAnsi="Times New Roman" w:cs="Times New Roman"/>
          <w:sz w:val="24"/>
          <w:szCs w:val="24"/>
        </w:rPr>
        <w:t>trace</w:t>
      </w:r>
      <w:r w:rsidRPr="008B4548">
        <w:rPr>
          <w:rFonts w:ascii="Times New Roman" w:hAnsi="Times New Roman" w:cs="Times New Roman"/>
          <w:sz w:val="24"/>
          <w:szCs w:val="24"/>
        </w:rPr>
        <w:t>. The temperature of the peak was same for both the adsorbates for any given heating rate and flow rate. The energy of desorption was determined from the slope of the plot InT</w:t>
      </w:r>
      <w:r w:rsidRPr="008B4548">
        <w:rPr>
          <w:rFonts w:ascii="Times New Roman" w:hAnsi="Times New Roman" w:cs="Times New Roman"/>
          <w:sz w:val="24"/>
          <w:szCs w:val="24"/>
          <w:vertAlign w:val="superscript"/>
        </w:rPr>
        <w:t>2</w:t>
      </w:r>
      <w:r w:rsidRPr="008B4548">
        <w:rPr>
          <w:rFonts w:ascii="Times New Roman" w:hAnsi="Times New Roman" w:cs="Times New Roman"/>
          <w:sz w:val="24"/>
          <w:szCs w:val="24"/>
        </w:rPr>
        <w:t>/β Vs 1/T. The value was found to be 57.4 kJ/mole.</w:t>
      </w:r>
    </w:p>
    <w:p w14:paraId="44A8918A" w14:textId="77777777" w:rsidR="003926A0" w:rsidRPr="008B4548" w:rsidRDefault="003926A0" w:rsidP="003926A0">
      <w:pPr>
        <w:autoSpaceDE w:val="0"/>
        <w:autoSpaceDN w:val="0"/>
        <w:adjustRightInd w:val="0"/>
        <w:spacing w:after="0" w:line="360" w:lineRule="auto"/>
        <w:jc w:val="both"/>
        <w:rPr>
          <w:rFonts w:ascii="Times New Roman" w:hAnsi="Times New Roman" w:cs="Times New Roman"/>
          <w:sz w:val="24"/>
          <w:szCs w:val="24"/>
        </w:rPr>
      </w:pPr>
      <w:r w:rsidRPr="008B4548">
        <w:rPr>
          <w:rFonts w:ascii="Times New Roman" w:hAnsi="Times New Roman" w:cs="Times New Roman"/>
          <w:sz w:val="24"/>
          <w:szCs w:val="24"/>
        </w:rPr>
        <w:t>Differential-scanning calorimetric studies on La</w:t>
      </w:r>
      <w:r w:rsidRPr="008B4548">
        <w:rPr>
          <w:rFonts w:ascii="Times New Roman" w:hAnsi="Times New Roman" w:cs="Times New Roman"/>
          <w:sz w:val="24"/>
          <w:szCs w:val="24"/>
          <w:vertAlign w:val="subscript"/>
        </w:rPr>
        <w:t>1.8</w:t>
      </w:r>
      <w:r w:rsidRPr="008B4548">
        <w:rPr>
          <w:rFonts w:ascii="Times New Roman" w:hAnsi="Times New Roman" w:cs="Times New Roman"/>
          <w:sz w:val="24"/>
          <w:szCs w:val="24"/>
        </w:rPr>
        <w:t>Sr</w:t>
      </w:r>
      <w:r w:rsidRPr="008B4548">
        <w:rPr>
          <w:rFonts w:ascii="Times New Roman" w:hAnsi="Times New Roman" w:cs="Times New Roman"/>
          <w:sz w:val="24"/>
          <w:szCs w:val="24"/>
          <w:vertAlign w:val="subscript"/>
        </w:rPr>
        <w:t>0.2</w:t>
      </w:r>
      <w:r w:rsidRPr="008B4548">
        <w:rPr>
          <w:rFonts w:ascii="Times New Roman" w:hAnsi="Times New Roman" w:cs="Times New Roman"/>
          <w:sz w:val="24"/>
          <w:szCs w:val="24"/>
        </w:rPr>
        <w:t>CuO</w:t>
      </w:r>
      <w:r w:rsidRPr="008B4548">
        <w:rPr>
          <w:rFonts w:ascii="Times New Roman" w:hAnsi="Times New Roman" w:cs="Times New Roman"/>
          <w:sz w:val="24"/>
          <w:szCs w:val="24"/>
          <w:vertAlign w:val="subscript"/>
        </w:rPr>
        <w:t>3.96</w:t>
      </w:r>
    </w:p>
    <w:p w14:paraId="11E43473" w14:textId="77777777" w:rsidR="003926A0" w:rsidRPr="008B4548" w:rsidRDefault="003926A0" w:rsidP="003926A0">
      <w:pPr>
        <w:autoSpaceDE w:val="0"/>
        <w:autoSpaceDN w:val="0"/>
        <w:adjustRightInd w:val="0"/>
        <w:spacing w:after="0" w:line="360" w:lineRule="auto"/>
        <w:jc w:val="both"/>
        <w:rPr>
          <w:rFonts w:ascii="Times New Roman" w:hAnsi="Times New Roman" w:cs="Times New Roman"/>
          <w:sz w:val="24"/>
          <w:szCs w:val="24"/>
        </w:rPr>
      </w:pPr>
      <w:r w:rsidRPr="008B4548">
        <w:rPr>
          <w:rFonts w:ascii="Times New Roman" w:hAnsi="Times New Roman" w:cs="Times New Roman"/>
          <w:sz w:val="24"/>
          <w:szCs w:val="24"/>
        </w:rPr>
        <w:t>The thermograms were recorded under various atmospheric conditions such as air, nitrogen and hydrogen. The thermograms recorded under air and nitrogen atmosphere</w:t>
      </w:r>
      <w:r>
        <w:rPr>
          <w:rFonts w:ascii="Times New Roman" w:hAnsi="Times New Roman" w:cs="Times New Roman"/>
          <w:sz w:val="24"/>
          <w:szCs w:val="24"/>
        </w:rPr>
        <w:t xml:space="preserve"> </w:t>
      </w:r>
      <w:r w:rsidRPr="008B4548">
        <w:rPr>
          <w:rFonts w:ascii="Times New Roman" w:hAnsi="Times New Roman" w:cs="Times New Roman"/>
          <w:sz w:val="24"/>
          <w:szCs w:val="24"/>
        </w:rPr>
        <w:t>did not show any variation within the temperature range</w:t>
      </w:r>
      <w:r>
        <w:rPr>
          <w:rFonts w:ascii="Times New Roman" w:hAnsi="Times New Roman" w:cs="Times New Roman"/>
          <w:sz w:val="24"/>
          <w:szCs w:val="24"/>
        </w:rPr>
        <w:t xml:space="preserve"> </w:t>
      </w:r>
      <w:r w:rsidRPr="008B4548">
        <w:rPr>
          <w:rFonts w:ascii="Times New Roman" w:hAnsi="Times New Roman" w:cs="Times New Roman"/>
          <w:sz w:val="24"/>
          <w:szCs w:val="24"/>
        </w:rPr>
        <w:t>323 to 873</w:t>
      </w:r>
      <w:r>
        <w:rPr>
          <w:rFonts w:ascii="Times New Roman" w:hAnsi="Times New Roman" w:cs="Times New Roman"/>
          <w:sz w:val="24"/>
          <w:szCs w:val="24"/>
        </w:rPr>
        <w:t xml:space="preserve"> K</w:t>
      </w:r>
      <w:r w:rsidRPr="008B4548">
        <w:rPr>
          <w:rFonts w:ascii="Times New Roman" w:hAnsi="Times New Roman" w:cs="Times New Roman"/>
          <w:sz w:val="24"/>
          <w:szCs w:val="24"/>
        </w:rPr>
        <w:t>. Under hydrogen atmosphere there were two</w:t>
      </w:r>
    </w:p>
    <w:p w14:paraId="7ABCE708" w14:textId="77777777" w:rsidR="003926A0" w:rsidRPr="008B4548" w:rsidRDefault="003926A0" w:rsidP="003926A0">
      <w:pPr>
        <w:autoSpaceDE w:val="0"/>
        <w:autoSpaceDN w:val="0"/>
        <w:adjustRightInd w:val="0"/>
        <w:spacing w:after="0" w:line="360" w:lineRule="auto"/>
        <w:jc w:val="both"/>
        <w:rPr>
          <w:rFonts w:ascii="Times New Roman" w:hAnsi="Times New Roman" w:cs="Times New Roman"/>
          <w:sz w:val="24"/>
          <w:szCs w:val="24"/>
        </w:rPr>
      </w:pPr>
      <w:r w:rsidRPr="008B4548">
        <w:rPr>
          <w:rFonts w:ascii="Times New Roman" w:hAnsi="Times New Roman" w:cs="Times New Roman"/>
          <w:sz w:val="24"/>
          <w:szCs w:val="24"/>
        </w:rPr>
        <w:t>peaks, an exothermic peak at 531°K and an endothermic</w:t>
      </w:r>
      <w:r>
        <w:rPr>
          <w:rFonts w:ascii="Times New Roman" w:hAnsi="Times New Roman" w:cs="Times New Roman"/>
          <w:sz w:val="24"/>
          <w:szCs w:val="24"/>
        </w:rPr>
        <w:t xml:space="preserve"> </w:t>
      </w:r>
      <w:r w:rsidRPr="008B4548">
        <w:rPr>
          <w:rFonts w:ascii="Times New Roman" w:hAnsi="Times New Roman" w:cs="Times New Roman"/>
          <w:sz w:val="24"/>
          <w:szCs w:val="24"/>
        </w:rPr>
        <w:t>peak at 716°K.The exothermic peak temperature (523°K) corresponds to that of the peak obtained in TPD experiment at the same heating rate of 10°K/min.</w:t>
      </w:r>
    </w:p>
    <w:p w14:paraId="3BF81425" w14:textId="77777777" w:rsidR="003926A0" w:rsidRPr="008B4548" w:rsidRDefault="003926A0" w:rsidP="003926A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Main Deductions of this Study</w:t>
      </w:r>
    </w:p>
    <w:p w14:paraId="473B037C" w14:textId="77777777" w:rsidR="000051AB" w:rsidRDefault="000051AB" w:rsidP="003926A0">
      <w:pPr>
        <w:autoSpaceDE w:val="0"/>
        <w:autoSpaceDN w:val="0"/>
        <w:adjustRightInd w:val="0"/>
        <w:spacing w:after="0" w:line="360" w:lineRule="auto"/>
        <w:rPr>
          <w:rFonts w:ascii="Times New Roman" w:hAnsi="Times New Roman" w:cs="Times New Roman"/>
        </w:rPr>
      </w:pPr>
    </w:p>
    <w:p w14:paraId="37299B32" w14:textId="3F7D5BE4" w:rsidR="003926A0" w:rsidRPr="008B4548" w:rsidRDefault="003926A0" w:rsidP="003926A0">
      <w:pPr>
        <w:autoSpaceDE w:val="0"/>
        <w:autoSpaceDN w:val="0"/>
        <w:adjustRightInd w:val="0"/>
        <w:spacing w:after="0" w:line="360" w:lineRule="auto"/>
        <w:rPr>
          <w:rFonts w:ascii="Times New Roman" w:hAnsi="Times New Roman" w:cs="Times New Roman"/>
        </w:rPr>
      </w:pPr>
      <w:r w:rsidRPr="008B4548">
        <w:rPr>
          <w:rFonts w:ascii="Times New Roman" w:hAnsi="Times New Roman" w:cs="Times New Roman"/>
        </w:rPr>
        <w:lastRenderedPageBreak/>
        <w:t>Analysis of the experimental data from the temperature programmed desorption and differential scanning calorimetric studies on these compounds leads to the following inferences:</w:t>
      </w:r>
    </w:p>
    <w:p w14:paraId="52339924" w14:textId="77777777" w:rsidR="003926A0" w:rsidRPr="008B4548" w:rsidRDefault="003926A0" w:rsidP="003926A0">
      <w:pPr>
        <w:autoSpaceDE w:val="0"/>
        <w:autoSpaceDN w:val="0"/>
        <w:adjustRightInd w:val="0"/>
        <w:spacing w:after="0" w:line="360" w:lineRule="auto"/>
        <w:rPr>
          <w:rFonts w:ascii="Times New Roman" w:hAnsi="Times New Roman" w:cs="Times New Roman"/>
        </w:rPr>
      </w:pPr>
      <w:r w:rsidRPr="008B4548">
        <w:rPr>
          <w:rFonts w:ascii="Times New Roman" w:hAnsi="Times New Roman" w:cs="Times New Roman"/>
        </w:rPr>
        <w:t>(</w:t>
      </w:r>
      <w:proofErr w:type="spellStart"/>
      <w:r w:rsidRPr="008B4548">
        <w:rPr>
          <w:rFonts w:ascii="Times New Roman" w:hAnsi="Times New Roman" w:cs="Times New Roman"/>
        </w:rPr>
        <w:t>i</w:t>
      </w:r>
      <w:proofErr w:type="spellEnd"/>
      <w:r w:rsidRPr="008B4548">
        <w:rPr>
          <w:rFonts w:ascii="Times New Roman" w:hAnsi="Times New Roman" w:cs="Times New Roman"/>
        </w:rPr>
        <w:t>)La</w:t>
      </w:r>
      <w:r w:rsidRPr="008B4548">
        <w:rPr>
          <w:rFonts w:ascii="Times New Roman" w:hAnsi="Times New Roman" w:cs="Times New Roman"/>
          <w:vertAlign w:val="subscript"/>
        </w:rPr>
        <w:t>2</w:t>
      </w:r>
      <w:r w:rsidRPr="008B4548">
        <w:rPr>
          <w:rFonts w:ascii="Times New Roman" w:hAnsi="Times New Roman" w:cs="Times New Roman"/>
        </w:rPr>
        <w:t>CuO</w:t>
      </w:r>
      <w:r w:rsidRPr="008B4548">
        <w:rPr>
          <w:rFonts w:ascii="Times New Roman" w:hAnsi="Times New Roman" w:cs="Times New Roman"/>
          <w:vertAlign w:val="subscript"/>
        </w:rPr>
        <w:t>4</w:t>
      </w:r>
      <w:r w:rsidRPr="008B4548">
        <w:rPr>
          <w:rFonts w:ascii="Times New Roman" w:hAnsi="Times New Roman" w:cs="Times New Roman"/>
        </w:rPr>
        <w:t xml:space="preserve"> has two types of irreversible sites for adsorption of isopropanol. The density of sites in the ratio of 3:7. The composition</w:t>
      </w:r>
      <w:r>
        <w:rPr>
          <w:rFonts w:ascii="Times New Roman" w:hAnsi="Times New Roman" w:cs="Times New Roman"/>
        </w:rPr>
        <w:t xml:space="preserve"> </w:t>
      </w:r>
      <w:r w:rsidRPr="008B4548">
        <w:rPr>
          <w:rFonts w:ascii="Times New Roman" w:hAnsi="Times New Roman" w:cs="Times New Roman"/>
        </w:rPr>
        <w:t>La</w:t>
      </w:r>
      <w:r w:rsidRPr="008B4548">
        <w:rPr>
          <w:rFonts w:ascii="Times New Roman" w:hAnsi="Times New Roman" w:cs="Times New Roman"/>
          <w:vertAlign w:val="subscript"/>
        </w:rPr>
        <w:t>1.8</w:t>
      </w:r>
      <w:r w:rsidRPr="008B4548">
        <w:rPr>
          <w:rFonts w:ascii="Times New Roman" w:hAnsi="Times New Roman" w:cs="Times New Roman"/>
        </w:rPr>
        <w:t>Sr</w:t>
      </w:r>
      <w:r w:rsidRPr="008B4548">
        <w:rPr>
          <w:rFonts w:ascii="Times New Roman" w:hAnsi="Times New Roman" w:cs="Times New Roman"/>
          <w:vertAlign w:val="subscript"/>
        </w:rPr>
        <w:t>0.2</w:t>
      </w:r>
      <w:r w:rsidRPr="008B4548">
        <w:rPr>
          <w:rFonts w:ascii="Times New Roman" w:hAnsi="Times New Roman" w:cs="Times New Roman"/>
        </w:rPr>
        <w:t>CuO</w:t>
      </w:r>
      <w:r w:rsidRPr="008B4548">
        <w:rPr>
          <w:rFonts w:ascii="Times New Roman" w:hAnsi="Times New Roman" w:cs="Times New Roman"/>
          <w:vertAlign w:val="subscript"/>
        </w:rPr>
        <w:t>3.96</w:t>
      </w:r>
      <w:r w:rsidRPr="008B4548">
        <w:rPr>
          <w:rFonts w:ascii="Times New Roman" w:hAnsi="Times New Roman" w:cs="Times New Roman"/>
        </w:rPr>
        <w:t xml:space="preserve"> has only one type of active site of adsorption.</w:t>
      </w:r>
    </w:p>
    <w:p w14:paraId="2086DAF6" w14:textId="77777777" w:rsidR="003926A0" w:rsidRPr="008B4548" w:rsidRDefault="003926A0" w:rsidP="003926A0">
      <w:pPr>
        <w:autoSpaceDE w:val="0"/>
        <w:autoSpaceDN w:val="0"/>
        <w:adjustRightInd w:val="0"/>
        <w:spacing w:after="0" w:line="360" w:lineRule="auto"/>
        <w:rPr>
          <w:rFonts w:ascii="Times New Roman" w:hAnsi="Times New Roman" w:cs="Times New Roman"/>
        </w:rPr>
      </w:pPr>
      <w:r w:rsidRPr="008B4548">
        <w:rPr>
          <w:rFonts w:ascii="Times New Roman" w:hAnsi="Times New Roman" w:cs="Times New Roman"/>
        </w:rPr>
        <w:t>(ii) The adsorption of isopropanol/acetone occurs in hydrogen/nitrogen atmosphere.</w:t>
      </w:r>
    </w:p>
    <w:p w14:paraId="708AE3E2" w14:textId="77777777" w:rsidR="003926A0" w:rsidRPr="008B4548" w:rsidRDefault="003926A0" w:rsidP="003926A0">
      <w:pPr>
        <w:autoSpaceDE w:val="0"/>
        <w:autoSpaceDN w:val="0"/>
        <w:adjustRightInd w:val="0"/>
        <w:spacing w:after="0" w:line="360" w:lineRule="auto"/>
        <w:rPr>
          <w:rFonts w:ascii="Times New Roman" w:hAnsi="Times New Roman" w:cs="Times New Roman"/>
        </w:rPr>
      </w:pPr>
      <w:r w:rsidRPr="008B4548">
        <w:rPr>
          <w:rFonts w:ascii="Times New Roman" w:hAnsi="Times New Roman" w:cs="Times New Roman"/>
        </w:rPr>
        <w:t>(iii) The adsorbed isopropanol undergoes dehydrogenation reaction and forms acetone, prior to desorption.</w:t>
      </w:r>
    </w:p>
    <w:p w14:paraId="1B55511C" w14:textId="77777777" w:rsidR="003926A0" w:rsidRPr="008B4548" w:rsidRDefault="003926A0" w:rsidP="003926A0">
      <w:pPr>
        <w:autoSpaceDE w:val="0"/>
        <w:autoSpaceDN w:val="0"/>
        <w:adjustRightInd w:val="0"/>
        <w:spacing w:after="0" w:line="360" w:lineRule="auto"/>
        <w:rPr>
          <w:rFonts w:ascii="Times New Roman" w:hAnsi="Times New Roman" w:cs="Times New Roman"/>
        </w:rPr>
      </w:pPr>
      <w:r w:rsidRPr="008B4548">
        <w:rPr>
          <w:rFonts w:ascii="Times New Roman" w:hAnsi="Times New Roman" w:cs="Times New Roman"/>
        </w:rPr>
        <w:t>(iv) The desorption of the product does not occur in nitrogen/air atmosphere.</w:t>
      </w:r>
    </w:p>
    <w:p w14:paraId="33156A53" w14:textId="77777777" w:rsidR="003926A0" w:rsidRPr="008B4548" w:rsidRDefault="003926A0" w:rsidP="003926A0">
      <w:pPr>
        <w:autoSpaceDE w:val="0"/>
        <w:autoSpaceDN w:val="0"/>
        <w:adjustRightInd w:val="0"/>
        <w:spacing w:after="0" w:line="360" w:lineRule="auto"/>
        <w:rPr>
          <w:rFonts w:ascii="Times New Roman" w:hAnsi="Times New Roman" w:cs="Times New Roman"/>
        </w:rPr>
      </w:pPr>
      <w:r w:rsidRPr="008B4548">
        <w:rPr>
          <w:rFonts w:ascii="Times New Roman" w:hAnsi="Times New Roman" w:cs="Times New Roman"/>
        </w:rPr>
        <w:t>(v) The desorption of product requires a reactive atmosphere, namely, H</w:t>
      </w:r>
      <w:r>
        <w:rPr>
          <w:rFonts w:ascii="Times New Roman" w:hAnsi="Times New Roman" w:cs="Times New Roman"/>
          <w:vertAlign w:val="subscript"/>
        </w:rPr>
        <w:t>2</w:t>
      </w:r>
      <w:r w:rsidRPr="008B4548">
        <w:rPr>
          <w:rFonts w:ascii="Times New Roman" w:hAnsi="Times New Roman" w:cs="Times New Roman"/>
        </w:rPr>
        <w:t>.</w:t>
      </w:r>
    </w:p>
    <w:p w14:paraId="579CD31C" w14:textId="77777777" w:rsidR="003926A0" w:rsidRPr="008B4548" w:rsidRDefault="003926A0" w:rsidP="003926A0">
      <w:pPr>
        <w:autoSpaceDE w:val="0"/>
        <w:autoSpaceDN w:val="0"/>
        <w:adjustRightInd w:val="0"/>
        <w:spacing w:after="0" w:line="360" w:lineRule="auto"/>
        <w:rPr>
          <w:rFonts w:ascii="Times New Roman" w:hAnsi="Times New Roman" w:cs="Times New Roman"/>
        </w:rPr>
      </w:pPr>
      <w:r w:rsidRPr="008B4548">
        <w:rPr>
          <w:rFonts w:ascii="Times New Roman" w:hAnsi="Times New Roman" w:cs="Times New Roman"/>
        </w:rPr>
        <w:t>(vi) The compounds La</w:t>
      </w:r>
      <w:r w:rsidRPr="008B4548">
        <w:rPr>
          <w:rFonts w:ascii="Times New Roman" w:hAnsi="Times New Roman" w:cs="Times New Roman"/>
          <w:vertAlign w:val="subscript"/>
        </w:rPr>
        <w:t>2</w:t>
      </w:r>
      <w:r w:rsidRPr="008B4548">
        <w:rPr>
          <w:rFonts w:ascii="Times New Roman" w:hAnsi="Times New Roman" w:cs="Times New Roman"/>
        </w:rPr>
        <w:t>CuO</w:t>
      </w:r>
      <w:r w:rsidRPr="008B4548">
        <w:rPr>
          <w:rFonts w:ascii="Times New Roman" w:hAnsi="Times New Roman" w:cs="Times New Roman"/>
          <w:vertAlign w:val="subscript"/>
        </w:rPr>
        <w:t>4</w:t>
      </w:r>
      <w:r w:rsidRPr="008B4548">
        <w:rPr>
          <w:rFonts w:ascii="Times New Roman" w:hAnsi="Times New Roman" w:cs="Times New Roman"/>
        </w:rPr>
        <w:t xml:space="preserve"> and La</w:t>
      </w:r>
      <w:r w:rsidRPr="008B4548">
        <w:rPr>
          <w:rFonts w:ascii="Times New Roman" w:hAnsi="Times New Roman" w:cs="Times New Roman"/>
          <w:vertAlign w:val="subscript"/>
        </w:rPr>
        <w:t>1.8</w:t>
      </w:r>
      <w:r w:rsidRPr="008B4548">
        <w:rPr>
          <w:rFonts w:ascii="Times New Roman" w:hAnsi="Times New Roman" w:cs="Times New Roman"/>
        </w:rPr>
        <w:t>Sr</w:t>
      </w:r>
      <w:r w:rsidRPr="008B4548">
        <w:rPr>
          <w:rFonts w:ascii="Times New Roman" w:hAnsi="Times New Roman" w:cs="Times New Roman"/>
          <w:vertAlign w:val="subscript"/>
        </w:rPr>
        <w:t>0.2</w:t>
      </w:r>
      <w:r w:rsidRPr="008B4548">
        <w:rPr>
          <w:rFonts w:ascii="Times New Roman" w:hAnsi="Times New Roman" w:cs="Times New Roman"/>
        </w:rPr>
        <w:t>CuO</w:t>
      </w:r>
      <w:r w:rsidRPr="008B4548">
        <w:rPr>
          <w:rFonts w:ascii="Times New Roman" w:hAnsi="Times New Roman" w:cs="Times New Roman"/>
          <w:vertAlign w:val="subscript"/>
        </w:rPr>
        <w:t>3.96</w:t>
      </w:r>
      <w:r w:rsidRPr="008B4548">
        <w:rPr>
          <w:rFonts w:ascii="Times New Roman" w:hAnsi="Times New Roman" w:cs="Times New Roman"/>
        </w:rPr>
        <w:t xml:space="preserve"> are thermally stable in nitrogen and air up</w:t>
      </w:r>
      <w:r>
        <w:rPr>
          <w:rFonts w:ascii="Times New Roman" w:hAnsi="Times New Roman" w:cs="Times New Roman"/>
        </w:rPr>
        <w:t xml:space="preserve"> </w:t>
      </w:r>
      <w:r w:rsidRPr="008B4548">
        <w:rPr>
          <w:rFonts w:ascii="Times New Roman" w:hAnsi="Times New Roman" w:cs="Times New Roman"/>
        </w:rPr>
        <w:t>to 873°K.</w:t>
      </w:r>
    </w:p>
    <w:p w14:paraId="365BB4A9" w14:textId="31555FDF" w:rsidR="003926A0" w:rsidRPr="00081101" w:rsidRDefault="003926A0" w:rsidP="003926A0">
      <w:pPr>
        <w:autoSpaceDE w:val="0"/>
        <w:autoSpaceDN w:val="0"/>
        <w:adjustRightInd w:val="0"/>
        <w:spacing w:after="0" w:line="360" w:lineRule="auto"/>
        <w:rPr>
          <w:rFonts w:ascii="Times New Roman" w:hAnsi="Times New Roman" w:cs="Times New Roman"/>
          <w:b/>
          <w:bCs/>
          <w:sz w:val="24"/>
          <w:szCs w:val="24"/>
        </w:rPr>
      </w:pPr>
      <w:r w:rsidRPr="008B4548">
        <w:rPr>
          <w:rFonts w:ascii="Times New Roman" w:hAnsi="Times New Roman" w:cs="Times New Roman"/>
        </w:rPr>
        <w:t xml:space="preserve">(vii) Hydrogen adsorption on the two types of irreversible sites gives rise to the two exothermic peaks in the DSC thermogram of </w:t>
      </w:r>
      <w:r w:rsidRPr="004D64C2">
        <w:rPr>
          <w:rFonts w:ascii="Times New Roman" w:hAnsi="Times New Roman" w:cs="Times New Roman"/>
        </w:rPr>
        <w:t>La2CuO4</w:t>
      </w:r>
      <w:r>
        <w:rPr>
          <w:rFonts w:ascii="Times New Roman" w:hAnsi="Times New Roman" w:cs="Times New Roman"/>
        </w:rPr>
        <w:t>.</w:t>
      </w:r>
      <w:r w:rsidRPr="004D64C2">
        <w:rPr>
          <w:rFonts w:ascii="Times New Roman" w:hAnsi="Times New Roman" w:cs="Times New Roman"/>
        </w:rPr>
        <w:t>The</w:t>
      </w:r>
      <w:r w:rsidRPr="008B4548">
        <w:rPr>
          <w:rFonts w:ascii="Times New Roman" w:hAnsi="Times New Roman" w:cs="Times New Roman"/>
        </w:rPr>
        <w:t xml:space="preserve"> density of the sites is in the ratio of 3:7.</w:t>
      </w:r>
    </w:p>
    <w:p w14:paraId="334BB472" w14:textId="4583A57E" w:rsidR="00081101" w:rsidRPr="00081101" w:rsidRDefault="00081101" w:rsidP="003926A0">
      <w:pPr>
        <w:autoSpaceDE w:val="0"/>
        <w:autoSpaceDN w:val="0"/>
        <w:adjustRightInd w:val="0"/>
        <w:spacing w:after="0" w:line="360" w:lineRule="auto"/>
        <w:rPr>
          <w:rFonts w:ascii="Times New Roman" w:hAnsi="Times New Roman" w:cs="Times New Roman"/>
          <w:b/>
          <w:bCs/>
          <w:sz w:val="24"/>
          <w:szCs w:val="24"/>
        </w:rPr>
      </w:pPr>
      <w:r w:rsidRPr="00081101">
        <w:rPr>
          <w:rFonts w:ascii="Times New Roman" w:hAnsi="Times New Roman" w:cs="Times New Roman"/>
          <w:b/>
          <w:bCs/>
          <w:sz w:val="24"/>
          <w:szCs w:val="24"/>
        </w:rPr>
        <w:t>Note: This chapter is a modified version from web nothing original is claimed</w:t>
      </w:r>
    </w:p>
    <w:p w14:paraId="1D9F1E1F" w14:textId="7C533FEF" w:rsidR="009A3118" w:rsidRDefault="009A3118" w:rsidP="003926A0">
      <w:pPr>
        <w:autoSpaceDE w:val="0"/>
        <w:autoSpaceDN w:val="0"/>
        <w:adjustRightInd w:val="0"/>
        <w:spacing w:after="0" w:line="360" w:lineRule="auto"/>
        <w:rPr>
          <w:rFonts w:ascii="Times New Roman" w:hAnsi="Times New Roman" w:cs="Times New Roman"/>
        </w:rPr>
      </w:pPr>
    </w:p>
    <w:p w14:paraId="20C8A844" w14:textId="4CEBF6AB" w:rsidR="009A3118" w:rsidRDefault="009A3118" w:rsidP="003926A0">
      <w:pPr>
        <w:autoSpaceDE w:val="0"/>
        <w:autoSpaceDN w:val="0"/>
        <w:adjustRightInd w:val="0"/>
        <w:spacing w:after="0" w:line="360" w:lineRule="auto"/>
        <w:rPr>
          <w:rFonts w:ascii="Times New Roman" w:hAnsi="Times New Roman" w:cs="Times New Roman"/>
        </w:rPr>
      </w:pPr>
    </w:p>
    <w:p w14:paraId="1362E048" w14:textId="5342DBAF" w:rsidR="009A3118" w:rsidRDefault="009A3118" w:rsidP="003926A0">
      <w:pPr>
        <w:autoSpaceDE w:val="0"/>
        <w:autoSpaceDN w:val="0"/>
        <w:adjustRightInd w:val="0"/>
        <w:spacing w:after="0" w:line="360" w:lineRule="auto"/>
        <w:rPr>
          <w:rFonts w:ascii="Times New Roman" w:hAnsi="Times New Roman" w:cs="Times New Roman"/>
        </w:rPr>
      </w:pPr>
    </w:p>
    <w:p w14:paraId="46F2A4E3" w14:textId="65AC69E9" w:rsidR="009A3118" w:rsidRDefault="009A3118" w:rsidP="003926A0">
      <w:pPr>
        <w:autoSpaceDE w:val="0"/>
        <w:autoSpaceDN w:val="0"/>
        <w:adjustRightInd w:val="0"/>
        <w:spacing w:after="0" w:line="360" w:lineRule="auto"/>
        <w:rPr>
          <w:rFonts w:ascii="Times New Roman" w:hAnsi="Times New Roman" w:cs="Times New Roman"/>
        </w:rPr>
      </w:pPr>
    </w:p>
    <w:p w14:paraId="2267FA7F" w14:textId="0A018E5E" w:rsidR="009A3118" w:rsidRDefault="009A3118" w:rsidP="003926A0">
      <w:pPr>
        <w:autoSpaceDE w:val="0"/>
        <w:autoSpaceDN w:val="0"/>
        <w:adjustRightInd w:val="0"/>
        <w:spacing w:after="0" w:line="360" w:lineRule="auto"/>
        <w:rPr>
          <w:rFonts w:ascii="Times New Roman" w:hAnsi="Times New Roman" w:cs="Times New Roman"/>
        </w:rPr>
      </w:pPr>
    </w:p>
    <w:p w14:paraId="78BF5069" w14:textId="5E7CC90C" w:rsidR="009A3118" w:rsidRDefault="009A3118" w:rsidP="003926A0">
      <w:pPr>
        <w:autoSpaceDE w:val="0"/>
        <w:autoSpaceDN w:val="0"/>
        <w:adjustRightInd w:val="0"/>
        <w:spacing w:after="0" w:line="360" w:lineRule="auto"/>
        <w:rPr>
          <w:rFonts w:ascii="Times New Roman" w:hAnsi="Times New Roman" w:cs="Times New Roman"/>
        </w:rPr>
      </w:pPr>
    </w:p>
    <w:p w14:paraId="7439C9C4" w14:textId="67FE606F" w:rsidR="009A3118" w:rsidRDefault="009A3118" w:rsidP="003926A0">
      <w:pPr>
        <w:autoSpaceDE w:val="0"/>
        <w:autoSpaceDN w:val="0"/>
        <w:adjustRightInd w:val="0"/>
        <w:spacing w:after="0" w:line="360" w:lineRule="auto"/>
        <w:rPr>
          <w:rFonts w:ascii="Times New Roman" w:hAnsi="Times New Roman" w:cs="Times New Roman"/>
        </w:rPr>
      </w:pPr>
    </w:p>
    <w:p w14:paraId="24C66276" w14:textId="69BBFE10" w:rsidR="009A3118" w:rsidRDefault="009A3118" w:rsidP="003926A0">
      <w:pPr>
        <w:autoSpaceDE w:val="0"/>
        <w:autoSpaceDN w:val="0"/>
        <w:adjustRightInd w:val="0"/>
        <w:spacing w:after="0" w:line="360" w:lineRule="auto"/>
        <w:rPr>
          <w:rFonts w:ascii="Times New Roman" w:hAnsi="Times New Roman" w:cs="Times New Roman"/>
        </w:rPr>
      </w:pPr>
    </w:p>
    <w:p w14:paraId="6C0EAAAA" w14:textId="09B62975" w:rsidR="009A3118" w:rsidRDefault="009A3118" w:rsidP="003926A0">
      <w:pPr>
        <w:autoSpaceDE w:val="0"/>
        <w:autoSpaceDN w:val="0"/>
        <w:adjustRightInd w:val="0"/>
        <w:spacing w:after="0" w:line="360" w:lineRule="auto"/>
        <w:rPr>
          <w:rFonts w:ascii="Times New Roman" w:hAnsi="Times New Roman" w:cs="Times New Roman"/>
        </w:rPr>
      </w:pPr>
    </w:p>
    <w:p w14:paraId="2C611DFC" w14:textId="24C81408" w:rsidR="009A3118" w:rsidRDefault="009A3118" w:rsidP="003926A0">
      <w:pPr>
        <w:autoSpaceDE w:val="0"/>
        <w:autoSpaceDN w:val="0"/>
        <w:adjustRightInd w:val="0"/>
        <w:spacing w:after="0" w:line="360" w:lineRule="auto"/>
        <w:rPr>
          <w:rFonts w:ascii="Times New Roman" w:hAnsi="Times New Roman" w:cs="Times New Roman"/>
        </w:rPr>
      </w:pPr>
    </w:p>
    <w:p w14:paraId="2AB53553" w14:textId="04CB7065" w:rsidR="009A3118" w:rsidRDefault="009A3118" w:rsidP="003926A0">
      <w:pPr>
        <w:autoSpaceDE w:val="0"/>
        <w:autoSpaceDN w:val="0"/>
        <w:adjustRightInd w:val="0"/>
        <w:spacing w:after="0" w:line="360" w:lineRule="auto"/>
        <w:rPr>
          <w:rFonts w:ascii="Times New Roman" w:hAnsi="Times New Roman" w:cs="Times New Roman"/>
        </w:rPr>
      </w:pPr>
    </w:p>
    <w:p w14:paraId="0BA391DC" w14:textId="1D1F5D1F" w:rsidR="009A3118" w:rsidRDefault="009A3118" w:rsidP="003926A0">
      <w:pPr>
        <w:autoSpaceDE w:val="0"/>
        <w:autoSpaceDN w:val="0"/>
        <w:adjustRightInd w:val="0"/>
        <w:spacing w:after="0" w:line="360" w:lineRule="auto"/>
        <w:rPr>
          <w:rFonts w:ascii="Times New Roman" w:hAnsi="Times New Roman" w:cs="Times New Roman"/>
        </w:rPr>
      </w:pPr>
    </w:p>
    <w:p w14:paraId="57442A94" w14:textId="6D225212" w:rsidR="009A3118" w:rsidRDefault="009A3118" w:rsidP="003926A0">
      <w:pPr>
        <w:autoSpaceDE w:val="0"/>
        <w:autoSpaceDN w:val="0"/>
        <w:adjustRightInd w:val="0"/>
        <w:spacing w:after="0" w:line="360" w:lineRule="auto"/>
        <w:rPr>
          <w:rFonts w:ascii="Times New Roman" w:hAnsi="Times New Roman" w:cs="Times New Roman"/>
        </w:rPr>
      </w:pPr>
    </w:p>
    <w:p w14:paraId="58B3625E" w14:textId="74D1844A" w:rsidR="009A3118" w:rsidRDefault="009A3118" w:rsidP="003926A0">
      <w:pPr>
        <w:autoSpaceDE w:val="0"/>
        <w:autoSpaceDN w:val="0"/>
        <w:adjustRightInd w:val="0"/>
        <w:spacing w:after="0" w:line="360" w:lineRule="auto"/>
        <w:rPr>
          <w:rFonts w:ascii="Times New Roman" w:hAnsi="Times New Roman" w:cs="Times New Roman"/>
        </w:rPr>
      </w:pPr>
    </w:p>
    <w:p w14:paraId="24CD0A6A" w14:textId="69153DFA" w:rsidR="009A3118" w:rsidRDefault="009A3118" w:rsidP="003926A0">
      <w:pPr>
        <w:autoSpaceDE w:val="0"/>
        <w:autoSpaceDN w:val="0"/>
        <w:adjustRightInd w:val="0"/>
        <w:spacing w:after="0" w:line="360" w:lineRule="auto"/>
        <w:rPr>
          <w:rFonts w:ascii="Times New Roman" w:hAnsi="Times New Roman" w:cs="Times New Roman"/>
        </w:rPr>
      </w:pPr>
    </w:p>
    <w:p w14:paraId="6EF785DF" w14:textId="28D7A4FD" w:rsidR="009A3118" w:rsidRDefault="009A3118" w:rsidP="003926A0">
      <w:pPr>
        <w:autoSpaceDE w:val="0"/>
        <w:autoSpaceDN w:val="0"/>
        <w:adjustRightInd w:val="0"/>
        <w:spacing w:after="0" w:line="360" w:lineRule="auto"/>
        <w:rPr>
          <w:rFonts w:ascii="Times New Roman" w:hAnsi="Times New Roman" w:cs="Times New Roman"/>
        </w:rPr>
      </w:pPr>
    </w:p>
    <w:p w14:paraId="73E143D1" w14:textId="23F394D3" w:rsidR="009A3118" w:rsidRDefault="009A3118" w:rsidP="003926A0">
      <w:pPr>
        <w:autoSpaceDE w:val="0"/>
        <w:autoSpaceDN w:val="0"/>
        <w:adjustRightInd w:val="0"/>
        <w:spacing w:after="0" w:line="360" w:lineRule="auto"/>
        <w:rPr>
          <w:rFonts w:ascii="Times New Roman" w:hAnsi="Times New Roman" w:cs="Times New Roman"/>
        </w:rPr>
      </w:pPr>
    </w:p>
    <w:p w14:paraId="52A12BB5" w14:textId="0C169C6B" w:rsidR="009A3118" w:rsidRDefault="009A3118" w:rsidP="003926A0">
      <w:pPr>
        <w:autoSpaceDE w:val="0"/>
        <w:autoSpaceDN w:val="0"/>
        <w:adjustRightInd w:val="0"/>
        <w:spacing w:after="0" w:line="360" w:lineRule="auto"/>
        <w:rPr>
          <w:rFonts w:ascii="Times New Roman" w:hAnsi="Times New Roman" w:cs="Times New Roman"/>
        </w:rPr>
      </w:pPr>
    </w:p>
    <w:p w14:paraId="5A7B6A4B" w14:textId="4BA9ACA4" w:rsidR="009A3118" w:rsidRDefault="009A3118" w:rsidP="003926A0">
      <w:pPr>
        <w:autoSpaceDE w:val="0"/>
        <w:autoSpaceDN w:val="0"/>
        <w:adjustRightInd w:val="0"/>
        <w:spacing w:after="0" w:line="360" w:lineRule="auto"/>
        <w:rPr>
          <w:rFonts w:ascii="Times New Roman" w:hAnsi="Times New Roman" w:cs="Times New Roman"/>
        </w:rPr>
      </w:pPr>
    </w:p>
    <w:p w14:paraId="4750F0E9" w14:textId="0736F29D" w:rsidR="009A3118" w:rsidRDefault="009A3118" w:rsidP="003926A0">
      <w:pPr>
        <w:autoSpaceDE w:val="0"/>
        <w:autoSpaceDN w:val="0"/>
        <w:adjustRightInd w:val="0"/>
        <w:spacing w:after="0" w:line="360" w:lineRule="auto"/>
        <w:rPr>
          <w:rFonts w:ascii="Times New Roman" w:hAnsi="Times New Roman" w:cs="Times New Roman"/>
        </w:rPr>
      </w:pPr>
    </w:p>
    <w:p w14:paraId="62062DF3" w14:textId="221DB6F8" w:rsidR="009A3118" w:rsidRDefault="009A3118" w:rsidP="003926A0">
      <w:pPr>
        <w:autoSpaceDE w:val="0"/>
        <w:autoSpaceDN w:val="0"/>
        <w:adjustRightInd w:val="0"/>
        <w:spacing w:after="0" w:line="360" w:lineRule="auto"/>
        <w:rPr>
          <w:rFonts w:ascii="Times New Roman" w:hAnsi="Times New Roman" w:cs="Times New Roman"/>
        </w:rPr>
      </w:pPr>
    </w:p>
    <w:p w14:paraId="75359326" w14:textId="77777777" w:rsidR="009A3118" w:rsidRPr="00CB5D2A" w:rsidRDefault="009A3118" w:rsidP="009A3118">
      <w:pPr>
        <w:autoSpaceDE w:val="0"/>
        <w:autoSpaceDN w:val="0"/>
        <w:adjustRightInd w:val="0"/>
        <w:spacing w:after="0" w:line="240" w:lineRule="auto"/>
        <w:rPr>
          <w:rFonts w:ascii="Arial" w:hAnsi="Arial" w:cs="Arial"/>
          <w:b/>
          <w:bCs/>
          <w:color w:val="333333"/>
          <w:sz w:val="24"/>
          <w:szCs w:val="24"/>
        </w:rPr>
      </w:pPr>
    </w:p>
    <w:p w14:paraId="235B0959" w14:textId="77777777" w:rsidR="009A3118" w:rsidRDefault="009A3118" w:rsidP="009A3118">
      <w:pPr>
        <w:autoSpaceDE w:val="0"/>
        <w:autoSpaceDN w:val="0"/>
        <w:adjustRightInd w:val="0"/>
        <w:spacing w:after="0" w:line="240" w:lineRule="auto"/>
        <w:rPr>
          <w:rFonts w:ascii="Arial" w:hAnsi="Arial" w:cs="Arial"/>
          <w:b/>
          <w:bCs/>
          <w:color w:val="333333"/>
          <w:sz w:val="24"/>
          <w:szCs w:val="24"/>
        </w:rPr>
      </w:pPr>
      <w:r w:rsidRPr="00CB5D2A">
        <w:rPr>
          <w:rFonts w:ascii="Arial" w:hAnsi="Arial" w:cs="Arial"/>
          <w:b/>
          <w:bCs/>
          <w:color w:val="333333"/>
          <w:sz w:val="24"/>
          <w:szCs w:val="24"/>
        </w:rPr>
        <w:t>Temperature programmed desorption for determini</w:t>
      </w:r>
      <w:r>
        <w:rPr>
          <w:rFonts w:ascii="Arial" w:hAnsi="Arial" w:cs="Arial"/>
          <w:b/>
          <w:bCs/>
          <w:color w:val="333333"/>
          <w:sz w:val="24"/>
          <w:szCs w:val="24"/>
        </w:rPr>
        <w:t>n</w:t>
      </w:r>
      <w:r w:rsidRPr="00CB5D2A">
        <w:rPr>
          <w:rFonts w:ascii="Arial" w:hAnsi="Arial" w:cs="Arial"/>
          <w:b/>
          <w:bCs/>
          <w:color w:val="333333"/>
          <w:sz w:val="24"/>
          <w:szCs w:val="24"/>
        </w:rPr>
        <w:t>g the acidity of solid catalysts</w:t>
      </w:r>
    </w:p>
    <w:p w14:paraId="76826E93" w14:textId="77777777" w:rsidR="009A3118" w:rsidRPr="00CB5D2A" w:rsidRDefault="009A3118" w:rsidP="009A3118">
      <w:pPr>
        <w:autoSpaceDE w:val="0"/>
        <w:autoSpaceDN w:val="0"/>
        <w:adjustRightInd w:val="0"/>
        <w:spacing w:after="0" w:line="240" w:lineRule="auto"/>
        <w:rPr>
          <w:rFonts w:ascii="Arial" w:hAnsi="Arial" w:cs="Arial"/>
          <w:b/>
          <w:bCs/>
          <w:color w:val="333333"/>
          <w:sz w:val="24"/>
          <w:szCs w:val="24"/>
        </w:rPr>
      </w:pPr>
    </w:p>
    <w:p w14:paraId="04D8F60A" w14:textId="77777777" w:rsidR="009A3118" w:rsidRPr="00CB5D2A" w:rsidRDefault="009A3118" w:rsidP="009A3118">
      <w:pPr>
        <w:autoSpaceDE w:val="0"/>
        <w:autoSpaceDN w:val="0"/>
        <w:adjustRightInd w:val="0"/>
        <w:spacing w:after="0" w:line="360" w:lineRule="auto"/>
        <w:jc w:val="both"/>
        <w:rPr>
          <w:rFonts w:ascii="Times New Roman" w:hAnsi="Times New Roman" w:cs="Times New Roman"/>
          <w:color w:val="333333"/>
          <w:sz w:val="24"/>
          <w:szCs w:val="24"/>
        </w:rPr>
      </w:pPr>
      <w:r w:rsidRPr="00CB5D2A">
        <w:rPr>
          <w:rFonts w:ascii="Times New Roman" w:hAnsi="Times New Roman" w:cs="Times New Roman"/>
          <w:color w:val="333333"/>
          <w:sz w:val="24"/>
          <w:szCs w:val="24"/>
        </w:rPr>
        <w:t>Determining the quantity and strength of the acid sites on sold acid catalysts like alumina, amorphous silica-alumina, and zeolites is essential for understanding and predicting the performance of the chosen catalyst. For several significant reactions (such as n-hexane cracking, xylene isomerization, propylene polymerization, methanol to olefins reaction, toluene disproportionation, and cumene cracking), the reaction rates increase linearly with Al content in the zeolite (acid sites).  The activity depends on many factors, but the Brønsted acid site density is usually one of the most important parameters.</w:t>
      </w:r>
    </w:p>
    <w:p w14:paraId="1263A232" w14:textId="77777777" w:rsidR="009A3118" w:rsidRDefault="009A3118" w:rsidP="009A3118">
      <w:pPr>
        <w:autoSpaceDE w:val="0"/>
        <w:autoSpaceDN w:val="0"/>
        <w:adjustRightInd w:val="0"/>
        <w:spacing w:after="0" w:line="240" w:lineRule="auto"/>
        <w:rPr>
          <w:rFonts w:ascii="Arial" w:hAnsi="Arial" w:cs="Arial"/>
          <w:color w:val="333333"/>
          <w:sz w:val="36"/>
          <w:szCs w:val="36"/>
        </w:rPr>
      </w:pPr>
    </w:p>
    <w:p w14:paraId="1352135C" w14:textId="77777777" w:rsidR="009A3118" w:rsidRPr="00EE6D34" w:rsidRDefault="009A3118" w:rsidP="009A3118">
      <w:pPr>
        <w:autoSpaceDE w:val="0"/>
        <w:autoSpaceDN w:val="0"/>
        <w:adjustRightInd w:val="0"/>
        <w:spacing w:after="0" w:line="240" w:lineRule="auto"/>
        <w:rPr>
          <w:rFonts w:ascii="Times New Roman" w:hAnsi="Times New Roman" w:cs="Times New Roman"/>
          <w:color w:val="333333"/>
          <w:sz w:val="24"/>
          <w:szCs w:val="24"/>
        </w:rPr>
      </w:pPr>
      <w:r w:rsidRPr="00EE6D34">
        <w:rPr>
          <w:rFonts w:ascii="Times New Roman" w:hAnsi="Times New Roman" w:cs="Times New Roman"/>
          <w:color w:val="333333"/>
          <w:sz w:val="24"/>
          <w:szCs w:val="24"/>
        </w:rPr>
        <w:t>Molecular Probes for Characterizing Acid Sites Using</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TPD</w:t>
      </w:r>
    </w:p>
    <w:p w14:paraId="4EBD76EE" w14:textId="77777777" w:rsidR="009A3118" w:rsidRDefault="009A3118" w:rsidP="009A3118">
      <w:pPr>
        <w:autoSpaceDE w:val="0"/>
        <w:autoSpaceDN w:val="0"/>
        <w:adjustRightInd w:val="0"/>
        <w:spacing w:after="0" w:line="240" w:lineRule="auto"/>
        <w:rPr>
          <w:rFonts w:ascii="Times New Roman" w:hAnsi="Times New Roman" w:cs="Times New Roman"/>
          <w:color w:val="333333"/>
          <w:sz w:val="24"/>
          <w:szCs w:val="24"/>
        </w:rPr>
      </w:pPr>
    </w:p>
    <w:p w14:paraId="55885F60" w14:textId="77777777" w:rsidR="009A3118" w:rsidRPr="00EE6D34" w:rsidRDefault="009A3118" w:rsidP="009A3118">
      <w:pPr>
        <w:autoSpaceDE w:val="0"/>
        <w:autoSpaceDN w:val="0"/>
        <w:adjustRightInd w:val="0"/>
        <w:spacing w:after="0" w:line="360" w:lineRule="auto"/>
        <w:jc w:val="both"/>
        <w:rPr>
          <w:rFonts w:ascii="Times New Roman" w:hAnsi="Times New Roman" w:cs="Times New Roman"/>
          <w:color w:val="333333"/>
          <w:sz w:val="24"/>
          <w:szCs w:val="24"/>
        </w:rPr>
      </w:pPr>
      <w:r w:rsidRPr="00EE6D34">
        <w:rPr>
          <w:rFonts w:ascii="Times New Roman" w:hAnsi="Times New Roman" w:cs="Times New Roman"/>
          <w:color w:val="333333"/>
          <w:sz w:val="24"/>
          <w:szCs w:val="24"/>
        </w:rPr>
        <w:t>There are three types of molecular probes commonly employed for characterizing acid sites using TPD</w:t>
      </w:r>
      <w:r>
        <w:rPr>
          <w:rFonts w:ascii="Times New Roman" w:hAnsi="Times New Roman" w:cs="Times New Roman"/>
          <w:color w:val="333333"/>
          <w:sz w:val="24"/>
          <w:szCs w:val="24"/>
        </w:rPr>
        <w:t xml:space="preserve"> (</w:t>
      </w:r>
      <w:proofErr w:type="spellStart"/>
      <w:r w:rsidRPr="00EE6D34">
        <w:rPr>
          <w:rFonts w:ascii="Times New Roman" w:hAnsi="Times New Roman" w:cs="Times New Roman"/>
          <w:color w:val="333333"/>
          <w:sz w:val="24"/>
          <w:szCs w:val="24"/>
        </w:rPr>
        <w:t>i</w:t>
      </w:r>
      <w:proofErr w:type="spellEnd"/>
      <w:r w:rsidRPr="00EE6D34">
        <w:rPr>
          <w:rFonts w:ascii="Times New Roman" w:hAnsi="Times New Roman" w:cs="Times New Roman"/>
          <w:color w:val="333333"/>
          <w:sz w:val="24"/>
          <w:szCs w:val="24"/>
        </w:rPr>
        <w:t>)  ammonia (ii) Nonreactive vapors and (iii) Reactive vapors</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TPD of ammonia is most commonly used method for characterization of site densities in solid acids due to the simplicity of the technique. Ammonia often overestimates the quantity of acid sites. Its small molecular size allows ammonia to penetrate into all pores of the solid where larger molecules commonly found in cracking and hydrocracking reactions only have access to large micropores and mesopores.</w:t>
      </w:r>
    </w:p>
    <w:p w14:paraId="6BBFDAB0" w14:textId="77777777" w:rsidR="009A3118" w:rsidRDefault="009A3118" w:rsidP="009A3118">
      <w:pPr>
        <w:autoSpaceDE w:val="0"/>
        <w:autoSpaceDN w:val="0"/>
        <w:adjustRightInd w:val="0"/>
        <w:spacing w:after="0" w:line="360" w:lineRule="auto"/>
        <w:jc w:val="both"/>
        <w:rPr>
          <w:rFonts w:ascii="Arial" w:hAnsi="Arial" w:cs="Arial"/>
          <w:color w:val="333333"/>
          <w:sz w:val="24"/>
          <w:szCs w:val="24"/>
        </w:rPr>
      </w:pPr>
      <w:r w:rsidRPr="00EE6D34">
        <w:rPr>
          <w:rFonts w:ascii="Times New Roman" w:hAnsi="Times New Roman" w:cs="Times New Roman"/>
          <w:color w:val="333333"/>
          <w:sz w:val="24"/>
          <w:szCs w:val="24"/>
        </w:rPr>
        <w:t>Also, ammonia is a very basic molecule which is capable of titrating weak acid sites</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which may not contribute to the activity of catalysts. The strongly polar adsorbed</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ammonia is also capable of adsorbing additional ammonia from the gas phase</w:t>
      </w:r>
      <w:r>
        <w:rPr>
          <w:rFonts w:ascii="Arial" w:hAnsi="Arial" w:cs="Arial"/>
          <w:color w:val="333333"/>
          <w:sz w:val="24"/>
          <w:szCs w:val="24"/>
        </w:rPr>
        <w:t>.</w:t>
      </w:r>
    </w:p>
    <w:p w14:paraId="3A357298" w14:textId="77777777" w:rsidR="009A3118" w:rsidRPr="00EE6D34" w:rsidRDefault="009A3118" w:rsidP="009A3118">
      <w:pPr>
        <w:autoSpaceDE w:val="0"/>
        <w:autoSpaceDN w:val="0"/>
        <w:adjustRightInd w:val="0"/>
        <w:spacing w:after="0" w:line="360" w:lineRule="auto"/>
        <w:jc w:val="both"/>
        <w:rPr>
          <w:rFonts w:ascii="Times New Roman" w:hAnsi="Times New Roman" w:cs="Times New Roman"/>
          <w:b/>
          <w:bCs/>
          <w:color w:val="FFFFFF"/>
          <w:sz w:val="24"/>
          <w:szCs w:val="24"/>
        </w:rPr>
      </w:pPr>
      <w:r w:rsidRPr="00EE6D34">
        <w:rPr>
          <w:rFonts w:ascii="Times New Roman" w:hAnsi="Times New Roman" w:cs="Times New Roman"/>
          <w:color w:val="333333"/>
          <w:sz w:val="24"/>
          <w:szCs w:val="24"/>
        </w:rPr>
        <w:t>Alternatives to Ammonia</w:t>
      </w:r>
      <w:r w:rsidRPr="00EE6D34">
        <w:rPr>
          <w:rFonts w:ascii="Times New Roman" w:hAnsi="Times New Roman" w:cs="Times New Roman"/>
          <w:b/>
          <w:bCs/>
          <w:color w:val="FFFFFF"/>
          <w:sz w:val="24"/>
          <w:szCs w:val="24"/>
        </w:rPr>
        <w:t>1</w:t>
      </w:r>
    </w:p>
    <w:p w14:paraId="2F7A1759" w14:textId="77777777" w:rsidR="009A3118" w:rsidRDefault="009A3118" w:rsidP="009A3118">
      <w:pPr>
        <w:autoSpaceDE w:val="0"/>
        <w:autoSpaceDN w:val="0"/>
        <w:adjustRightInd w:val="0"/>
        <w:spacing w:after="0" w:line="360" w:lineRule="auto"/>
        <w:jc w:val="both"/>
        <w:rPr>
          <w:rFonts w:ascii="Arial" w:hAnsi="Arial" w:cs="Arial"/>
          <w:color w:val="333333"/>
          <w:sz w:val="24"/>
          <w:szCs w:val="24"/>
        </w:rPr>
      </w:pPr>
      <w:r w:rsidRPr="00EE6D34">
        <w:rPr>
          <w:rFonts w:ascii="Times New Roman" w:hAnsi="Times New Roman" w:cs="Times New Roman"/>
          <w:color w:val="333333"/>
          <w:sz w:val="24"/>
          <w:szCs w:val="24"/>
        </w:rPr>
        <w:t xml:space="preserve">Larger nonreactive amines such as pyridine and </w:t>
      </w:r>
      <w:r>
        <w:rPr>
          <w:rFonts w:ascii="Times New Roman" w:hAnsi="Times New Roman" w:cs="Times New Roman"/>
          <w:color w:val="333333"/>
          <w:sz w:val="24"/>
          <w:szCs w:val="24"/>
        </w:rPr>
        <w:t>t-</w:t>
      </w:r>
      <w:r w:rsidRPr="00EE6D34">
        <w:rPr>
          <w:rFonts w:ascii="Times New Roman" w:hAnsi="Times New Roman" w:cs="Times New Roman"/>
          <w:color w:val="333333"/>
          <w:sz w:val="24"/>
          <w:szCs w:val="24"/>
        </w:rPr>
        <w:t>butyl amine are often preferable alternatives to ammonia because their size permits access to the pore size range required for catalytic cracking reactions and they titrate only the strong and moderate acid sites. The most common application for these probes is the characterization of pyridine adsorption by infrared spectroscopy. However, the determination of extinction coefficients is difficult and IR of pyridine is typically used in a qualitative manner, rather than as a measurement of site densities</w:t>
      </w:r>
      <w:r>
        <w:rPr>
          <w:rFonts w:ascii="Arial" w:hAnsi="Arial" w:cs="Arial"/>
          <w:color w:val="333333"/>
          <w:sz w:val="24"/>
          <w:szCs w:val="24"/>
        </w:rPr>
        <w:t>.</w:t>
      </w:r>
    </w:p>
    <w:p w14:paraId="79DE7AE9" w14:textId="77777777" w:rsidR="009A3118" w:rsidRPr="00EE6D34" w:rsidRDefault="009A3118" w:rsidP="009A3118">
      <w:pPr>
        <w:autoSpaceDE w:val="0"/>
        <w:autoSpaceDN w:val="0"/>
        <w:adjustRightInd w:val="0"/>
        <w:spacing w:after="0" w:line="240" w:lineRule="auto"/>
        <w:jc w:val="both"/>
        <w:rPr>
          <w:rFonts w:ascii="Times New Roman" w:hAnsi="Times New Roman" w:cs="Times New Roman"/>
          <w:color w:val="333333"/>
          <w:sz w:val="24"/>
          <w:szCs w:val="24"/>
        </w:rPr>
      </w:pPr>
      <w:r w:rsidRPr="00EE6D34">
        <w:rPr>
          <w:rFonts w:ascii="Times New Roman" w:hAnsi="Times New Roman" w:cs="Times New Roman"/>
          <w:color w:val="333333"/>
          <w:sz w:val="24"/>
          <w:szCs w:val="24"/>
        </w:rPr>
        <w:t>Reactive Probes</w:t>
      </w:r>
    </w:p>
    <w:p w14:paraId="671E24B8" w14:textId="77777777" w:rsidR="009A3118" w:rsidRPr="00EE6D34" w:rsidRDefault="009A3118" w:rsidP="009A3118">
      <w:pPr>
        <w:autoSpaceDE w:val="0"/>
        <w:autoSpaceDN w:val="0"/>
        <w:adjustRightInd w:val="0"/>
        <w:spacing w:after="0" w:line="360" w:lineRule="auto"/>
        <w:jc w:val="both"/>
        <w:rPr>
          <w:rFonts w:ascii="Times New Roman" w:hAnsi="Times New Roman" w:cs="Times New Roman"/>
          <w:color w:val="333333"/>
          <w:sz w:val="24"/>
          <w:szCs w:val="24"/>
        </w:rPr>
      </w:pPr>
      <w:r w:rsidRPr="00EE6D34">
        <w:rPr>
          <w:rFonts w:ascii="Times New Roman" w:hAnsi="Times New Roman" w:cs="Times New Roman"/>
          <w:color w:val="333333"/>
          <w:sz w:val="24"/>
          <w:szCs w:val="24"/>
        </w:rPr>
        <w:t>The most commonly used reactive probes are the propyl amines. These amines are</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reactive and decompose to propylene and ammonia over Brønsted acid sites. The</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 xml:space="preserve">temperature programmed </w:t>
      </w:r>
      <w:r w:rsidRPr="00EE6D34">
        <w:rPr>
          <w:rFonts w:ascii="Times New Roman" w:hAnsi="Times New Roman" w:cs="Times New Roman"/>
          <w:color w:val="333333"/>
          <w:sz w:val="24"/>
          <w:szCs w:val="24"/>
        </w:rPr>
        <w:lastRenderedPageBreak/>
        <w:t>decomposition of amines is the most modern technique for</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measuring Brønsted acid site concentrations.</w:t>
      </w:r>
    </w:p>
    <w:p w14:paraId="0A738C3A" w14:textId="77777777" w:rsidR="009A3118" w:rsidRPr="00EE6D34" w:rsidRDefault="009A3118" w:rsidP="009A3118">
      <w:pPr>
        <w:autoSpaceDE w:val="0"/>
        <w:autoSpaceDN w:val="0"/>
        <w:adjustRightInd w:val="0"/>
        <w:spacing w:after="0" w:line="360" w:lineRule="auto"/>
        <w:jc w:val="both"/>
        <w:rPr>
          <w:rFonts w:ascii="Times New Roman" w:hAnsi="Times New Roman" w:cs="Times New Roman"/>
          <w:color w:val="333333"/>
          <w:sz w:val="24"/>
          <w:szCs w:val="24"/>
        </w:rPr>
      </w:pPr>
      <w:r w:rsidRPr="00EE6D34">
        <w:rPr>
          <w:rFonts w:ascii="Times New Roman" w:hAnsi="Times New Roman" w:cs="Times New Roman"/>
          <w:color w:val="333333"/>
          <w:sz w:val="24"/>
          <w:szCs w:val="24"/>
        </w:rPr>
        <w:t>The method is based on the formation of alkylammonium ions (from adsorbed alkyl</w:t>
      </w:r>
      <w:r>
        <w:rPr>
          <w:rFonts w:ascii="Times New Roman" w:hAnsi="Times New Roman" w:cs="Times New Roman"/>
          <w:color w:val="333333"/>
          <w:sz w:val="24"/>
          <w:szCs w:val="24"/>
        </w:rPr>
        <w:t xml:space="preserve"> </w:t>
      </w:r>
      <w:r w:rsidRPr="00EE6D34">
        <w:rPr>
          <w:rFonts w:ascii="Times New Roman" w:hAnsi="Times New Roman" w:cs="Times New Roman"/>
          <w:color w:val="333333"/>
          <w:sz w:val="24"/>
          <w:szCs w:val="24"/>
        </w:rPr>
        <w:t xml:space="preserve">amines that are protonated by Brønsted sites) that decompose to ammonia and olefins in a </w:t>
      </w:r>
      <w:proofErr w:type="spellStart"/>
      <w:proofErr w:type="gramStart"/>
      <w:r w:rsidRPr="00EE6D34">
        <w:rPr>
          <w:rFonts w:ascii="Times New Roman" w:hAnsi="Times New Roman" w:cs="Times New Roman"/>
          <w:color w:val="333333"/>
          <w:sz w:val="24"/>
          <w:szCs w:val="24"/>
        </w:rPr>
        <w:t>well defined</w:t>
      </w:r>
      <w:proofErr w:type="spellEnd"/>
      <w:proofErr w:type="gramEnd"/>
      <w:r w:rsidRPr="00EE6D34">
        <w:rPr>
          <w:rFonts w:ascii="Times New Roman" w:hAnsi="Times New Roman" w:cs="Times New Roman"/>
          <w:color w:val="333333"/>
          <w:sz w:val="24"/>
          <w:szCs w:val="24"/>
        </w:rPr>
        <w:t xml:space="preserve"> temperature range via a reaction similar to the Hofmann elimination</w:t>
      </w:r>
    </w:p>
    <w:p w14:paraId="0DD73755" w14:textId="77777777" w:rsidR="009A3118" w:rsidRPr="00EE6D34" w:rsidRDefault="009A3118" w:rsidP="009A3118">
      <w:pPr>
        <w:autoSpaceDE w:val="0"/>
        <w:autoSpaceDN w:val="0"/>
        <w:adjustRightInd w:val="0"/>
        <w:spacing w:after="0" w:line="360" w:lineRule="auto"/>
        <w:jc w:val="both"/>
        <w:rPr>
          <w:rFonts w:ascii="Times New Roman" w:hAnsi="Times New Roman" w:cs="Times New Roman"/>
          <w:color w:val="333333"/>
          <w:sz w:val="24"/>
          <w:szCs w:val="24"/>
        </w:rPr>
      </w:pPr>
      <w:r w:rsidRPr="00EE6D34">
        <w:rPr>
          <w:rFonts w:ascii="Times New Roman" w:hAnsi="Times New Roman" w:cs="Times New Roman"/>
          <w:color w:val="333333"/>
          <w:sz w:val="24"/>
          <w:szCs w:val="24"/>
        </w:rPr>
        <w:t>reaction.</w:t>
      </w:r>
    </w:p>
    <w:p w14:paraId="14727C71" w14:textId="77777777" w:rsidR="009A3118" w:rsidRDefault="009A3118" w:rsidP="009A3118">
      <w:pPr>
        <w:tabs>
          <w:tab w:val="left" w:pos="1065"/>
        </w:tabs>
        <w:autoSpaceDE w:val="0"/>
        <w:autoSpaceDN w:val="0"/>
        <w:adjustRightInd w:val="0"/>
        <w:spacing w:after="0" w:line="360" w:lineRule="auto"/>
        <w:rPr>
          <w:rFonts w:ascii="Arial" w:hAnsi="Arial" w:cs="Arial"/>
          <w:i/>
          <w:iCs/>
          <w:color w:val="333333"/>
          <w:sz w:val="24"/>
          <w:szCs w:val="24"/>
          <w:lang w:bidi="he-IL"/>
        </w:rPr>
      </w:pPr>
      <w:r>
        <w:rPr>
          <w:rFonts w:ascii="Arial" w:hAnsi="Arial" w:cs="Arial"/>
          <w:i/>
          <w:iCs/>
          <w:color w:val="333333"/>
          <w:sz w:val="24"/>
          <w:szCs w:val="24"/>
          <w:lang w:bidi="he-IL"/>
        </w:rPr>
        <w:tab/>
      </w:r>
      <w:r w:rsidRPr="005D6349">
        <w:rPr>
          <w:rFonts w:ascii="Arial" w:hAnsi="Arial" w:cs="Arial"/>
          <w:i/>
          <w:iCs/>
          <w:noProof/>
          <w:color w:val="333333"/>
          <w:sz w:val="24"/>
          <w:szCs w:val="24"/>
          <w:lang w:bidi="he-IL"/>
        </w:rPr>
        <w:drawing>
          <wp:inline distT="0" distB="0" distL="0" distR="0" wp14:anchorId="4FF54867" wp14:editId="0FE77349">
            <wp:extent cx="4714875" cy="1019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4875" cy="1019175"/>
                    </a:xfrm>
                    <a:prstGeom prst="rect">
                      <a:avLst/>
                    </a:prstGeom>
                    <a:noFill/>
                    <a:ln>
                      <a:noFill/>
                    </a:ln>
                  </pic:spPr>
                </pic:pic>
              </a:graphicData>
            </a:graphic>
          </wp:inline>
        </w:drawing>
      </w:r>
    </w:p>
    <w:p w14:paraId="071CB63F" w14:textId="77777777" w:rsidR="009A3118" w:rsidRDefault="009A3118" w:rsidP="009A3118">
      <w:pPr>
        <w:autoSpaceDE w:val="0"/>
        <w:autoSpaceDN w:val="0"/>
        <w:adjustRightInd w:val="0"/>
        <w:spacing w:after="0" w:line="360" w:lineRule="auto"/>
        <w:rPr>
          <w:rFonts w:ascii="Arial" w:hAnsi="Arial" w:cs="Arial"/>
          <w:i/>
          <w:iCs/>
          <w:color w:val="333333"/>
          <w:sz w:val="24"/>
          <w:szCs w:val="24"/>
          <w:lang w:bidi="he-IL"/>
        </w:rPr>
      </w:pPr>
      <w:r>
        <w:rPr>
          <w:rFonts w:ascii="Arial" w:hAnsi="Arial" w:cs="Arial"/>
          <w:i/>
          <w:iCs/>
          <w:color w:val="333333"/>
          <w:sz w:val="24"/>
          <w:szCs w:val="24"/>
          <w:lang w:bidi="he-IL"/>
        </w:rPr>
        <w:t xml:space="preserve">                                              Hoffman elimination reaction.</w:t>
      </w:r>
    </w:p>
    <w:p w14:paraId="73885564" w14:textId="77777777" w:rsidR="009A3118" w:rsidRPr="005D6349" w:rsidRDefault="009A3118" w:rsidP="009A3118">
      <w:pPr>
        <w:autoSpaceDE w:val="0"/>
        <w:autoSpaceDN w:val="0"/>
        <w:adjustRightInd w:val="0"/>
        <w:spacing w:after="0" w:line="360" w:lineRule="auto"/>
        <w:jc w:val="both"/>
        <w:rPr>
          <w:rFonts w:ascii="Times New Roman" w:hAnsi="Times New Roman" w:cs="Times New Roman"/>
          <w:color w:val="333333"/>
          <w:sz w:val="24"/>
          <w:szCs w:val="24"/>
        </w:rPr>
      </w:pPr>
      <w:r w:rsidRPr="005D6349">
        <w:rPr>
          <w:rFonts w:ascii="Times New Roman" w:hAnsi="Times New Roman" w:cs="Times New Roman"/>
          <w:color w:val="333333"/>
          <w:sz w:val="24"/>
          <w:szCs w:val="24"/>
        </w:rPr>
        <w:t>As long as the alkyl group can give up a hydrogen atom to form an olefin and the amine</w:t>
      </w:r>
      <w:r>
        <w:rPr>
          <w:rFonts w:ascii="Times New Roman" w:hAnsi="Times New Roman" w:cs="Times New Roman"/>
          <w:color w:val="333333"/>
          <w:sz w:val="24"/>
          <w:szCs w:val="24"/>
        </w:rPr>
        <w:t xml:space="preserve"> </w:t>
      </w:r>
      <w:r w:rsidRPr="005D6349">
        <w:rPr>
          <w:rFonts w:ascii="Times New Roman" w:hAnsi="Times New Roman" w:cs="Times New Roman"/>
          <w:color w:val="333333"/>
          <w:sz w:val="24"/>
          <w:szCs w:val="24"/>
        </w:rPr>
        <w:t>is small enough to access the Brønsted sites, the measured site densities are</w:t>
      </w:r>
      <w:r>
        <w:rPr>
          <w:rFonts w:ascii="Times New Roman" w:hAnsi="Times New Roman" w:cs="Times New Roman"/>
          <w:color w:val="333333"/>
          <w:sz w:val="24"/>
          <w:szCs w:val="24"/>
        </w:rPr>
        <w:t xml:space="preserve"> </w:t>
      </w:r>
      <w:r w:rsidRPr="005D6349">
        <w:rPr>
          <w:rFonts w:ascii="Times New Roman" w:hAnsi="Times New Roman" w:cs="Times New Roman"/>
          <w:color w:val="333333"/>
          <w:sz w:val="24"/>
          <w:szCs w:val="24"/>
        </w:rPr>
        <w:t>independent of the particular amine used to probe the sites. The technique is equally</w:t>
      </w:r>
      <w:r>
        <w:rPr>
          <w:rFonts w:ascii="Times New Roman" w:hAnsi="Times New Roman" w:cs="Times New Roman"/>
          <w:color w:val="333333"/>
          <w:sz w:val="24"/>
          <w:szCs w:val="24"/>
        </w:rPr>
        <w:t xml:space="preserve"> </w:t>
      </w:r>
      <w:r w:rsidRPr="005D6349">
        <w:rPr>
          <w:rFonts w:ascii="Times New Roman" w:hAnsi="Times New Roman" w:cs="Times New Roman"/>
          <w:color w:val="333333"/>
          <w:sz w:val="24"/>
          <w:szCs w:val="24"/>
        </w:rPr>
        <w:t>valuable for characterizing amorphous and crystalline solid acids.</w:t>
      </w:r>
    </w:p>
    <w:p w14:paraId="5040DA9C" w14:textId="77777777" w:rsidR="009A3118" w:rsidRDefault="009A3118" w:rsidP="009A3118">
      <w:pPr>
        <w:autoSpaceDE w:val="0"/>
        <w:autoSpaceDN w:val="0"/>
        <w:adjustRightInd w:val="0"/>
        <w:spacing w:after="0" w:line="360" w:lineRule="auto"/>
        <w:rPr>
          <w:rFonts w:ascii="Arial" w:hAnsi="Arial" w:cs="Arial"/>
          <w:color w:val="333333"/>
          <w:sz w:val="24"/>
          <w:szCs w:val="24"/>
        </w:rPr>
      </w:pPr>
    </w:p>
    <w:p w14:paraId="630F611F" w14:textId="77777777" w:rsidR="009A3118" w:rsidRPr="00CB5272" w:rsidRDefault="009A3118" w:rsidP="009A3118">
      <w:pPr>
        <w:autoSpaceDE w:val="0"/>
        <w:autoSpaceDN w:val="0"/>
        <w:adjustRightInd w:val="0"/>
        <w:spacing w:after="0" w:line="360" w:lineRule="auto"/>
        <w:contextualSpacing/>
        <w:rPr>
          <w:rFonts w:ascii="Times New Roman" w:hAnsi="Times New Roman" w:cs="Times New Roman"/>
          <w:color w:val="333333"/>
          <w:sz w:val="24"/>
          <w:szCs w:val="24"/>
        </w:rPr>
      </w:pPr>
      <w:r w:rsidRPr="00CB5272">
        <w:rPr>
          <w:rFonts w:ascii="Times New Roman" w:hAnsi="Times New Roman" w:cs="Times New Roman"/>
          <w:color w:val="333333"/>
          <w:sz w:val="24"/>
          <w:szCs w:val="24"/>
        </w:rPr>
        <w:t>Preparation</w:t>
      </w:r>
    </w:p>
    <w:p w14:paraId="600DC2EB" w14:textId="77777777" w:rsidR="009A3118" w:rsidRPr="00CB5272" w:rsidRDefault="009A3118" w:rsidP="009A3118">
      <w:pPr>
        <w:autoSpaceDE w:val="0"/>
        <w:autoSpaceDN w:val="0"/>
        <w:adjustRightInd w:val="0"/>
        <w:spacing w:after="0" w:line="360" w:lineRule="auto"/>
        <w:contextualSpacing/>
        <w:jc w:val="both"/>
        <w:rPr>
          <w:rFonts w:ascii="Times New Roman" w:hAnsi="Times New Roman" w:cs="Times New Roman"/>
          <w:color w:val="333333"/>
          <w:sz w:val="24"/>
          <w:szCs w:val="24"/>
        </w:rPr>
      </w:pPr>
      <w:r w:rsidRPr="00CB5272">
        <w:rPr>
          <w:rFonts w:ascii="Times New Roman" w:hAnsi="Times New Roman" w:cs="Times New Roman"/>
          <w:color w:val="333333"/>
          <w:sz w:val="24"/>
          <w:szCs w:val="24"/>
        </w:rPr>
        <w:t>Samples are degassed at 100 °C for one hour in flowing helium to remove water vapor and to avoid pore damage from steaming which may alter the structure of zeolites. The samples are then temperature programmed to 500 ºC at a ramp rate of 10 °C/minute and held at that temperature for two hours to remove strongly bound species and activate the sample. Finally, the sample is cooled to 120 °C in a stream of flowing helium.</w:t>
      </w:r>
    </w:p>
    <w:p w14:paraId="0AFB975A" w14:textId="77777777" w:rsidR="009A3118" w:rsidRPr="00CB5272"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B5272">
        <w:rPr>
          <w:rFonts w:ascii="Times New Roman" w:hAnsi="Times New Roman" w:cs="Times New Roman"/>
          <w:color w:val="333333"/>
          <w:sz w:val="24"/>
          <w:szCs w:val="24"/>
        </w:rPr>
        <w:t>Adsorption</w:t>
      </w:r>
    </w:p>
    <w:p w14:paraId="70EA1356" w14:textId="77777777" w:rsidR="009A3118" w:rsidRDefault="009A3118" w:rsidP="009A3118">
      <w:pPr>
        <w:autoSpaceDE w:val="0"/>
        <w:autoSpaceDN w:val="0"/>
        <w:adjustRightInd w:val="0"/>
        <w:spacing w:after="0" w:line="360" w:lineRule="auto"/>
        <w:rPr>
          <w:rFonts w:ascii="Arial" w:hAnsi="Arial" w:cs="Arial"/>
          <w:color w:val="333333"/>
          <w:sz w:val="24"/>
          <w:szCs w:val="24"/>
        </w:rPr>
      </w:pPr>
      <w:r w:rsidRPr="00CB5272">
        <w:rPr>
          <w:rFonts w:ascii="Times New Roman" w:hAnsi="Times New Roman" w:cs="Times New Roman"/>
          <w:color w:val="333333"/>
          <w:sz w:val="24"/>
          <w:szCs w:val="24"/>
        </w:rPr>
        <w:t>Next the sample is saturated with the basic probe at 120°C; this temperature is used to</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minimize physisorption of the ammonia or organic amines. For ammonia, two techniques are available to saturate the sample: pulsing the ammonia using the loop or continuously flowing ammonia. Pulsing the ammonia allows the user to compare the quantity of ammonia adsorbed (via pulse adsorption) to the quantity desorbed for the subsequent TPD.</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Using the organic amines requires the use of a vapor generator; the sample must be saturated by using the built-in loop and pulse adsorption</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Temperature control allows precise control of vapor composition. Its use is imperative for liquids with high vapor pressures</w:t>
      </w:r>
      <w:r>
        <w:rPr>
          <w:rFonts w:ascii="Arial" w:hAnsi="Arial" w:cs="Arial"/>
          <w:color w:val="333333"/>
          <w:sz w:val="24"/>
          <w:szCs w:val="24"/>
        </w:rPr>
        <w:t>.</w:t>
      </w:r>
    </w:p>
    <w:p w14:paraId="5EF4BA8F" w14:textId="77777777" w:rsidR="009A3118" w:rsidRDefault="009A3118" w:rsidP="009A3118">
      <w:pPr>
        <w:autoSpaceDE w:val="0"/>
        <w:autoSpaceDN w:val="0"/>
        <w:adjustRightInd w:val="0"/>
        <w:spacing w:after="0" w:line="240" w:lineRule="auto"/>
        <w:jc w:val="both"/>
        <w:rPr>
          <w:rFonts w:ascii="Times New Roman" w:hAnsi="Times New Roman" w:cs="Times New Roman"/>
          <w:color w:val="333333"/>
          <w:sz w:val="24"/>
          <w:szCs w:val="24"/>
        </w:rPr>
      </w:pPr>
      <w:r w:rsidRPr="00CB5272">
        <w:rPr>
          <w:rFonts w:ascii="Times New Roman" w:hAnsi="Times New Roman" w:cs="Times New Roman"/>
          <w:color w:val="333333"/>
          <w:sz w:val="24"/>
          <w:szCs w:val="24"/>
        </w:rPr>
        <w:lastRenderedPageBreak/>
        <w:t>The temperature zones should be altered to reflect the use of vapors in</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the system; in particular, the temperature for the valves should be set to 110°C. While</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using organic amines the vapor valve zone temperature should also be set to 110°C to</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prevent condensation. The temperature of the condenser controls the liquid vapor</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pressure (and concentration of the vapor in the loop). An appropriate temperature can be obtained using the Antoinne equation to calculate the temperature required to obtain a vapor pressure or 0.1 to 0.2 bar which translates to 10 to 20% vapor composition by</w:t>
      </w:r>
      <w:r>
        <w:rPr>
          <w:rFonts w:ascii="Times New Roman" w:hAnsi="Times New Roman" w:cs="Times New Roman"/>
          <w:color w:val="333333"/>
          <w:sz w:val="24"/>
          <w:szCs w:val="24"/>
        </w:rPr>
        <w:t xml:space="preserve"> </w:t>
      </w:r>
      <w:r w:rsidRPr="00CB5272">
        <w:rPr>
          <w:rFonts w:ascii="Times New Roman" w:hAnsi="Times New Roman" w:cs="Times New Roman"/>
          <w:color w:val="333333"/>
          <w:sz w:val="24"/>
          <w:szCs w:val="24"/>
        </w:rPr>
        <w:t>Dalton’s equation for partial pressures.</w:t>
      </w:r>
    </w:p>
    <w:p w14:paraId="6DA5E493" w14:textId="77777777" w:rsidR="009A3118" w:rsidRDefault="009A3118" w:rsidP="009A3118">
      <w:pPr>
        <w:autoSpaceDE w:val="0"/>
        <w:autoSpaceDN w:val="0"/>
        <w:adjustRightInd w:val="0"/>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p>
    <w:p w14:paraId="103ED96F" w14:textId="77777777" w:rsidR="009A3118" w:rsidRPr="00CB5272" w:rsidRDefault="009A3118" w:rsidP="009A3118">
      <w:pPr>
        <w:autoSpaceDE w:val="0"/>
        <w:autoSpaceDN w:val="0"/>
        <w:adjustRightInd w:val="0"/>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C17F3B">
        <w:rPr>
          <w:rFonts w:ascii="Times New Roman" w:hAnsi="Times New Roman" w:cs="Times New Roman"/>
          <w:noProof/>
          <w:color w:val="333333"/>
          <w:sz w:val="24"/>
          <w:szCs w:val="24"/>
        </w:rPr>
        <w:drawing>
          <wp:inline distT="0" distB="0" distL="0" distR="0" wp14:anchorId="3D3E5F28" wp14:editId="1CD55EBF">
            <wp:extent cx="2543175" cy="1924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175" cy="1924050"/>
                    </a:xfrm>
                    <a:prstGeom prst="rect">
                      <a:avLst/>
                    </a:prstGeom>
                    <a:noFill/>
                    <a:ln>
                      <a:noFill/>
                    </a:ln>
                  </pic:spPr>
                </pic:pic>
              </a:graphicData>
            </a:graphic>
          </wp:inline>
        </w:drawing>
      </w:r>
    </w:p>
    <w:p w14:paraId="56283EE1" w14:textId="77777777" w:rsidR="009A3118" w:rsidRDefault="009A3118" w:rsidP="009A3118">
      <w:pPr>
        <w:autoSpaceDE w:val="0"/>
        <w:autoSpaceDN w:val="0"/>
        <w:adjustRightInd w:val="0"/>
        <w:spacing w:after="0" w:line="240" w:lineRule="auto"/>
        <w:rPr>
          <w:rFonts w:ascii="Arial" w:hAnsi="Arial" w:cs="Arial"/>
          <w:i/>
          <w:iCs/>
          <w:color w:val="333333"/>
          <w:sz w:val="24"/>
          <w:szCs w:val="24"/>
          <w:lang w:bidi="he-IL"/>
        </w:rPr>
      </w:pPr>
    </w:p>
    <w:p w14:paraId="6101297C" w14:textId="77777777" w:rsidR="009A3118" w:rsidRDefault="009A3118" w:rsidP="009A3118">
      <w:pPr>
        <w:autoSpaceDE w:val="0"/>
        <w:autoSpaceDN w:val="0"/>
        <w:adjustRightInd w:val="0"/>
        <w:spacing w:after="0" w:line="240" w:lineRule="auto"/>
        <w:rPr>
          <w:rFonts w:ascii="Arial" w:hAnsi="Arial" w:cs="Arial"/>
          <w:i/>
          <w:iCs/>
          <w:color w:val="333333"/>
          <w:sz w:val="24"/>
          <w:szCs w:val="24"/>
          <w:lang w:bidi="he-IL"/>
        </w:rPr>
      </w:pPr>
    </w:p>
    <w:p w14:paraId="04A15B88" w14:textId="77777777" w:rsidR="009A3118" w:rsidRDefault="009A3118" w:rsidP="009A3118">
      <w:pPr>
        <w:autoSpaceDE w:val="0"/>
        <w:autoSpaceDN w:val="0"/>
        <w:adjustRightInd w:val="0"/>
        <w:spacing w:after="0" w:line="240" w:lineRule="auto"/>
        <w:rPr>
          <w:rFonts w:ascii="Arial" w:hAnsi="Arial" w:cs="Arial"/>
          <w:i/>
          <w:iCs/>
          <w:color w:val="333333"/>
          <w:sz w:val="24"/>
          <w:szCs w:val="24"/>
          <w:lang w:bidi="he-IL"/>
        </w:rPr>
      </w:pPr>
      <w:r>
        <w:rPr>
          <w:rFonts w:ascii="Arial" w:hAnsi="Arial" w:cs="Arial"/>
          <w:i/>
          <w:iCs/>
          <w:color w:val="333333"/>
          <w:sz w:val="24"/>
          <w:szCs w:val="24"/>
          <w:lang w:bidi="he-IL"/>
        </w:rPr>
        <w:t xml:space="preserve">                                  Dalton’s equation for partial pressures.</w:t>
      </w:r>
    </w:p>
    <w:p w14:paraId="3D412FF2" w14:textId="77777777" w:rsidR="009A3118" w:rsidRDefault="009A3118" w:rsidP="009A3118">
      <w:pPr>
        <w:autoSpaceDE w:val="0"/>
        <w:autoSpaceDN w:val="0"/>
        <w:adjustRightInd w:val="0"/>
        <w:spacing w:after="0" w:line="240" w:lineRule="auto"/>
        <w:rPr>
          <w:rFonts w:ascii="Arial" w:hAnsi="Arial" w:cs="Arial"/>
          <w:i/>
          <w:iCs/>
          <w:color w:val="333333"/>
          <w:sz w:val="24"/>
          <w:szCs w:val="24"/>
          <w:lang w:bidi="he-IL"/>
        </w:rPr>
      </w:pPr>
    </w:p>
    <w:p w14:paraId="08D931F5" w14:textId="77777777" w:rsidR="009A3118" w:rsidRPr="00C17F3B" w:rsidRDefault="009A3118" w:rsidP="009A3118">
      <w:pPr>
        <w:autoSpaceDE w:val="0"/>
        <w:autoSpaceDN w:val="0"/>
        <w:adjustRightInd w:val="0"/>
        <w:spacing w:after="0" w:line="240" w:lineRule="auto"/>
        <w:rPr>
          <w:rFonts w:ascii="Times New Roman" w:hAnsi="Times New Roman" w:cs="Times New Roman"/>
          <w:i/>
          <w:iCs/>
          <w:color w:val="333333"/>
          <w:sz w:val="24"/>
          <w:szCs w:val="24"/>
          <w:lang w:bidi="he-IL"/>
        </w:rPr>
      </w:pPr>
      <w:r w:rsidRPr="00C17F3B">
        <w:rPr>
          <w:rFonts w:ascii="Times New Roman" w:hAnsi="Times New Roman" w:cs="Times New Roman"/>
          <w:i/>
          <w:iCs/>
          <w:color w:val="333333"/>
          <w:sz w:val="24"/>
          <w:szCs w:val="24"/>
          <w:lang w:bidi="he-IL"/>
        </w:rPr>
        <w:t>where: P = the vapor pressure in bar (1 bar=750.0615613 mmHg), T = the condenser temperature in Kelvin</w:t>
      </w:r>
    </w:p>
    <w:p w14:paraId="0F5E2BB8" w14:textId="77777777" w:rsidR="009A3118" w:rsidRDefault="009A3118" w:rsidP="009A3118">
      <w:pPr>
        <w:autoSpaceDE w:val="0"/>
        <w:autoSpaceDN w:val="0"/>
        <w:adjustRightInd w:val="0"/>
        <w:spacing w:after="0" w:line="240" w:lineRule="auto"/>
        <w:rPr>
          <w:rFonts w:ascii="Arial" w:hAnsi="Arial" w:cs="Arial"/>
          <w:color w:val="333333"/>
          <w:sz w:val="24"/>
          <w:szCs w:val="24"/>
        </w:rPr>
      </w:pPr>
    </w:p>
    <w:p w14:paraId="2ABFEFA9" w14:textId="77777777" w:rsidR="009A3118" w:rsidRPr="00C17F3B" w:rsidRDefault="009A3118" w:rsidP="009A3118">
      <w:pPr>
        <w:autoSpaceDE w:val="0"/>
        <w:autoSpaceDN w:val="0"/>
        <w:adjustRightInd w:val="0"/>
        <w:spacing w:after="0" w:line="360" w:lineRule="auto"/>
        <w:jc w:val="both"/>
        <w:rPr>
          <w:rFonts w:ascii="Times New Roman" w:hAnsi="Times New Roman" w:cs="Times New Roman"/>
          <w:color w:val="333333"/>
          <w:sz w:val="24"/>
          <w:szCs w:val="24"/>
        </w:rPr>
      </w:pPr>
      <w:r w:rsidRPr="00C17F3B">
        <w:rPr>
          <w:rFonts w:ascii="Times New Roman" w:hAnsi="Times New Roman" w:cs="Times New Roman"/>
          <w:color w:val="333333"/>
          <w:sz w:val="24"/>
          <w:szCs w:val="24"/>
        </w:rPr>
        <w:t>Antoinne constants are given in Table 1 for several common probes. The temperature of the liquid flask should be set to 5–10 °C above the temperature of the condenser but</w:t>
      </w:r>
      <w:r>
        <w:rPr>
          <w:rFonts w:ascii="Times New Roman" w:hAnsi="Times New Roman" w:cs="Times New Roman"/>
          <w:color w:val="333333"/>
          <w:sz w:val="24"/>
          <w:szCs w:val="24"/>
        </w:rPr>
        <w:t xml:space="preserve"> </w:t>
      </w:r>
      <w:r w:rsidRPr="00C17F3B">
        <w:rPr>
          <w:rFonts w:ascii="Times New Roman" w:hAnsi="Times New Roman" w:cs="Times New Roman"/>
          <w:color w:val="333333"/>
          <w:sz w:val="24"/>
          <w:szCs w:val="24"/>
        </w:rPr>
        <w:t>should remain below the boiling point of the liquid. The vapor generator is designed to</w:t>
      </w:r>
      <w:r>
        <w:rPr>
          <w:rFonts w:ascii="Times New Roman" w:hAnsi="Times New Roman" w:cs="Times New Roman"/>
          <w:color w:val="333333"/>
          <w:sz w:val="24"/>
          <w:szCs w:val="24"/>
        </w:rPr>
        <w:t xml:space="preserve"> </w:t>
      </w:r>
      <w:r w:rsidRPr="00C17F3B">
        <w:rPr>
          <w:rFonts w:ascii="Times New Roman" w:hAnsi="Times New Roman" w:cs="Times New Roman"/>
          <w:color w:val="333333"/>
          <w:sz w:val="24"/>
          <w:szCs w:val="24"/>
        </w:rPr>
        <w:t>provide constant vapor pressure and not boil the liquid.</w:t>
      </w:r>
    </w:p>
    <w:p w14:paraId="2059FA9E" w14:textId="77777777" w:rsidR="009A3118" w:rsidRDefault="009A3118" w:rsidP="009A3118">
      <w:pPr>
        <w:autoSpaceDE w:val="0"/>
        <w:autoSpaceDN w:val="0"/>
        <w:adjustRightInd w:val="0"/>
        <w:spacing w:after="0" w:line="240" w:lineRule="auto"/>
        <w:rPr>
          <w:rFonts w:ascii="Arial" w:hAnsi="Arial" w:cs="Arial"/>
          <w:color w:val="333333"/>
          <w:sz w:val="24"/>
          <w:szCs w:val="24"/>
        </w:rPr>
      </w:pPr>
    </w:p>
    <w:p w14:paraId="36F0392B" w14:textId="77777777" w:rsidR="009A3118" w:rsidRDefault="009A3118" w:rsidP="009A3118">
      <w:pPr>
        <w:autoSpaceDE w:val="0"/>
        <w:autoSpaceDN w:val="0"/>
        <w:adjustRightInd w:val="0"/>
        <w:spacing w:after="0" w:line="240" w:lineRule="auto"/>
        <w:rPr>
          <w:rFonts w:ascii="Arial" w:hAnsi="Arial" w:cs="Arial"/>
          <w:color w:val="333333"/>
          <w:sz w:val="24"/>
          <w:szCs w:val="24"/>
        </w:rPr>
      </w:pPr>
      <w:r>
        <w:rPr>
          <w:rFonts w:ascii="Arial" w:hAnsi="Arial" w:cs="Arial"/>
          <w:color w:val="333333"/>
          <w:sz w:val="24"/>
          <w:szCs w:val="24"/>
        </w:rPr>
        <w:t>Table 1. Antoinne constants.</w:t>
      </w:r>
    </w:p>
    <w:p w14:paraId="38CE022F" w14:textId="77777777" w:rsidR="009A3118" w:rsidRDefault="009A3118" w:rsidP="009A3118">
      <w:pPr>
        <w:autoSpaceDE w:val="0"/>
        <w:autoSpaceDN w:val="0"/>
        <w:adjustRightInd w:val="0"/>
        <w:spacing w:after="0" w:line="240" w:lineRule="auto"/>
        <w:rPr>
          <w:rFonts w:ascii="Arial" w:hAnsi="Arial" w:cs="Arial"/>
          <w:color w:val="FFFFFF"/>
          <w:sz w:val="24"/>
          <w:szCs w:val="24"/>
        </w:rPr>
      </w:pPr>
      <w:r>
        <w:rPr>
          <w:rFonts w:ascii="Arial" w:hAnsi="Arial" w:cs="Arial"/>
          <w:color w:val="FFFFFF"/>
          <w:sz w:val="24"/>
          <w:szCs w:val="24"/>
        </w:rPr>
        <w:t>A C T K T K</w:t>
      </w:r>
    </w:p>
    <w:p w14:paraId="52369D90" w14:textId="77777777" w:rsidR="009A3118" w:rsidRDefault="009A3118" w:rsidP="009A3118">
      <w:pPr>
        <w:autoSpaceDE w:val="0"/>
        <w:autoSpaceDN w:val="0"/>
        <w:adjustRightInd w:val="0"/>
        <w:spacing w:after="0" w:line="240" w:lineRule="auto"/>
        <w:rPr>
          <w:rFonts w:ascii="Arial" w:hAnsi="Arial" w:cs="Arial"/>
          <w:color w:val="333333"/>
          <w:sz w:val="24"/>
          <w:szCs w:val="24"/>
        </w:rPr>
      </w:pPr>
      <w:r w:rsidRPr="00C17F3B">
        <w:rPr>
          <w:rFonts w:ascii="Arial" w:hAnsi="Arial" w:cs="Arial"/>
          <w:noProof/>
          <w:color w:val="333333"/>
          <w:sz w:val="24"/>
          <w:szCs w:val="24"/>
        </w:rPr>
        <w:drawing>
          <wp:inline distT="0" distB="0" distL="0" distR="0" wp14:anchorId="40A0775D" wp14:editId="67100A8B">
            <wp:extent cx="5943600" cy="1838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14:paraId="14478B03" w14:textId="77777777" w:rsidR="009A3118" w:rsidRDefault="009A3118" w:rsidP="009A3118">
      <w:pPr>
        <w:autoSpaceDE w:val="0"/>
        <w:autoSpaceDN w:val="0"/>
        <w:adjustRightInd w:val="0"/>
        <w:spacing w:after="0" w:line="240" w:lineRule="auto"/>
        <w:rPr>
          <w:rFonts w:ascii="Arial" w:hAnsi="Arial" w:cs="Arial"/>
          <w:color w:val="333333"/>
          <w:sz w:val="24"/>
          <w:szCs w:val="24"/>
        </w:rPr>
      </w:pPr>
    </w:p>
    <w:p w14:paraId="17ACA292"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lastRenderedPageBreak/>
        <w:t>After saturation with ammonia, pyridine, or propyl amine, the sample is purged for a</w:t>
      </w:r>
    </w:p>
    <w:p w14:paraId="54E58285"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 xml:space="preserve">minimum of one hour under a flow of helium to remove any of the </w:t>
      </w:r>
      <w:proofErr w:type="spellStart"/>
      <w:r w:rsidRPr="00C06005">
        <w:rPr>
          <w:rFonts w:ascii="Times New Roman" w:hAnsi="Times New Roman" w:cs="Times New Roman"/>
          <w:color w:val="333333"/>
          <w:sz w:val="24"/>
          <w:szCs w:val="24"/>
        </w:rPr>
        <w:t>physisorbed</w:t>
      </w:r>
      <w:proofErr w:type="spellEnd"/>
      <w:r w:rsidRPr="00C06005">
        <w:rPr>
          <w:rFonts w:ascii="Times New Roman" w:hAnsi="Times New Roman" w:cs="Times New Roman"/>
          <w:color w:val="333333"/>
          <w:sz w:val="24"/>
          <w:szCs w:val="24"/>
        </w:rPr>
        <w:t xml:space="preserve"> </w:t>
      </w:r>
      <w:proofErr w:type="spellStart"/>
      <w:r w:rsidRPr="00C06005">
        <w:rPr>
          <w:rFonts w:ascii="Times New Roman" w:hAnsi="Times New Roman" w:cs="Times New Roman"/>
          <w:color w:val="333333"/>
          <w:sz w:val="24"/>
          <w:szCs w:val="24"/>
        </w:rPr>
        <w:t>vapours</w:t>
      </w:r>
      <w:proofErr w:type="spellEnd"/>
      <w:r w:rsidRPr="00C06005">
        <w:rPr>
          <w:rFonts w:ascii="Times New Roman" w:hAnsi="Times New Roman" w:cs="Times New Roman"/>
          <w:color w:val="333333"/>
          <w:sz w:val="24"/>
          <w:szCs w:val="24"/>
        </w:rPr>
        <w:t>.</w:t>
      </w:r>
    </w:p>
    <w:p w14:paraId="03CD0D19"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Desorption</w:t>
      </w:r>
    </w:p>
    <w:p w14:paraId="6C7C3752"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The temperature programmed desorption is easily performed by ramping the sample</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temperature at 10°C/minute to 500°C. It is a good rule of thumb that the end temperature during the TPD not exceed the maximum temperature used in the preparation of the sample.</w:t>
      </w:r>
    </w:p>
    <w:p w14:paraId="74632A50"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Exceeding the maximum preparation temperature may liberate additional species from</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the solid unrelated to the probe molecule and cause spurious results.</w:t>
      </w:r>
    </w:p>
    <w:p w14:paraId="1B5B4410"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During the TPD of ammonia or the nonreactive probes (pyridine or t-butyl amine), the</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Built in thermal conductivity detector (TCD) will monitor the concentration of the desorbed species. For the reactive probes (propyl amines), a mass spectrometer is required to quantify the density of acid sites. For these probes, several species may be desorbing simultaneously: amine, propylene, and ammonia.</w:t>
      </w:r>
    </w:p>
    <w:p w14:paraId="174EDD2D"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TPD Profiles for Ammonia Desorption</w:t>
      </w:r>
    </w:p>
    <w:p w14:paraId="4787C623"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TPD profiles for ammonia desorption are obtained by raising the sample temperature</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according to a specific heating rate. Eight TPD profiles, obtained at heating rates of 2, 4,</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5, 7, 10, 15, 20 and 30°C/min are shown in Figure. This zeolite shows two</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distinct acid sites A and B.</w:t>
      </w:r>
    </w:p>
    <w:p w14:paraId="3EC90ECC"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FFFFFF"/>
          <w:sz w:val="24"/>
          <w:szCs w:val="24"/>
        </w:rPr>
      </w:pPr>
      <w:r w:rsidRPr="00C06005">
        <w:rPr>
          <w:rFonts w:ascii="Times New Roman" w:hAnsi="Times New Roman" w:cs="Times New Roman"/>
          <w:color w:val="FFFFFF"/>
          <w:sz w:val="24"/>
          <w:szCs w:val="24"/>
        </w:rPr>
        <w:t>min max</w:t>
      </w:r>
    </w:p>
    <w:p w14:paraId="42497908" w14:textId="77777777" w:rsidR="009A3118" w:rsidRPr="00C06005" w:rsidRDefault="009A3118" w:rsidP="009A3118">
      <w:pPr>
        <w:autoSpaceDE w:val="0"/>
        <w:autoSpaceDN w:val="0"/>
        <w:adjustRightInd w:val="0"/>
        <w:spacing w:after="0" w:line="240" w:lineRule="auto"/>
        <w:rPr>
          <w:rFonts w:ascii="Times New Roman" w:hAnsi="Times New Roman" w:cs="Times New Roman"/>
          <w:b/>
          <w:bCs/>
          <w:color w:val="051615"/>
          <w:sz w:val="24"/>
          <w:szCs w:val="24"/>
        </w:rPr>
      </w:pPr>
      <w:r w:rsidRPr="00C06005">
        <w:rPr>
          <w:rFonts w:ascii="Times New Roman" w:hAnsi="Times New Roman" w:cs="Times New Roman"/>
          <w:b/>
          <w:bCs/>
          <w:noProof/>
          <w:color w:val="051615"/>
          <w:sz w:val="24"/>
          <w:szCs w:val="24"/>
        </w:rPr>
        <w:drawing>
          <wp:inline distT="0" distB="0" distL="0" distR="0" wp14:anchorId="6D715594" wp14:editId="2FECFBDD">
            <wp:extent cx="5324475" cy="2657475"/>
            <wp:effectExtent l="0" t="0" r="9525" b="9525"/>
            <wp:docPr id="358411" name="Picture 35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4475" cy="2657475"/>
                    </a:xfrm>
                    <a:prstGeom prst="rect">
                      <a:avLst/>
                    </a:prstGeom>
                    <a:noFill/>
                    <a:ln>
                      <a:noFill/>
                    </a:ln>
                  </pic:spPr>
                </pic:pic>
              </a:graphicData>
            </a:graphic>
          </wp:inline>
        </w:drawing>
      </w:r>
    </w:p>
    <w:p w14:paraId="17B50857" w14:textId="77777777" w:rsidR="009A3118" w:rsidRDefault="009A3118" w:rsidP="009A3118">
      <w:pPr>
        <w:autoSpaceDE w:val="0"/>
        <w:autoSpaceDN w:val="0"/>
        <w:adjustRightInd w:val="0"/>
        <w:spacing w:after="0" w:line="240" w:lineRule="auto"/>
        <w:rPr>
          <w:rFonts w:ascii="Arial" w:hAnsi="Arial" w:cs="Arial"/>
          <w:b/>
          <w:bCs/>
          <w:color w:val="FFFFFF"/>
          <w:sz w:val="16"/>
          <w:szCs w:val="16"/>
        </w:rPr>
      </w:pPr>
      <w:r>
        <w:rPr>
          <w:rFonts w:ascii="Arial" w:hAnsi="Arial" w:cs="Arial"/>
          <w:b/>
          <w:bCs/>
          <w:color w:val="FFFFFF"/>
          <w:sz w:val="16"/>
          <w:szCs w:val="16"/>
        </w:rPr>
        <w:t>P</w:t>
      </w:r>
    </w:p>
    <w:p w14:paraId="170DC2AE" w14:textId="77777777" w:rsidR="009A3118" w:rsidRDefault="009A3118" w:rsidP="009A3118">
      <w:pPr>
        <w:autoSpaceDE w:val="0"/>
        <w:autoSpaceDN w:val="0"/>
        <w:adjustRightInd w:val="0"/>
        <w:spacing w:after="0" w:line="240" w:lineRule="auto"/>
        <w:rPr>
          <w:rFonts w:ascii="Arial" w:hAnsi="Arial" w:cs="Arial"/>
          <w:b/>
          <w:bCs/>
          <w:color w:val="FFFFFF"/>
          <w:sz w:val="16"/>
          <w:szCs w:val="16"/>
        </w:rPr>
      </w:pPr>
      <w:r>
        <w:rPr>
          <w:rFonts w:ascii="Arial" w:hAnsi="Arial" w:cs="Arial"/>
          <w:b/>
          <w:bCs/>
          <w:color w:val="FFFFFF"/>
          <w:sz w:val="16"/>
          <w:szCs w:val="16"/>
        </w:rPr>
        <w:t>/11FigureF</w:t>
      </w:r>
    </w:p>
    <w:p w14:paraId="05F25539" w14:textId="77777777" w:rsidR="009A3118" w:rsidRDefault="009A3118" w:rsidP="009A3118">
      <w:pPr>
        <w:autoSpaceDE w:val="0"/>
        <w:autoSpaceDN w:val="0"/>
        <w:adjustRightInd w:val="0"/>
        <w:spacing w:after="0" w:line="240" w:lineRule="auto"/>
        <w:rPr>
          <w:rFonts w:ascii="Arial" w:hAnsi="Arial" w:cs="Arial"/>
          <w:b/>
          <w:bCs/>
          <w:color w:val="FFFFFF"/>
          <w:sz w:val="16"/>
          <w:szCs w:val="16"/>
        </w:rPr>
      </w:pPr>
      <w:r>
        <w:rPr>
          <w:rFonts w:ascii="Arial" w:hAnsi="Arial" w:cs="Arial"/>
          <w:b/>
          <w:bCs/>
          <w:color w:val="FFFFFF"/>
          <w:sz w:val="16"/>
          <w:szCs w:val="16"/>
        </w:rPr>
        <w:t>F</w:t>
      </w:r>
    </w:p>
    <w:p w14:paraId="3CBC0E2D" w14:textId="77777777" w:rsidR="009A3118" w:rsidRDefault="009A3118" w:rsidP="009A3118">
      <w:pPr>
        <w:autoSpaceDE w:val="0"/>
        <w:autoSpaceDN w:val="0"/>
        <w:adjustRightInd w:val="0"/>
        <w:spacing w:after="0" w:line="240" w:lineRule="auto"/>
        <w:rPr>
          <w:rFonts w:ascii="Arial,Bold" w:hAnsi="Arial,Bold" w:cs="Arial,Bold"/>
          <w:b/>
          <w:bCs/>
          <w:color w:val="FFFFFF"/>
          <w:sz w:val="32"/>
          <w:szCs w:val="32"/>
        </w:rPr>
      </w:pPr>
      <w:r>
        <w:rPr>
          <w:rFonts w:ascii="Arial,Bold" w:hAnsi="Arial,Bold" w:cs="Arial,Bold"/>
          <w:b/>
          <w:bCs/>
          <w:color w:val="FFFFFF"/>
          <w:sz w:val="32"/>
          <w:szCs w:val="32"/>
        </w:rPr>
        <w:t>4</w:t>
      </w:r>
    </w:p>
    <w:p w14:paraId="15789D1B" w14:textId="77777777" w:rsidR="009A3118" w:rsidRPr="00C06005" w:rsidRDefault="009A3118" w:rsidP="009A3118">
      <w:pPr>
        <w:autoSpaceDE w:val="0"/>
        <w:autoSpaceDN w:val="0"/>
        <w:adjustRightInd w:val="0"/>
        <w:spacing w:after="0" w:line="240" w:lineRule="auto"/>
        <w:rPr>
          <w:rFonts w:ascii="Arial" w:hAnsi="Arial" w:cs="Arial"/>
          <w:color w:val="333333"/>
        </w:rPr>
      </w:pPr>
      <w:r w:rsidRPr="00C06005">
        <w:rPr>
          <w:rFonts w:ascii="Arial" w:hAnsi="Arial" w:cs="Arial"/>
          <w:color w:val="333333"/>
        </w:rPr>
        <w:t>Figure Temperature programmed desorption at various heating rates</w:t>
      </w:r>
    </w:p>
    <w:p w14:paraId="4F2FD698" w14:textId="77777777" w:rsidR="009A3118" w:rsidRPr="00C06005"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lastRenderedPageBreak/>
        <w:t>TPD Profiles for Pyridine Desorption</w:t>
      </w:r>
    </w:p>
    <w:p w14:paraId="7948717D" w14:textId="77777777" w:rsidR="009A3118"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color w:val="333333"/>
          <w:sz w:val="24"/>
          <w:szCs w:val="24"/>
        </w:rPr>
        <w:t>TPD profiles for pyridine desorption were obtained by using several different adsorption</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temperatures (150, 175, 200, 225 and 250°C) and then raising the sample temperature at 10 °C/min; these TPD profiles are shown in Figure 4. These TPD spectra of pyridine</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demonstrate the effect of temperature upon the quantity of weakly sorbed pyridine and</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also show that the quantity of strongly sorbed pyridine does not change with repeated</w:t>
      </w:r>
      <w:r>
        <w:rPr>
          <w:rFonts w:ascii="Times New Roman" w:hAnsi="Times New Roman" w:cs="Times New Roman"/>
          <w:color w:val="333333"/>
          <w:sz w:val="24"/>
          <w:szCs w:val="24"/>
        </w:rPr>
        <w:t xml:space="preserve"> </w:t>
      </w:r>
      <w:r w:rsidRPr="00C06005">
        <w:rPr>
          <w:rFonts w:ascii="Times New Roman" w:hAnsi="Times New Roman" w:cs="Times New Roman"/>
          <w:color w:val="333333"/>
          <w:sz w:val="24"/>
          <w:szCs w:val="24"/>
        </w:rPr>
        <w:t>cycling.</w:t>
      </w:r>
    </w:p>
    <w:p w14:paraId="6B36B44E" w14:textId="77777777" w:rsidR="009A3118"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C06005">
        <w:rPr>
          <w:rFonts w:ascii="Times New Roman" w:hAnsi="Times New Roman" w:cs="Times New Roman"/>
          <w:noProof/>
          <w:color w:val="333333"/>
          <w:sz w:val="24"/>
          <w:szCs w:val="24"/>
        </w:rPr>
        <w:drawing>
          <wp:inline distT="0" distB="0" distL="0" distR="0" wp14:anchorId="318712BF" wp14:editId="25E6EB7A">
            <wp:extent cx="5514975" cy="3609975"/>
            <wp:effectExtent l="0" t="0" r="9525" b="9525"/>
            <wp:docPr id="358423" name="Picture 35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4975" cy="3609975"/>
                    </a:xfrm>
                    <a:prstGeom prst="rect">
                      <a:avLst/>
                    </a:prstGeom>
                    <a:noFill/>
                    <a:ln>
                      <a:noFill/>
                    </a:ln>
                  </pic:spPr>
                </pic:pic>
              </a:graphicData>
            </a:graphic>
          </wp:inline>
        </w:drawing>
      </w:r>
    </w:p>
    <w:p w14:paraId="2CB003C1" w14:textId="77777777" w:rsidR="009A3118" w:rsidRDefault="009A3118" w:rsidP="009A3118">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p>
    <w:p w14:paraId="778CE0D8" w14:textId="77777777" w:rsidR="009A3118" w:rsidRPr="00C06005" w:rsidRDefault="009A3118" w:rsidP="009A3118">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p>
    <w:p w14:paraId="729AC796" w14:textId="77777777" w:rsidR="009A3118" w:rsidRDefault="009A3118" w:rsidP="009A3118">
      <w:pPr>
        <w:autoSpaceDE w:val="0"/>
        <w:autoSpaceDN w:val="0"/>
        <w:adjustRightInd w:val="0"/>
        <w:spacing w:after="0" w:line="240" w:lineRule="auto"/>
        <w:rPr>
          <w:rFonts w:ascii="Arial" w:hAnsi="Arial" w:cs="Arial"/>
          <w:i/>
          <w:iCs/>
          <w:color w:val="333333"/>
          <w:sz w:val="24"/>
          <w:szCs w:val="24"/>
          <w:lang w:bidi="he-IL"/>
        </w:rPr>
      </w:pPr>
      <w:r>
        <w:rPr>
          <w:rFonts w:ascii="Arial" w:hAnsi="Arial" w:cs="Arial"/>
          <w:i/>
          <w:iCs/>
          <w:color w:val="333333"/>
          <w:sz w:val="24"/>
          <w:szCs w:val="24"/>
          <w:lang w:bidi="he-IL"/>
        </w:rPr>
        <w:t xml:space="preserve">                                          </w:t>
      </w:r>
      <w:r w:rsidRPr="00C06005">
        <w:rPr>
          <w:rFonts w:ascii="Times New Roman" w:hAnsi="Times New Roman" w:cs="Times New Roman"/>
          <w:i/>
          <w:iCs/>
          <w:color w:val="333333"/>
          <w:sz w:val="24"/>
          <w:szCs w:val="24"/>
          <w:lang w:bidi="he-IL"/>
        </w:rPr>
        <w:t>Figure . TPD of pyridine from ZSM5</w:t>
      </w:r>
      <w:r>
        <w:rPr>
          <w:rFonts w:ascii="Arial" w:hAnsi="Arial" w:cs="Arial"/>
          <w:i/>
          <w:iCs/>
          <w:color w:val="333333"/>
          <w:sz w:val="24"/>
          <w:szCs w:val="24"/>
          <w:lang w:bidi="he-IL"/>
        </w:rPr>
        <w:t>.</w:t>
      </w:r>
    </w:p>
    <w:p w14:paraId="36E7AEEB" w14:textId="77777777" w:rsidR="009A3118" w:rsidRDefault="009A3118" w:rsidP="009A3118">
      <w:pPr>
        <w:autoSpaceDE w:val="0"/>
        <w:autoSpaceDN w:val="0"/>
        <w:adjustRightInd w:val="0"/>
        <w:spacing w:after="0" w:line="240" w:lineRule="auto"/>
        <w:rPr>
          <w:rFonts w:ascii="Arial" w:hAnsi="Arial" w:cs="Arial"/>
          <w:color w:val="333333"/>
          <w:sz w:val="36"/>
          <w:szCs w:val="36"/>
        </w:rPr>
      </w:pPr>
    </w:p>
    <w:p w14:paraId="712E36B9" w14:textId="77777777" w:rsidR="009A3118" w:rsidRPr="005B2E9C"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 xml:space="preserve">TPD of </w:t>
      </w:r>
      <w:proofErr w:type="spellStart"/>
      <w:r w:rsidRPr="005B2E9C">
        <w:rPr>
          <w:rFonts w:ascii="Times New Roman" w:hAnsi="Times New Roman" w:cs="Times New Roman"/>
          <w:color w:val="333333"/>
          <w:sz w:val="24"/>
          <w:szCs w:val="24"/>
        </w:rPr>
        <w:t>ipropyl</w:t>
      </w:r>
      <w:proofErr w:type="spellEnd"/>
      <w:r w:rsidRPr="005B2E9C">
        <w:rPr>
          <w:rFonts w:ascii="Times New Roman" w:hAnsi="Times New Roman" w:cs="Times New Roman"/>
          <w:color w:val="333333"/>
          <w:sz w:val="24"/>
          <w:szCs w:val="24"/>
        </w:rPr>
        <w:t xml:space="preserve"> amine To Propylene and Ammonia</w:t>
      </w:r>
    </w:p>
    <w:p w14:paraId="14F650BE" w14:textId="77777777" w:rsidR="009A3118" w:rsidRPr="005B2E9C"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 xml:space="preserve">The temperature programmed decomposition of </w:t>
      </w:r>
      <w:proofErr w:type="spellStart"/>
      <w:r w:rsidRPr="005B2E9C">
        <w:rPr>
          <w:rFonts w:ascii="Times New Roman" w:hAnsi="Times New Roman" w:cs="Times New Roman"/>
          <w:color w:val="333333"/>
          <w:sz w:val="24"/>
          <w:szCs w:val="24"/>
        </w:rPr>
        <w:t>ipropyl</w:t>
      </w:r>
      <w:proofErr w:type="spellEnd"/>
      <w:r w:rsidRPr="005B2E9C">
        <w:rPr>
          <w:rFonts w:ascii="Times New Roman" w:hAnsi="Times New Roman" w:cs="Times New Roman"/>
          <w:color w:val="333333"/>
          <w:sz w:val="24"/>
          <w:szCs w:val="24"/>
        </w:rPr>
        <w:t xml:space="preserve"> amine should be monitored by a</w:t>
      </w:r>
    </w:p>
    <w:p w14:paraId="4884547A" w14:textId="77777777" w:rsidR="009A3118"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mass spectrometer (Figure 5). At temperatures less than 300°C, the TPD product</w:t>
      </w:r>
      <w:r>
        <w:rPr>
          <w:rFonts w:ascii="Times New Roman" w:hAnsi="Times New Roman" w:cs="Times New Roman"/>
          <w:color w:val="333333"/>
          <w:sz w:val="24"/>
          <w:szCs w:val="24"/>
        </w:rPr>
        <w:t xml:space="preserve"> </w:t>
      </w:r>
      <w:r w:rsidRPr="005B2E9C">
        <w:rPr>
          <w:rFonts w:ascii="Times New Roman" w:hAnsi="Times New Roman" w:cs="Times New Roman"/>
          <w:color w:val="333333"/>
          <w:sz w:val="24"/>
          <w:szCs w:val="24"/>
        </w:rPr>
        <w:t xml:space="preserve">contains </w:t>
      </w:r>
      <w:proofErr w:type="spellStart"/>
      <w:r w:rsidRPr="005B2E9C">
        <w:rPr>
          <w:rFonts w:ascii="Times New Roman" w:hAnsi="Times New Roman" w:cs="Times New Roman"/>
          <w:color w:val="333333"/>
          <w:sz w:val="24"/>
          <w:szCs w:val="24"/>
        </w:rPr>
        <w:t>ipropyl</w:t>
      </w:r>
      <w:proofErr w:type="spellEnd"/>
      <w:r w:rsidRPr="005B2E9C">
        <w:rPr>
          <w:rFonts w:ascii="Times New Roman" w:hAnsi="Times New Roman" w:cs="Times New Roman"/>
          <w:color w:val="333333"/>
          <w:sz w:val="24"/>
          <w:szCs w:val="24"/>
        </w:rPr>
        <w:t xml:space="preserve"> amine. As the temperature exceeds 300°C, the </w:t>
      </w:r>
      <w:proofErr w:type="spellStart"/>
      <w:r w:rsidRPr="005B2E9C">
        <w:rPr>
          <w:rFonts w:ascii="Times New Roman" w:hAnsi="Times New Roman" w:cs="Times New Roman"/>
          <w:color w:val="333333"/>
          <w:sz w:val="24"/>
          <w:szCs w:val="24"/>
        </w:rPr>
        <w:t>ipropyl</w:t>
      </w:r>
      <w:proofErr w:type="spellEnd"/>
      <w:r w:rsidRPr="005B2E9C">
        <w:rPr>
          <w:rFonts w:ascii="Times New Roman" w:hAnsi="Times New Roman" w:cs="Times New Roman"/>
          <w:color w:val="333333"/>
          <w:sz w:val="24"/>
          <w:szCs w:val="24"/>
        </w:rPr>
        <w:t xml:space="preserve"> amine is fully</w:t>
      </w:r>
      <w:r>
        <w:rPr>
          <w:rFonts w:ascii="Times New Roman" w:hAnsi="Times New Roman" w:cs="Times New Roman"/>
          <w:color w:val="333333"/>
          <w:sz w:val="24"/>
          <w:szCs w:val="24"/>
        </w:rPr>
        <w:t xml:space="preserve"> </w:t>
      </w:r>
      <w:r w:rsidRPr="005B2E9C">
        <w:rPr>
          <w:rFonts w:ascii="Times New Roman" w:hAnsi="Times New Roman" w:cs="Times New Roman"/>
          <w:color w:val="333333"/>
          <w:sz w:val="24"/>
          <w:szCs w:val="24"/>
        </w:rPr>
        <w:t>desorbed and the TPD products are propylene and ammonia from the Hoffman reaction. In Figure, it is clear that only the decomposition products desorb above 300°C. It is also interesting to note the ammonia desorption lags the propylene desorption.</w:t>
      </w:r>
      <w:r>
        <w:rPr>
          <w:rFonts w:ascii="Times New Roman" w:hAnsi="Times New Roman" w:cs="Times New Roman"/>
          <w:color w:val="333333"/>
          <w:sz w:val="24"/>
          <w:szCs w:val="24"/>
        </w:rPr>
        <w:t xml:space="preserve">   </w:t>
      </w:r>
      <w:r w:rsidRPr="005B2E9C">
        <w:rPr>
          <w:rFonts w:ascii="Times New Roman" w:hAnsi="Times New Roman" w:cs="Times New Roman"/>
          <w:color w:val="333333"/>
          <w:sz w:val="24"/>
          <w:szCs w:val="24"/>
        </w:rPr>
        <w:t xml:space="preserve">This is due to the re-adsorption of ammonia onto the </w:t>
      </w:r>
      <w:r w:rsidRPr="005B2E9C">
        <w:rPr>
          <w:rFonts w:ascii="Times New Roman" w:hAnsi="Times New Roman" w:cs="Times New Roman"/>
          <w:color w:val="333333"/>
          <w:sz w:val="24"/>
          <w:szCs w:val="24"/>
        </w:rPr>
        <w:lastRenderedPageBreak/>
        <w:t>ZSM5.   The quantity of the</w:t>
      </w:r>
      <w:r>
        <w:rPr>
          <w:rFonts w:ascii="Times New Roman" w:hAnsi="Times New Roman" w:cs="Times New Roman"/>
          <w:color w:val="333333"/>
          <w:sz w:val="24"/>
          <w:szCs w:val="24"/>
        </w:rPr>
        <w:t xml:space="preserve"> </w:t>
      </w:r>
      <w:r w:rsidRPr="005B2E9C">
        <w:rPr>
          <w:rFonts w:ascii="Times New Roman" w:hAnsi="Times New Roman" w:cs="Times New Roman"/>
          <w:color w:val="333333"/>
          <w:sz w:val="24"/>
          <w:szCs w:val="24"/>
        </w:rPr>
        <w:t>propylene desorbed is then used to calculate the number of acid sites.</w:t>
      </w:r>
    </w:p>
    <w:p w14:paraId="17A9A2CA" w14:textId="77777777" w:rsidR="009A3118" w:rsidRDefault="009A3118" w:rsidP="009A3118">
      <w:pPr>
        <w:autoSpaceDE w:val="0"/>
        <w:autoSpaceDN w:val="0"/>
        <w:adjustRightInd w:val="0"/>
        <w:spacing w:after="0" w:line="360" w:lineRule="auto"/>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Pr="005B2E9C">
        <w:rPr>
          <w:rFonts w:ascii="Times New Roman" w:hAnsi="Times New Roman" w:cs="Times New Roman"/>
          <w:noProof/>
          <w:color w:val="333333"/>
          <w:sz w:val="24"/>
          <w:szCs w:val="24"/>
        </w:rPr>
        <w:drawing>
          <wp:inline distT="0" distB="0" distL="0" distR="0" wp14:anchorId="26E462BE" wp14:editId="22ACC813">
            <wp:extent cx="5362575" cy="2752725"/>
            <wp:effectExtent l="0" t="0" r="9525" b="9525"/>
            <wp:docPr id="358424" name="Picture 35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2575" cy="2752725"/>
                    </a:xfrm>
                    <a:prstGeom prst="rect">
                      <a:avLst/>
                    </a:prstGeom>
                    <a:noFill/>
                    <a:ln>
                      <a:noFill/>
                    </a:ln>
                  </pic:spPr>
                </pic:pic>
              </a:graphicData>
            </a:graphic>
          </wp:inline>
        </w:drawing>
      </w:r>
    </w:p>
    <w:p w14:paraId="61D6EA62" w14:textId="0E7187F3" w:rsidR="009A3118" w:rsidRPr="009A3118" w:rsidRDefault="009A3118" w:rsidP="009A3118">
      <w:pPr>
        <w:autoSpaceDE w:val="0"/>
        <w:autoSpaceDN w:val="0"/>
        <w:adjustRightInd w:val="0"/>
        <w:spacing w:after="0" w:line="240" w:lineRule="auto"/>
        <w:rPr>
          <w:rFonts w:ascii="Times New Roman" w:hAnsi="Times New Roman" w:cs="Times New Roman"/>
          <w:color w:val="333333"/>
          <w:sz w:val="24"/>
          <w:szCs w:val="24"/>
          <w:lang w:bidi="he-IL"/>
        </w:rPr>
      </w:pPr>
      <w:r w:rsidRPr="009A3118">
        <w:rPr>
          <w:rFonts w:ascii="Times New Roman" w:hAnsi="Times New Roman" w:cs="Times New Roman"/>
          <w:color w:val="333333"/>
          <w:sz w:val="24"/>
          <w:szCs w:val="24"/>
          <w:lang w:bidi="he-IL"/>
        </w:rPr>
        <w:t xml:space="preserve">Figure Temperature programmed decomposition of </w:t>
      </w:r>
      <w:proofErr w:type="spellStart"/>
      <w:r w:rsidRPr="009A3118">
        <w:rPr>
          <w:rFonts w:ascii="Times New Roman" w:hAnsi="Times New Roman" w:cs="Times New Roman"/>
          <w:color w:val="333333"/>
          <w:sz w:val="24"/>
          <w:szCs w:val="24"/>
          <w:lang w:bidi="he-IL"/>
        </w:rPr>
        <w:t>ipropyl</w:t>
      </w:r>
      <w:proofErr w:type="spellEnd"/>
      <w:r w:rsidRPr="009A3118">
        <w:rPr>
          <w:rFonts w:ascii="Times New Roman" w:hAnsi="Times New Roman" w:cs="Times New Roman"/>
          <w:color w:val="333333"/>
          <w:sz w:val="24"/>
          <w:szCs w:val="24"/>
          <w:lang w:bidi="he-IL"/>
        </w:rPr>
        <w:t xml:space="preserve"> amine to propylene and</w:t>
      </w:r>
    </w:p>
    <w:p w14:paraId="0CEAAAFD" w14:textId="77777777" w:rsidR="009A3118" w:rsidRPr="009A3118" w:rsidRDefault="009A3118" w:rsidP="009A3118">
      <w:pPr>
        <w:autoSpaceDE w:val="0"/>
        <w:autoSpaceDN w:val="0"/>
        <w:adjustRightInd w:val="0"/>
        <w:spacing w:after="0" w:line="240" w:lineRule="auto"/>
        <w:rPr>
          <w:rFonts w:ascii="Times New Roman" w:hAnsi="Times New Roman" w:cs="Times New Roman"/>
          <w:color w:val="333333"/>
          <w:sz w:val="24"/>
          <w:szCs w:val="24"/>
          <w:lang w:bidi="he-IL"/>
        </w:rPr>
      </w:pPr>
      <w:r w:rsidRPr="009A3118">
        <w:rPr>
          <w:rFonts w:ascii="Times New Roman" w:hAnsi="Times New Roman" w:cs="Times New Roman"/>
          <w:color w:val="333333"/>
          <w:sz w:val="24"/>
          <w:szCs w:val="24"/>
          <w:lang w:bidi="he-IL"/>
        </w:rPr>
        <w:t>ammonia using ZSM5.</w:t>
      </w:r>
    </w:p>
    <w:p w14:paraId="21AE6947" w14:textId="77777777" w:rsidR="009A3118" w:rsidRPr="005B2E9C" w:rsidRDefault="009A3118" w:rsidP="009A3118">
      <w:pPr>
        <w:autoSpaceDE w:val="0"/>
        <w:autoSpaceDN w:val="0"/>
        <w:adjustRightInd w:val="0"/>
        <w:spacing w:after="0" w:line="240" w:lineRule="auto"/>
        <w:rPr>
          <w:rFonts w:ascii="Times New Roman" w:hAnsi="Times New Roman" w:cs="Times New Roman"/>
          <w:i/>
          <w:iCs/>
          <w:color w:val="333333"/>
          <w:sz w:val="24"/>
          <w:szCs w:val="24"/>
          <w:lang w:bidi="he-IL"/>
        </w:rPr>
      </w:pPr>
    </w:p>
    <w:p w14:paraId="3B099991" w14:textId="77777777" w:rsidR="009A3118" w:rsidRPr="005B2E9C" w:rsidRDefault="009A3118" w:rsidP="009A3118">
      <w:p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Tips for Handling Amines</w:t>
      </w:r>
    </w:p>
    <w:p w14:paraId="7A55222B" w14:textId="77777777" w:rsidR="009A3118" w:rsidRPr="005B2E9C" w:rsidRDefault="009A3118" w:rsidP="009A3118">
      <w:pPr>
        <w:pStyle w:val="ListParagraph"/>
        <w:numPr>
          <w:ilvl w:val="0"/>
          <w:numId w:val="21"/>
        </w:num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Pyridine should be transferred to the vapor generator flask in a fume hood.</w:t>
      </w:r>
    </w:p>
    <w:p w14:paraId="2F0CCB4D" w14:textId="77777777" w:rsidR="009A3118" w:rsidRPr="005B2E9C" w:rsidRDefault="009A3118" w:rsidP="009A3118">
      <w:pPr>
        <w:pStyle w:val="ListParagraph"/>
        <w:numPr>
          <w:ilvl w:val="0"/>
          <w:numId w:val="21"/>
        </w:num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 xml:space="preserve"> reduce the stench of pyridine – chill the vapor generator flask in ice for 30</w:t>
      </w:r>
    </w:p>
    <w:p w14:paraId="18E0103B" w14:textId="77777777" w:rsidR="009A3118" w:rsidRPr="005B2E9C" w:rsidRDefault="009A3118" w:rsidP="009A3118">
      <w:pPr>
        <w:autoSpaceDE w:val="0"/>
        <w:autoSpaceDN w:val="0"/>
        <w:adjustRightInd w:val="0"/>
        <w:spacing w:after="0" w:line="360" w:lineRule="auto"/>
        <w:ind w:firstLine="360"/>
        <w:rPr>
          <w:rFonts w:ascii="Times New Roman" w:hAnsi="Times New Roman" w:cs="Times New Roman"/>
          <w:color w:val="333333"/>
          <w:sz w:val="24"/>
          <w:szCs w:val="24"/>
        </w:rPr>
      </w:pPr>
      <w:r w:rsidRPr="005B2E9C">
        <w:rPr>
          <w:rFonts w:ascii="Times New Roman" w:hAnsi="Times New Roman" w:cs="Times New Roman"/>
          <w:color w:val="333333"/>
          <w:sz w:val="24"/>
          <w:szCs w:val="24"/>
        </w:rPr>
        <w:t>minutes.</w:t>
      </w:r>
    </w:p>
    <w:p w14:paraId="66DB774E" w14:textId="77777777" w:rsidR="009A3118" w:rsidRPr="005B2E9C" w:rsidRDefault="009A3118" w:rsidP="009A3118">
      <w:pPr>
        <w:pStyle w:val="ListParagraph"/>
        <w:numPr>
          <w:ilvl w:val="0"/>
          <w:numId w:val="21"/>
        </w:num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After filling the flask with pyridine, return the flask to an ice bath to reduce the vapor</w:t>
      </w:r>
    </w:p>
    <w:p w14:paraId="0C7CDD4E" w14:textId="77777777" w:rsidR="009A3118" w:rsidRPr="005B2E9C" w:rsidRDefault="009A3118" w:rsidP="009A3118">
      <w:pPr>
        <w:autoSpaceDE w:val="0"/>
        <w:autoSpaceDN w:val="0"/>
        <w:adjustRightInd w:val="0"/>
        <w:spacing w:after="0" w:line="360" w:lineRule="auto"/>
        <w:ind w:firstLine="360"/>
        <w:rPr>
          <w:rFonts w:ascii="Times New Roman" w:hAnsi="Times New Roman" w:cs="Times New Roman"/>
          <w:color w:val="333333"/>
          <w:sz w:val="24"/>
          <w:szCs w:val="24"/>
        </w:rPr>
      </w:pPr>
      <w:r w:rsidRPr="005B2E9C">
        <w:rPr>
          <w:rFonts w:ascii="Times New Roman" w:hAnsi="Times New Roman" w:cs="Times New Roman"/>
          <w:color w:val="333333"/>
          <w:sz w:val="24"/>
          <w:szCs w:val="24"/>
        </w:rPr>
        <w:t>pressure.</w:t>
      </w:r>
    </w:p>
    <w:p w14:paraId="2D42B761" w14:textId="77777777" w:rsidR="009A3118" w:rsidRPr="005B2E9C" w:rsidRDefault="009A3118" w:rsidP="009A3118">
      <w:pPr>
        <w:pStyle w:val="ListParagraph"/>
        <w:numPr>
          <w:ilvl w:val="0"/>
          <w:numId w:val="21"/>
        </w:numPr>
        <w:autoSpaceDE w:val="0"/>
        <w:autoSpaceDN w:val="0"/>
        <w:adjustRightInd w:val="0"/>
        <w:spacing w:after="0" w:line="360" w:lineRule="auto"/>
        <w:rPr>
          <w:rFonts w:ascii="Times New Roman" w:hAnsi="Times New Roman" w:cs="Times New Roman"/>
          <w:color w:val="333333"/>
          <w:sz w:val="24"/>
          <w:szCs w:val="24"/>
        </w:rPr>
      </w:pPr>
      <w:r w:rsidRPr="005B2E9C">
        <w:rPr>
          <w:rFonts w:ascii="Times New Roman" w:hAnsi="Times New Roman" w:cs="Times New Roman"/>
          <w:color w:val="333333"/>
          <w:sz w:val="24"/>
          <w:szCs w:val="24"/>
        </w:rPr>
        <w:t>Consult the MSDS of pyridine for proper handling and exposure limits.</w:t>
      </w:r>
    </w:p>
    <w:p w14:paraId="7381C6FF" w14:textId="77777777" w:rsidR="009A3118" w:rsidRPr="005B2E9C" w:rsidRDefault="009A3118" w:rsidP="009A3118">
      <w:pPr>
        <w:autoSpaceDE w:val="0"/>
        <w:autoSpaceDN w:val="0"/>
        <w:adjustRightInd w:val="0"/>
        <w:spacing w:after="0" w:line="360" w:lineRule="auto"/>
        <w:ind w:firstLine="360"/>
        <w:rPr>
          <w:rFonts w:ascii="Times New Roman" w:hAnsi="Times New Roman" w:cs="Times New Roman"/>
          <w:color w:val="333333"/>
          <w:sz w:val="24"/>
          <w:szCs w:val="24"/>
        </w:rPr>
      </w:pPr>
      <w:r>
        <w:rPr>
          <w:rFonts w:ascii="Times New Roman" w:hAnsi="Times New Roman" w:cs="Times New Roman"/>
          <w:color w:val="333333"/>
          <w:sz w:val="24"/>
          <w:szCs w:val="24"/>
        </w:rPr>
        <w:t>5.</w:t>
      </w:r>
      <w:r w:rsidRPr="005B2E9C">
        <w:rPr>
          <w:rFonts w:ascii="Times New Roman" w:hAnsi="Times New Roman" w:cs="Times New Roman"/>
          <w:color w:val="333333"/>
          <w:sz w:val="24"/>
          <w:szCs w:val="24"/>
        </w:rPr>
        <w:t xml:space="preserve"> the vapor valve (not the vapor generator) for 30 minutes after dosing amines.</w:t>
      </w:r>
    </w:p>
    <w:p w14:paraId="54BC1EC5" w14:textId="19AD0A15" w:rsidR="009A3118" w:rsidRDefault="009A3118" w:rsidP="009A3118">
      <w:pPr>
        <w:autoSpaceDE w:val="0"/>
        <w:autoSpaceDN w:val="0"/>
        <w:adjustRightInd w:val="0"/>
        <w:spacing w:after="0" w:line="360" w:lineRule="auto"/>
        <w:ind w:firstLine="360"/>
        <w:rPr>
          <w:rFonts w:ascii="Arial" w:hAnsi="Arial" w:cs="Arial"/>
          <w:color w:val="333333"/>
          <w:sz w:val="24"/>
          <w:szCs w:val="24"/>
        </w:rPr>
      </w:pPr>
      <w:r>
        <w:rPr>
          <w:rFonts w:ascii="Times New Roman" w:hAnsi="Times New Roman" w:cs="Times New Roman"/>
          <w:color w:val="333333"/>
          <w:sz w:val="24"/>
          <w:szCs w:val="24"/>
        </w:rPr>
        <w:t>6.</w:t>
      </w:r>
      <w:r w:rsidRPr="005B2E9C">
        <w:rPr>
          <w:rFonts w:ascii="Times New Roman" w:hAnsi="Times New Roman" w:cs="Times New Roman"/>
          <w:color w:val="333333"/>
          <w:sz w:val="24"/>
          <w:szCs w:val="24"/>
        </w:rPr>
        <w:t xml:space="preserve"> </w:t>
      </w:r>
      <w:proofErr w:type="spellStart"/>
      <w:r w:rsidRPr="005B2E9C">
        <w:rPr>
          <w:rFonts w:ascii="Times New Roman" w:hAnsi="Times New Roman" w:cs="Times New Roman"/>
          <w:color w:val="333333"/>
          <w:sz w:val="24"/>
          <w:szCs w:val="24"/>
        </w:rPr>
        <w:t>vapour</w:t>
      </w:r>
      <w:proofErr w:type="spellEnd"/>
      <w:r w:rsidRPr="005B2E9C">
        <w:rPr>
          <w:rFonts w:ascii="Times New Roman" w:hAnsi="Times New Roman" w:cs="Times New Roman"/>
          <w:color w:val="333333"/>
          <w:sz w:val="24"/>
          <w:szCs w:val="24"/>
        </w:rPr>
        <w:t xml:space="preserve"> valve zone should be set to 110°C during the inert purge</w:t>
      </w:r>
      <w:r>
        <w:rPr>
          <w:rFonts w:ascii="Arial" w:hAnsi="Arial" w:cs="Arial"/>
          <w:color w:val="333333"/>
          <w:sz w:val="24"/>
          <w:szCs w:val="24"/>
        </w:rPr>
        <w:t>.</w:t>
      </w:r>
    </w:p>
    <w:p w14:paraId="1E687ACF" w14:textId="293C0D00" w:rsidR="00081101" w:rsidRDefault="00081101" w:rsidP="009A3118">
      <w:pPr>
        <w:autoSpaceDE w:val="0"/>
        <w:autoSpaceDN w:val="0"/>
        <w:adjustRightInd w:val="0"/>
        <w:spacing w:after="0" w:line="360" w:lineRule="auto"/>
        <w:ind w:firstLine="360"/>
        <w:rPr>
          <w:rFonts w:ascii="Arial" w:hAnsi="Arial" w:cs="Arial"/>
          <w:color w:val="333333"/>
          <w:sz w:val="24"/>
          <w:szCs w:val="24"/>
        </w:rPr>
      </w:pPr>
    </w:p>
    <w:p w14:paraId="7FCB7C82" w14:textId="6C8C4094" w:rsidR="00081101" w:rsidRPr="00081101" w:rsidRDefault="00081101" w:rsidP="009A3118">
      <w:pPr>
        <w:autoSpaceDE w:val="0"/>
        <w:autoSpaceDN w:val="0"/>
        <w:adjustRightInd w:val="0"/>
        <w:spacing w:after="0" w:line="360" w:lineRule="auto"/>
        <w:ind w:firstLine="360"/>
        <w:rPr>
          <w:rFonts w:ascii="Times New Roman" w:hAnsi="Times New Roman" w:cs="Times New Roman"/>
          <w:b/>
          <w:bCs/>
          <w:color w:val="333333"/>
          <w:sz w:val="24"/>
          <w:szCs w:val="24"/>
        </w:rPr>
      </w:pPr>
      <w:r w:rsidRPr="00081101">
        <w:rPr>
          <w:rFonts w:ascii="Times New Roman" w:hAnsi="Times New Roman" w:cs="Times New Roman"/>
          <w:b/>
          <w:bCs/>
          <w:color w:val="333333"/>
          <w:sz w:val="24"/>
          <w:szCs w:val="24"/>
        </w:rPr>
        <w:t>Note: This chapter is a modified version from the web nothing original is claimed</w:t>
      </w:r>
    </w:p>
    <w:p w14:paraId="2C5C9C80" w14:textId="03E14C37" w:rsidR="009A3118" w:rsidRPr="00081101" w:rsidRDefault="009A3118" w:rsidP="003926A0">
      <w:pPr>
        <w:autoSpaceDE w:val="0"/>
        <w:autoSpaceDN w:val="0"/>
        <w:adjustRightInd w:val="0"/>
        <w:spacing w:after="0" w:line="360" w:lineRule="auto"/>
        <w:rPr>
          <w:rFonts w:ascii="Times New Roman" w:hAnsi="Times New Roman" w:cs="Times New Roman"/>
          <w:b/>
          <w:bCs/>
        </w:rPr>
      </w:pPr>
    </w:p>
    <w:p w14:paraId="3DB7E538" w14:textId="77777777" w:rsidR="003926A0" w:rsidRPr="00081101" w:rsidRDefault="003926A0" w:rsidP="00D60FB8">
      <w:pPr>
        <w:tabs>
          <w:tab w:val="center" w:pos="4680"/>
        </w:tabs>
        <w:spacing w:line="360" w:lineRule="auto"/>
        <w:rPr>
          <w:rFonts w:ascii="Times New Roman" w:hAnsi="Times New Roman" w:cs="Times New Roman"/>
          <w:b/>
          <w:bCs/>
        </w:rPr>
      </w:pPr>
    </w:p>
    <w:p w14:paraId="2EF2CDAF" w14:textId="77777777" w:rsidR="00D60FB8" w:rsidRDefault="00D60FB8" w:rsidP="00ED58FA">
      <w:pPr>
        <w:tabs>
          <w:tab w:val="left" w:pos="6870"/>
        </w:tabs>
        <w:rPr>
          <w:rFonts w:ascii="Times New Roman" w:hAnsi="Times New Roman" w:cs="Times New Roman"/>
          <w:sz w:val="24"/>
          <w:szCs w:val="24"/>
        </w:rPr>
      </w:pPr>
    </w:p>
    <w:p w14:paraId="63328666" w14:textId="77777777" w:rsidR="00ED58FA" w:rsidRDefault="00ED58FA" w:rsidP="00A14BCD">
      <w:pPr>
        <w:spacing w:line="360" w:lineRule="auto"/>
        <w:ind w:left="360"/>
        <w:jc w:val="center"/>
        <w:rPr>
          <w:rFonts w:ascii="Times New Roman" w:hAnsi="Times New Roman" w:cs="Times New Roman"/>
          <w:sz w:val="24"/>
          <w:szCs w:val="24"/>
        </w:rPr>
      </w:pPr>
    </w:p>
    <w:p w14:paraId="3CDE6469" w14:textId="77777777" w:rsidR="00081101" w:rsidRDefault="00081101" w:rsidP="00081101">
      <w:pPr>
        <w:pStyle w:val="Footer"/>
        <w:jc w:val="center"/>
        <w:rPr>
          <w:b/>
          <w:bCs/>
          <w:sz w:val="28"/>
          <w:szCs w:val="28"/>
        </w:rPr>
      </w:pPr>
      <w:r w:rsidRPr="00AB3489">
        <w:rPr>
          <w:b/>
          <w:bCs/>
          <w:sz w:val="28"/>
          <w:szCs w:val="28"/>
        </w:rPr>
        <w:lastRenderedPageBreak/>
        <w:t>THERMAL DESORPTION METHOD</w:t>
      </w:r>
    </w:p>
    <w:p w14:paraId="3ABED71A" w14:textId="77777777" w:rsidR="00081101" w:rsidRDefault="00081101" w:rsidP="00081101">
      <w:pPr>
        <w:pStyle w:val="Footer"/>
        <w:jc w:val="center"/>
        <w:rPr>
          <w:b/>
          <w:bCs/>
          <w:sz w:val="28"/>
          <w:szCs w:val="28"/>
        </w:rPr>
      </w:pPr>
    </w:p>
    <w:p w14:paraId="464EDACF" w14:textId="77777777" w:rsidR="00081101" w:rsidRPr="001338E1" w:rsidRDefault="00081101" w:rsidP="00081101">
      <w:pPr>
        <w:pStyle w:val="Footer"/>
        <w:rPr>
          <w:sz w:val="28"/>
          <w:szCs w:val="28"/>
        </w:rPr>
      </w:pPr>
      <w:r w:rsidRPr="001338E1">
        <w:rPr>
          <w:sz w:val="28"/>
          <w:szCs w:val="28"/>
        </w:rPr>
        <w:t>Introduction</w:t>
      </w:r>
    </w:p>
    <w:p w14:paraId="5A2D1349" w14:textId="77777777" w:rsidR="00081101" w:rsidRDefault="00081101" w:rsidP="00081101">
      <w:pPr>
        <w:pStyle w:val="Footer"/>
        <w:rPr>
          <w:sz w:val="24"/>
          <w:szCs w:val="24"/>
        </w:rPr>
      </w:pPr>
    </w:p>
    <w:p w14:paraId="0E49BA6E" w14:textId="77777777" w:rsidR="00081101" w:rsidRDefault="00081101" w:rsidP="00081101">
      <w:pPr>
        <w:pStyle w:val="Footer"/>
        <w:spacing w:line="360" w:lineRule="auto"/>
        <w:jc w:val="both"/>
        <w:rPr>
          <w:sz w:val="24"/>
          <w:szCs w:val="24"/>
        </w:rPr>
      </w:pPr>
      <w:r w:rsidRPr="00AB3489">
        <w:rPr>
          <w:sz w:val="24"/>
          <w:szCs w:val="24"/>
        </w:rPr>
        <w:t>The mechanism of catalytic processes is linked to the surface properties of the solid catalyst. The characterization of catalytic system requires the detailed account of the preparation method, the specification of the catalyst physical properties and the detailed information on its structural textural and chemical characteristics.</w:t>
      </w:r>
      <w:r>
        <w:rPr>
          <w:sz w:val="24"/>
          <w:szCs w:val="24"/>
        </w:rPr>
        <w:t xml:space="preserve">  A description of a catalyst should include information on the rate of chemical change, the composition of the product, and on the catalyst changes with respect to time, due to poisoning, inhibition, sintering adsorption and chemical reactions. The thermal analyses are helpful to know most of these catalytic properties. The thermal analysis methods may be employed with the objectives of the reaction and desorption profile may be used qualitatively to finger print a given system and then it is possible to make  a quantitative considerations on the nature of chemical processes, the amount of gas involved in the chemical reaction and finally to calculate the number of the active sites, the reducibility degree of the sample related to the catalytic activity.   All the methods relating some characteristic properties of a catalyst to its temperature during a programmable heating ramp are named in the field of the thermal analysis. </w:t>
      </w:r>
    </w:p>
    <w:p w14:paraId="3D81B872" w14:textId="77777777" w:rsidR="00081101" w:rsidRDefault="00081101" w:rsidP="00081101">
      <w:pPr>
        <w:pStyle w:val="Footer"/>
        <w:spacing w:line="360" w:lineRule="auto"/>
        <w:jc w:val="both"/>
        <w:rPr>
          <w:sz w:val="24"/>
          <w:szCs w:val="24"/>
        </w:rPr>
      </w:pPr>
      <w:r>
        <w:rPr>
          <w:sz w:val="24"/>
          <w:szCs w:val="24"/>
        </w:rPr>
        <w:t xml:space="preserve">As the thermal change at a given temperature depends on many factors as the nature of the system, the type of gas sued the flow rate. Pressure and several kinetic factors, therefore all the experimental aspects should be taken in to consideration. The thermal analyses are often used to investigate surface modifications and bulk reactivity by varying the surface composition, the catalyst preparation method, the pre-treatment of the catalyst activation and the analytical conditions.   The fundamental differences between temperature programmed desorption and temperature programmed reaction is that the first analysis involves surface process, while the later involve bulk reaction. </w:t>
      </w:r>
    </w:p>
    <w:p w14:paraId="348DC6E1" w14:textId="77777777" w:rsidR="00081101" w:rsidRDefault="00081101" w:rsidP="00081101">
      <w:pPr>
        <w:pStyle w:val="Footer"/>
        <w:jc w:val="both"/>
        <w:rPr>
          <w:sz w:val="28"/>
          <w:szCs w:val="28"/>
        </w:rPr>
      </w:pPr>
      <w:r w:rsidRPr="0048152C">
        <w:rPr>
          <w:sz w:val="28"/>
          <w:szCs w:val="28"/>
        </w:rPr>
        <w:t>Theoretical conditions of thermal desorption</w:t>
      </w:r>
    </w:p>
    <w:p w14:paraId="3E137AEF" w14:textId="77777777" w:rsidR="00081101" w:rsidRDefault="00081101" w:rsidP="00081101">
      <w:pPr>
        <w:pStyle w:val="Footer"/>
        <w:jc w:val="both"/>
        <w:rPr>
          <w:sz w:val="24"/>
          <w:szCs w:val="24"/>
        </w:rPr>
      </w:pPr>
    </w:p>
    <w:p w14:paraId="0C5FEA76" w14:textId="77777777" w:rsidR="00081101" w:rsidRDefault="00081101" w:rsidP="00081101">
      <w:pPr>
        <w:pStyle w:val="Footer"/>
        <w:spacing w:line="360" w:lineRule="auto"/>
        <w:jc w:val="both"/>
        <w:rPr>
          <w:sz w:val="24"/>
          <w:szCs w:val="24"/>
        </w:rPr>
      </w:pPr>
      <w:r>
        <w:rPr>
          <w:sz w:val="24"/>
          <w:szCs w:val="24"/>
        </w:rPr>
        <w:t xml:space="preserve">During the temperature programmed desorption analysis, the sample appropriately pre-treated is subjected to an increasing temperature with constant rate and it is swept by an inert gas such as helium, argon or nitrogen.   The sample surface desorbs the gas that has been previously </w:t>
      </w:r>
      <w:r>
        <w:rPr>
          <w:sz w:val="24"/>
          <w:szCs w:val="24"/>
        </w:rPr>
        <w:lastRenderedPageBreak/>
        <w:t>chemisorbed and a suitable detector monitors the process.  Most commonly used detectors are thermal conductivity or a mass spectrometer. In the TPD studies the solid system is previously equilibrated until saturation with a probe gas in isothermal conditions and at a given partial pressure usually atmospheric pressure.   The Langmuir adsorption model may be used as well for the TPD trace interpretation as it describes both gas adsorption and desorption in the two cases of dissociative and associative adsorption. The enthalpy of adsorption is considered as independent of the faction occupied active sites and the number of sites is fixed.   Furthermore, both quantities are supposed to be independent from the temperature.</w:t>
      </w:r>
    </w:p>
    <w:p w14:paraId="56B256DB" w14:textId="77777777" w:rsidR="00081101" w:rsidRDefault="00081101" w:rsidP="00081101">
      <w:pPr>
        <w:pStyle w:val="Footer"/>
        <w:spacing w:line="360" w:lineRule="auto"/>
        <w:jc w:val="both"/>
        <w:rPr>
          <w:rFonts w:cstheme="minorHAnsi"/>
          <w:sz w:val="24"/>
          <w:szCs w:val="24"/>
        </w:rPr>
      </w:pPr>
      <w:r>
        <w:rPr>
          <w:sz w:val="24"/>
          <w:szCs w:val="24"/>
        </w:rPr>
        <w:t xml:space="preserve">TPD profile depends by the heating rate </w:t>
      </w:r>
      <w:r>
        <w:rPr>
          <w:rFonts w:cstheme="minorHAnsi"/>
          <w:sz w:val="24"/>
          <w:szCs w:val="24"/>
        </w:rPr>
        <w:t>β</w:t>
      </w:r>
      <w:r>
        <w:rPr>
          <w:sz w:val="24"/>
          <w:szCs w:val="24"/>
        </w:rPr>
        <w:t xml:space="preserve">. The correlation between the energy of desorption and the factor </w:t>
      </w:r>
      <w:r>
        <w:rPr>
          <w:rFonts w:cstheme="minorHAnsi"/>
          <w:sz w:val="24"/>
          <w:szCs w:val="24"/>
        </w:rPr>
        <w:t>β is given by</w:t>
      </w:r>
    </w:p>
    <w:p w14:paraId="12BAECEC" w14:textId="77777777" w:rsidR="00081101" w:rsidRDefault="00081101" w:rsidP="00081101">
      <w:pPr>
        <w:pStyle w:val="Footer"/>
        <w:spacing w:line="360" w:lineRule="auto"/>
        <w:jc w:val="both"/>
        <w:rPr>
          <w:rFonts w:cstheme="minorHAnsi"/>
          <w:sz w:val="24"/>
          <w:szCs w:val="24"/>
        </w:rPr>
      </w:pPr>
      <w:r>
        <w:rPr>
          <w:rFonts w:cstheme="minorHAnsi"/>
          <w:sz w:val="24"/>
          <w:szCs w:val="24"/>
        </w:rPr>
        <w:t xml:space="preserve">                                    ln(T</w:t>
      </w:r>
      <w:r>
        <w:rPr>
          <w:rFonts w:cstheme="minorHAnsi"/>
          <w:sz w:val="24"/>
          <w:szCs w:val="24"/>
          <w:vertAlign w:val="subscript"/>
        </w:rPr>
        <w:t>m</w:t>
      </w:r>
      <w:r>
        <w:rPr>
          <w:rFonts w:cstheme="minorHAnsi"/>
          <w:sz w:val="24"/>
          <w:szCs w:val="24"/>
          <w:vertAlign w:val="superscript"/>
        </w:rPr>
        <w:t>2</w:t>
      </w:r>
      <w:r>
        <w:rPr>
          <w:rFonts w:cstheme="minorHAnsi"/>
          <w:sz w:val="24"/>
          <w:szCs w:val="24"/>
        </w:rPr>
        <w:t>/β)  = E/</w:t>
      </w:r>
      <w:proofErr w:type="spellStart"/>
      <w:r>
        <w:rPr>
          <w:rFonts w:cstheme="minorHAnsi"/>
          <w:sz w:val="24"/>
          <w:szCs w:val="24"/>
        </w:rPr>
        <w:t>RT</w:t>
      </w:r>
      <w:r>
        <w:rPr>
          <w:rFonts w:cstheme="minorHAnsi"/>
          <w:sz w:val="24"/>
          <w:szCs w:val="24"/>
          <w:vertAlign w:val="subscript"/>
        </w:rPr>
        <w:t>m</w:t>
      </w:r>
      <w:proofErr w:type="spellEnd"/>
      <w:r>
        <w:rPr>
          <w:rFonts w:cstheme="minorHAnsi"/>
          <w:sz w:val="24"/>
          <w:szCs w:val="24"/>
        </w:rPr>
        <w:t xml:space="preserve">   + ln (E</w:t>
      </w:r>
      <w:r>
        <w:rPr>
          <w:rFonts w:cstheme="minorHAnsi"/>
          <w:sz w:val="24"/>
          <w:szCs w:val="24"/>
          <w:vertAlign w:val="subscript"/>
        </w:rPr>
        <w:t>d</w:t>
      </w:r>
      <w:r>
        <w:rPr>
          <w:rFonts w:cstheme="minorHAnsi"/>
          <w:sz w:val="24"/>
          <w:szCs w:val="24"/>
        </w:rPr>
        <w:t>/</w:t>
      </w:r>
      <w:proofErr w:type="spellStart"/>
      <w:r>
        <w:rPr>
          <w:rFonts w:cstheme="minorHAnsi"/>
          <w:sz w:val="24"/>
          <w:szCs w:val="24"/>
        </w:rPr>
        <w:t>k</w:t>
      </w:r>
      <w:r>
        <w:rPr>
          <w:rFonts w:cstheme="minorHAnsi"/>
          <w:sz w:val="24"/>
          <w:szCs w:val="24"/>
          <w:vertAlign w:val="subscript"/>
        </w:rPr>
        <w:t>d</w:t>
      </w:r>
      <w:r>
        <w:rPr>
          <w:rFonts w:cstheme="minorHAnsi"/>
          <w:sz w:val="24"/>
          <w:szCs w:val="24"/>
        </w:rPr>
        <w:t>R</w:t>
      </w:r>
      <w:proofErr w:type="spellEnd"/>
      <w:r>
        <w:rPr>
          <w:rFonts w:cstheme="minorHAnsi"/>
          <w:sz w:val="24"/>
          <w:szCs w:val="24"/>
        </w:rPr>
        <w:t>)</w:t>
      </w:r>
    </w:p>
    <w:p w14:paraId="281FD9A6" w14:textId="77777777" w:rsidR="00081101" w:rsidRDefault="00081101" w:rsidP="00081101">
      <w:pPr>
        <w:pStyle w:val="Footer"/>
        <w:spacing w:line="360" w:lineRule="auto"/>
        <w:jc w:val="both"/>
        <w:rPr>
          <w:rFonts w:cstheme="minorHAnsi"/>
          <w:sz w:val="24"/>
          <w:szCs w:val="24"/>
        </w:rPr>
      </w:pPr>
      <w:r>
        <w:rPr>
          <w:rFonts w:cstheme="minorHAnsi"/>
          <w:sz w:val="24"/>
          <w:szCs w:val="24"/>
        </w:rPr>
        <w:t>This equation shows that the activation energy E</w:t>
      </w:r>
      <w:r>
        <w:rPr>
          <w:rFonts w:cstheme="minorHAnsi"/>
          <w:sz w:val="24"/>
          <w:szCs w:val="24"/>
          <w:vertAlign w:val="subscript"/>
        </w:rPr>
        <w:t>d</w:t>
      </w:r>
      <w:r>
        <w:rPr>
          <w:rFonts w:cstheme="minorHAnsi"/>
          <w:sz w:val="24"/>
          <w:szCs w:val="24"/>
        </w:rPr>
        <w:t xml:space="preserve"> for the desorption process is an experimental quantity, easy to be obtained from the temperature programmed desorption data. The activation energy for desorption can be estimated from the temperature of the maximum desorption rate T</w:t>
      </w:r>
      <w:r>
        <w:rPr>
          <w:rFonts w:cstheme="minorHAnsi"/>
          <w:sz w:val="24"/>
          <w:szCs w:val="24"/>
          <w:vertAlign w:val="subscript"/>
        </w:rPr>
        <w:t>m</w:t>
      </w:r>
      <w:r>
        <w:rPr>
          <w:rFonts w:cstheme="minorHAnsi"/>
          <w:sz w:val="24"/>
          <w:szCs w:val="24"/>
        </w:rPr>
        <w:t xml:space="preserve">, from the heating rate parameter β and from kinetic constant of the desorption reaction </w:t>
      </w:r>
      <w:proofErr w:type="spellStart"/>
      <w:r>
        <w:rPr>
          <w:rFonts w:cstheme="minorHAnsi"/>
          <w:sz w:val="24"/>
          <w:szCs w:val="24"/>
        </w:rPr>
        <w:t>k</w:t>
      </w:r>
      <w:r>
        <w:rPr>
          <w:rFonts w:cstheme="minorHAnsi"/>
          <w:sz w:val="24"/>
          <w:szCs w:val="24"/>
          <w:vertAlign w:val="subscript"/>
        </w:rPr>
        <w:t>d</w:t>
      </w:r>
      <w:proofErr w:type="spellEnd"/>
      <w:r>
        <w:rPr>
          <w:rFonts w:cstheme="minorHAnsi"/>
          <w:sz w:val="24"/>
          <w:szCs w:val="24"/>
        </w:rPr>
        <w:t>.</w:t>
      </w:r>
    </w:p>
    <w:p w14:paraId="68ED8CD2" w14:textId="77777777" w:rsidR="00081101" w:rsidRPr="002C7107" w:rsidRDefault="00081101" w:rsidP="00081101">
      <w:pPr>
        <w:pStyle w:val="Footer"/>
        <w:spacing w:line="360" w:lineRule="auto"/>
        <w:jc w:val="both"/>
        <w:rPr>
          <w:rFonts w:ascii="Times New Roman" w:hAnsi="Times New Roman" w:cs="Times New Roman"/>
          <w:b/>
          <w:bCs/>
          <w:sz w:val="28"/>
          <w:szCs w:val="28"/>
        </w:rPr>
      </w:pPr>
      <w:r w:rsidRPr="002C7107">
        <w:rPr>
          <w:rFonts w:ascii="Times New Roman" w:hAnsi="Times New Roman" w:cs="Times New Roman"/>
          <w:b/>
          <w:bCs/>
          <w:sz w:val="28"/>
          <w:szCs w:val="28"/>
        </w:rPr>
        <w:t>Experimental Details</w:t>
      </w:r>
    </w:p>
    <w:p w14:paraId="7C40341E" w14:textId="77777777" w:rsidR="00081101" w:rsidRDefault="00081101" w:rsidP="00081101">
      <w:pPr>
        <w:pStyle w:val="Footer"/>
        <w:spacing w:line="360" w:lineRule="auto"/>
        <w:jc w:val="both"/>
      </w:pPr>
      <w:r>
        <w:t xml:space="preserve">Suitable characterization techniques permit to determine the characteristic of the catalyst as the surface area, the metal dispersion, the type of the deactivation or the structural modifications during and after catalyzed reactions.   Therefore, catalyst characterization is essential for evaluating and improving the preparation methods or the reaction parameters. The techniques available for this purpose are often not helpful to characterize catalysts under working conditions.  In general, the analytical methods based on a flow system, as thermal programmed desorption reaction/oxidation, reaction and pulse  chemisorption are the best methods to characterize the adsorption and reaction energetic, the bulk or </w:t>
      </w:r>
      <w:proofErr w:type="gramStart"/>
      <w:r>
        <w:t>surface active</w:t>
      </w:r>
      <w:proofErr w:type="gramEnd"/>
      <w:r>
        <w:t xml:space="preserve"> phase and site distribution of the supported catalyst. In fact, it is possible to approach the analytical conditions used in these methods to the real reaction conditions.   The flow-based techniques use essentially the same equipment. A typical flow system diagram is represented schematically in Figure1.</w:t>
      </w:r>
    </w:p>
    <w:p w14:paraId="461C6F50" w14:textId="77777777" w:rsidR="00081101" w:rsidRDefault="00081101" w:rsidP="00081101">
      <w:pPr>
        <w:pStyle w:val="Footer"/>
        <w:spacing w:line="360" w:lineRule="auto"/>
        <w:jc w:val="both"/>
      </w:pPr>
      <w:r>
        <w:t xml:space="preserve">In case of TPD analysis, the sample is previously saturated with the chosen adsorbate by flowing the reactive gas or executing a pulse chemisorption analysis. Gas mixture is typically used to perform TPR and TPO analyses as a small percentage of hydrogen or oxygen (about 5%) diluted in argon or nitrogen for TPR </w:t>
      </w:r>
      <w:r>
        <w:lastRenderedPageBreak/>
        <w:t>and helium for TPO.  In fact, when the detector is a thermal conductivity one, the thermal conductivities of the carrier gas and the detected gas must be different.</w:t>
      </w:r>
    </w:p>
    <w:p w14:paraId="4BE73930" w14:textId="77777777" w:rsidR="00081101" w:rsidRDefault="00081101" w:rsidP="00081101">
      <w:pPr>
        <w:pStyle w:val="Footer"/>
        <w:spacing w:line="360" w:lineRule="auto"/>
        <w:jc w:val="both"/>
      </w:pPr>
      <w:r>
        <w:rPr>
          <w:noProof/>
        </w:rPr>
        <w:drawing>
          <wp:inline distT="0" distB="0" distL="0" distR="0" wp14:anchorId="58F3EEC6" wp14:editId="211C0789">
            <wp:extent cx="5943600" cy="3938270"/>
            <wp:effectExtent l="0" t="0" r="0" b="5080"/>
            <wp:docPr id="358425" name="Picture 35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38270"/>
                    </a:xfrm>
                    <a:prstGeom prst="rect">
                      <a:avLst/>
                    </a:prstGeom>
                    <a:noFill/>
                    <a:ln>
                      <a:noFill/>
                    </a:ln>
                  </pic:spPr>
                </pic:pic>
              </a:graphicData>
            </a:graphic>
          </wp:inline>
        </w:drawing>
      </w:r>
    </w:p>
    <w:p w14:paraId="0089BA36" w14:textId="77777777" w:rsidR="00081101" w:rsidRDefault="00081101" w:rsidP="00081101">
      <w:pPr>
        <w:pStyle w:val="Footer"/>
        <w:spacing w:line="360" w:lineRule="auto"/>
        <w:jc w:val="both"/>
        <w:rPr>
          <w:rFonts w:ascii="Times New Roman" w:hAnsi="Times New Roman" w:cs="Times New Roman"/>
          <w:sz w:val="24"/>
          <w:szCs w:val="24"/>
        </w:rPr>
      </w:pPr>
      <w:r w:rsidRPr="00C63C4F">
        <w:rPr>
          <w:rFonts w:ascii="Times New Roman" w:hAnsi="Times New Roman" w:cs="Times New Roman"/>
          <w:sz w:val="24"/>
          <w:szCs w:val="24"/>
        </w:rPr>
        <w:t>Figure 1 Schematic diagram of an apparatus for pulse chemisorption, TPD,</w:t>
      </w:r>
      <w:r>
        <w:rPr>
          <w:rFonts w:ascii="Times New Roman" w:hAnsi="Times New Roman" w:cs="Times New Roman"/>
          <w:sz w:val="24"/>
          <w:szCs w:val="24"/>
        </w:rPr>
        <w:t xml:space="preserve"> </w:t>
      </w:r>
      <w:r w:rsidRPr="00C63C4F">
        <w:rPr>
          <w:rFonts w:ascii="Times New Roman" w:hAnsi="Times New Roman" w:cs="Times New Roman"/>
          <w:sz w:val="24"/>
          <w:szCs w:val="24"/>
        </w:rPr>
        <w:t>TPR and TPO</w:t>
      </w:r>
    </w:p>
    <w:p w14:paraId="3EB95FF1"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the detector is a quadrupole mass spectrometer, the desorbing gases should present typical and unique mass fragments, to be distinguished from the carrier gas fragments.   In temperature programmed technique the temperature increase must be linear, therefore the oven must be to perform a wide range of temperature rates in a wide temperature range.   Moreover, the best furnace type is the anti-magnetic one, that is the heating coils should not generate any magnetic field on the sample holder to avoid signal oscillation when using carriers with a polar moment.   The real sample temperature must be monitored continuously by a suitable sensor placed inside the catalyst bed to detect possible endo or exothermic reactions.   The temperature sensor should be opportunely protected by an inert material sheath to avoid chemical reactions of the sensor itself with the reactive gases. It is important, from the experimental point of view, to use gases of the highest available purity and also to remove traces of water impurity by using an opportune cold trap or molecular sieve trap. The gas flow must be stable to optimize the detection sensibility.   The choice of the carrier gas depends on the reactive gas that have to be detected. The choice of the </w:t>
      </w:r>
      <w:r>
        <w:rPr>
          <w:rFonts w:ascii="Times New Roman" w:hAnsi="Times New Roman" w:cs="Times New Roman"/>
          <w:sz w:val="24"/>
          <w:szCs w:val="24"/>
        </w:rPr>
        <w:lastRenderedPageBreak/>
        <w:t>carrier gas depends on the reactive gas that have to be detected. In Table 1 are reported some typical gas coupling when using a thermal conductivity detector.</w:t>
      </w:r>
    </w:p>
    <w:p w14:paraId="68A26E7A"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Table 1.Some typical gases detectable in different carrier gases by thermal conductivity detector</w:t>
      </w:r>
    </w:p>
    <w:p w14:paraId="3A752007"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9355" w:type="dxa"/>
        <w:tblLook w:val="04A0" w:firstRow="1" w:lastRow="0" w:firstColumn="1" w:lastColumn="0" w:noHBand="0" w:noVBand="1"/>
      </w:tblPr>
      <w:tblGrid>
        <w:gridCol w:w="985"/>
        <w:gridCol w:w="1530"/>
        <w:gridCol w:w="2340"/>
        <w:gridCol w:w="4500"/>
      </w:tblGrid>
      <w:tr w:rsidR="00081101" w14:paraId="39B38478" w14:textId="77777777" w:rsidTr="00F14A32">
        <w:tc>
          <w:tcPr>
            <w:tcW w:w="985" w:type="dxa"/>
          </w:tcPr>
          <w:p w14:paraId="3A5A80FD"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Gas</w:t>
            </w:r>
          </w:p>
        </w:tc>
        <w:tc>
          <w:tcPr>
            <w:tcW w:w="1530" w:type="dxa"/>
          </w:tcPr>
          <w:p w14:paraId="3D133896"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Used as</w:t>
            </w:r>
          </w:p>
        </w:tc>
        <w:tc>
          <w:tcPr>
            <w:tcW w:w="2340" w:type="dxa"/>
          </w:tcPr>
          <w:p w14:paraId="256EA1B1"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Thermal conductivity</w:t>
            </w:r>
          </w:p>
          <w:p w14:paraId="203DDCEB" w14:textId="77777777" w:rsidR="00081101" w:rsidRPr="002D42B4"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X20</w:t>
            </w:r>
            <w:r>
              <w:rPr>
                <w:rFonts w:ascii="Times New Roman" w:hAnsi="Times New Roman" w:cs="Times New Roman"/>
                <w:sz w:val="24"/>
                <w:szCs w:val="24"/>
                <w:vertAlign w:val="superscript"/>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cal</w:t>
            </w:r>
            <w:proofErr w:type="spellEnd"/>
            <w:r>
              <w:rPr>
                <w:rFonts w:ascii="Times New Roman" w:hAnsi="Times New Roman" w:cs="Times New Roman"/>
                <w:sz w:val="24"/>
                <w:szCs w:val="24"/>
              </w:rPr>
              <w:t>/cm/s/K)</w:t>
            </w:r>
          </w:p>
        </w:tc>
        <w:tc>
          <w:tcPr>
            <w:tcW w:w="4500" w:type="dxa"/>
          </w:tcPr>
          <w:p w14:paraId="0050E024"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Detectable gases</w:t>
            </w:r>
          </w:p>
        </w:tc>
      </w:tr>
      <w:tr w:rsidR="00081101" w14:paraId="151A607E" w14:textId="77777777" w:rsidTr="00F14A32">
        <w:tc>
          <w:tcPr>
            <w:tcW w:w="985" w:type="dxa"/>
          </w:tcPr>
          <w:p w14:paraId="36EDBCB3"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He</w:t>
            </w:r>
          </w:p>
          <w:p w14:paraId="596CDD5E" w14:textId="77777777" w:rsidR="00081101" w:rsidRDefault="00081101" w:rsidP="00F14A32">
            <w:pPr>
              <w:pStyle w:val="Foote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w:t>
            </w:r>
            <w:proofErr w:type="spellEnd"/>
          </w:p>
          <w:p w14:paraId="40753DC8"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p>
          <w:p w14:paraId="6CD00B4D"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p>
          <w:p w14:paraId="044E8D86"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2</w:t>
            </w:r>
          </w:p>
          <w:p w14:paraId="54980D98"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CH</w:t>
            </w:r>
            <w:r>
              <w:rPr>
                <w:rFonts w:ascii="Times New Roman" w:hAnsi="Times New Roman" w:cs="Times New Roman"/>
                <w:sz w:val="24"/>
                <w:szCs w:val="24"/>
                <w:vertAlign w:val="subscript"/>
              </w:rPr>
              <w:t>4</w:t>
            </w:r>
          </w:p>
          <w:p w14:paraId="684E57BC"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CO</w:t>
            </w:r>
          </w:p>
          <w:p w14:paraId="2088A722"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p>
          <w:p w14:paraId="3580830B"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SO</w:t>
            </w:r>
            <w:r>
              <w:rPr>
                <w:rFonts w:ascii="Times New Roman" w:hAnsi="Times New Roman" w:cs="Times New Roman"/>
                <w:sz w:val="24"/>
                <w:szCs w:val="24"/>
                <w:vertAlign w:val="subscript"/>
              </w:rPr>
              <w:t>2</w:t>
            </w:r>
          </w:p>
          <w:p w14:paraId="1E2FFF9C"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w:t>
            </w:r>
          </w:p>
          <w:p w14:paraId="326DC982"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NH</w:t>
            </w:r>
            <w:r>
              <w:rPr>
                <w:rFonts w:ascii="Times New Roman" w:hAnsi="Times New Roman" w:cs="Times New Roman"/>
                <w:sz w:val="24"/>
                <w:szCs w:val="24"/>
                <w:vertAlign w:val="subscript"/>
              </w:rPr>
              <w:t>3</w:t>
            </w:r>
          </w:p>
          <w:p w14:paraId="38D83ECB"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NO</w:t>
            </w:r>
          </w:p>
          <w:p w14:paraId="5AEDBEEC" w14:textId="77777777" w:rsidR="00081101" w:rsidRPr="002D42B4"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O</w:t>
            </w:r>
          </w:p>
        </w:tc>
        <w:tc>
          <w:tcPr>
            <w:tcW w:w="1530" w:type="dxa"/>
          </w:tcPr>
          <w:p w14:paraId="6DC24105"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Carrier</w:t>
            </w:r>
          </w:p>
          <w:p w14:paraId="50453C20"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Carrier</w:t>
            </w:r>
          </w:p>
          <w:p w14:paraId="0B207344"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Carrier</w:t>
            </w:r>
          </w:p>
          <w:p w14:paraId="76F2B0CC"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React/carrier</w:t>
            </w:r>
          </w:p>
          <w:p w14:paraId="57756BAF"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p w14:paraId="4EB0EFDD"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p w14:paraId="74EEE293"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p w14:paraId="0B7713D2"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React/carrier</w:t>
            </w:r>
          </w:p>
          <w:p w14:paraId="724020D9"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p w14:paraId="21392290"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p w14:paraId="27EFC05C"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p w14:paraId="33B35F4A"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p w14:paraId="035B79DF"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React.</w:t>
            </w:r>
          </w:p>
        </w:tc>
        <w:tc>
          <w:tcPr>
            <w:tcW w:w="2340" w:type="dxa"/>
          </w:tcPr>
          <w:p w14:paraId="675F0746"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3363</w:t>
            </w:r>
          </w:p>
          <w:p w14:paraId="43A6E92A"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406</w:t>
            </w:r>
          </w:p>
          <w:p w14:paraId="754BB6D6"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580</w:t>
            </w:r>
          </w:p>
          <w:p w14:paraId="74B233FD"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4130</w:t>
            </w:r>
          </w:p>
          <w:p w14:paraId="738161AD"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583</w:t>
            </w:r>
          </w:p>
          <w:p w14:paraId="458D11EC"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720</w:t>
            </w:r>
          </w:p>
          <w:p w14:paraId="4FF5701D"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540</w:t>
            </w:r>
          </w:p>
          <w:p w14:paraId="15DAD929"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343</w:t>
            </w:r>
          </w:p>
          <w:p w14:paraId="07C9BE75"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195</w:t>
            </w:r>
          </w:p>
          <w:p w14:paraId="619C49B2"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327</w:t>
            </w:r>
          </w:p>
          <w:p w14:paraId="43C41E89"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514</w:t>
            </w:r>
          </w:p>
          <w:p w14:paraId="55D444AF"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555</w:t>
            </w:r>
          </w:p>
          <w:p w14:paraId="4B5BE263"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374</w:t>
            </w:r>
          </w:p>
        </w:tc>
        <w:tc>
          <w:tcPr>
            <w:tcW w:w="4500" w:type="dxa"/>
          </w:tcPr>
          <w:p w14:paraId="1F08D0A0"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CH</w:t>
            </w:r>
            <w:r>
              <w:rPr>
                <w:rFonts w:ascii="Times New Roman" w:hAnsi="Times New Roman" w:cs="Times New Roman"/>
                <w:sz w:val="24"/>
                <w:szCs w:val="24"/>
                <w:vertAlign w:val="subscript"/>
              </w:rPr>
              <w:t>4</w:t>
            </w:r>
            <w:r>
              <w:rPr>
                <w:rFonts w:ascii="Times New Roman" w:hAnsi="Times New Roman" w:cs="Times New Roman"/>
                <w:sz w:val="24"/>
                <w:szCs w:val="24"/>
              </w:rPr>
              <w:t>, CO, CO</w:t>
            </w:r>
            <w:r>
              <w:rPr>
                <w:rFonts w:ascii="Times New Roman" w:hAnsi="Times New Roman" w:cs="Times New Roman"/>
                <w:sz w:val="24"/>
                <w:szCs w:val="24"/>
                <w:vertAlign w:val="subscript"/>
              </w:rPr>
              <w:t>2</w:t>
            </w:r>
            <w:r>
              <w:rPr>
                <w:rFonts w:ascii="Times New Roman" w:hAnsi="Times New Roman" w:cs="Times New Roman"/>
                <w:sz w:val="24"/>
                <w:szCs w:val="24"/>
              </w:rPr>
              <w:t>, SO</w:t>
            </w:r>
            <w:r>
              <w:rPr>
                <w:rFonts w:ascii="Times New Roman" w:hAnsi="Times New Roman" w:cs="Times New Roman"/>
                <w:sz w:val="24"/>
                <w:szCs w:val="24"/>
                <w:vertAlign w:val="subscript"/>
              </w:rPr>
              <w:t>2</w:t>
            </w:r>
            <w:r>
              <w:rPr>
                <w:rFonts w:ascii="Times New Roman" w:hAnsi="Times New Roman" w:cs="Times New Roman"/>
                <w:sz w:val="24"/>
                <w:szCs w:val="24"/>
              </w:rPr>
              <w:t>, H</w:t>
            </w:r>
            <w:r>
              <w:rPr>
                <w:rFonts w:ascii="Times New Roman" w:hAnsi="Times New Roman" w:cs="Times New Roman"/>
                <w:sz w:val="24"/>
                <w:szCs w:val="24"/>
                <w:vertAlign w:val="subscript"/>
              </w:rPr>
              <w:t>2</w:t>
            </w:r>
            <w:r>
              <w:rPr>
                <w:rFonts w:ascii="Times New Roman" w:hAnsi="Times New Roman" w:cs="Times New Roman"/>
                <w:sz w:val="24"/>
                <w:szCs w:val="24"/>
              </w:rPr>
              <w:t>S, NH</w:t>
            </w:r>
            <w:r>
              <w:rPr>
                <w:rFonts w:ascii="Times New Roman" w:hAnsi="Times New Roman" w:cs="Times New Roman"/>
                <w:sz w:val="24"/>
                <w:szCs w:val="24"/>
                <w:vertAlign w:val="subscript"/>
              </w:rPr>
              <w:t>3</w:t>
            </w:r>
            <w:r>
              <w:rPr>
                <w:rFonts w:ascii="Times New Roman" w:hAnsi="Times New Roman" w:cs="Times New Roman"/>
                <w:sz w:val="24"/>
                <w:szCs w:val="24"/>
              </w:rPr>
              <w:t>, NO, N</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303849BE"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p>
          <w:p w14:paraId="7A71B9AA"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p>
          <w:p w14:paraId="77EC9F12"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CO, CO</w:t>
            </w:r>
            <w:r>
              <w:rPr>
                <w:rFonts w:ascii="Times New Roman" w:hAnsi="Times New Roman" w:cs="Times New Roman"/>
                <w:sz w:val="24"/>
                <w:szCs w:val="24"/>
                <w:vertAlign w:val="subscript"/>
              </w:rPr>
              <w:t>2</w:t>
            </w:r>
          </w:p>
          <w:p w14:paraId="4B9F8088"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4112B926"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0655B52F"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21147F67"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p>
          <w:p w14:paraId="2A685628"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7FBDF7CC"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35D840F3"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44407D39" w14:textId="77777777" w:rsidR="00081101"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7910D077" w14:textId="77777777" w:rsidR="00081101" w:rsidRPr="000929CD" w:rsidRDefault="00081101" w:rsidP="00F14A32">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14:paraId="2FF46D9C" w14:textId="77777777" w:rsidR="00081101" w:rsidRDefault="00081101" w:rsidP="00081101">
      <w:pPr>
        <w:pStyle w:val="Footer"/>
        <w:spacing w:line="360" w:lineRule="auto"/>
        <w:jc w:val="both"/>
        <w:rPr>
          <w:rFonts w:ascii="Times New Roman" w:hAnsi="Times New Roman" w:cs="Times New Roman"/>
          <w:sz w:val="24"/>
          <w:szCs w:val="24"/>
        </w:rPr>
      </w:pPr>
    </w:p>
    <w:p w14:paraId="4F1DB71D"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a TCD detector, two sets of filaments are mounted in a Wheatstone bridge circuit, one set is immersed in the pure carrier gas stream while the other in the stream exiting from the reactor.   The filaments are made of suitable metals (tungsten or gold) having high temperature coefficient of electrical resistance. When the bridge circuit is power supplied, the filaments temperature changes according to the thermal conductivity of the gas, the flow rate and the environment temperature.   It is necessary to have only one variable in the system, that is change of the gas thermal conductivity between the reference branch and the measured one, therefore all other parameters must be absolutely constant, the flow rate, the environment temperature and current supply.   If the reference and measured filaments are immersed in the same gas type the bridge is in equilibrium.   When the sample, due to temperature increase, begins to adsorb or desorb other species, the bridge is unbalanced and the detector generates a positive or negative current.   Usually </w:t>
      </w:r>
      <w:r>
        <w:rPr>
          <w:rFonts w:ascii="Times New Roman" w:hAnsi="Times New Roman" w:cs="Times New Roman"/>
          <w:sz w:val="24"/>
          <w:szCs w:val="24"/>
        </w:rPr>
        <w:lastRenderedPageBreak/>
        <w:t xml:space="preserve">the sensitivity by using tungsten filaments is higher, while gold filaments are advisable when the reactive gas is corrosive.   The thermal conductivity of the gas flowing over the TCD determines the filaments temperature and consequently also their resistance. It is possible to correlate the measured potential to the change in the gas composition.   The thermal conductivity detector is extremely sensitive and it is able to reveal gas quantities in the order of 1 microliter.   The TCD sensitive is more efficient when the flow is low and constant. </w:t>
      </w:r>
    </w:p>
    <w:p w14:paraId="4206AB47"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the samples are pre-treated before the analysis by using various procedures in order to obtain a clean surface and to eliminate undesired contaminants.  A typical scheme is first to heat the sample at high temperature in flow of inert gas to </w:t>
      </w:r>
      <w:proofErr w:type="gramStart"/>
      <w:r>
        <w:rPr>
          <w:rFonts w:ascii="Times New Roman" w:hAnsi="Times New Roman" w:cs="Times New Roman"/>
          <w:sz w:val="24"/>
          <w:szCs w:val="24"/>
        </w:rPr>
        <w:t>effect</w:t>
      </w:r>
      <w:proofErr w:type="gramEnd"/>
      <w:r>
        <w:rPr>
          <w:rFonts w:ascii="Times New Roman" w:hAnsi="Times New Roman" w:cs="Times New Roman"/>
          <w:sz w:val="24"/>
          <w:szCs w:val="24"/>
        </w:rPr>
        <w:t xml:space="preserve"> a complete elimination of </w:t>
      </w:r>
      <w:proofErr w:type="spellStart"/>
      <w:r>
        <w:rPr>
          <w:rFonts w:ascii="Times New Roman" w:hAnsi="Times New Roman" w:cs="Times New Roman"/>
          <w:sz w:val="24"/>
          <w:szCs w:val="24"/>
        </w:rPr>
        <w:t>physisorbed</w:t>
      </w:r>
      <w:proofErr w:type="spellEnd"/>
      <w:r>
        <w:rPr>
          <w:rFonts w:ascii="Times New Roman" w:hAnsi="Times New Roman" w:cs="Times New Roman"/>
          <w:sz w:val="24"/>
          <w:szCs w:val="24"/>
        </w:rPr>
        <w:t xml:space="preserve"> water and/or other pollutants. After the preliminary cleaning, the sample can be saturated with a suitable gas probe at a given temperature Once the saturation is over, the gas in excess is removed by flowing an inert gas at the same temperature of the saturation. In this way the reactive gas weakly chemisorbed and present in the piping can be removed.  It is also possible to cool the sample at a room temperature while keeping the flow of the same probe gas.   The inert gas used as carrier for the TPD analysis can be introduced once the room temperature has been reached. Sometimes, some substances as carbonaceous residues of calcination or residues of precursors used to prepare the catalyst are present in the catalyst.   These pollutants can react with the gas probe. In this case, the pre-treatment procedure  can be complex and comprehensive of more steps as pre-oxidation in oxygen followed by cleaning with an inert gas, reduction with hydrogen and finally another purge of the system.   At this point it is possible to saturate the catalyst with the probe gas.  </w:t>
      </w:r>
    </w:p>
    <w:p w14:paraId="14E5912C"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data acquired in a TPD analysis or trace represents the amount of gas desorbed versus the sample temperature and time.   To assure a precise quantitative calculation of the desorbed gas it is necessary to remove from the stream possible </w:t>
      </w:r>
      <w:proofErr w:type="spellStart"/>
      <w:r>
        <w:rPr>
          <w:rFonts w:ascii="Times New Roman" w:hAnsi="Times New Roman" w:cs="Times New Roman"/>
          <w:sz w:val="24"/>
          <w:szCs w:val="24"/>
        </w:rPr>
        <w:t>vapours</w:t>
      </w:r>
      <w:proofErr w:type="spellEnd"/>
      <w:r>
        <w:rPr>
          <w:rFonts w:ascii="Times New Roman" w:hAnsi="Times New Roman" w:cs="Times New Roman"/>
          <w:sz w:val="24"/>
          <w:szCs w:val="24"/>
        </w:rPr>
        <w:t xml:space="preserve"> that are produced during the analysis.   This is commonly achieved by utilization of a cold trap or a molecular sieve trap placed before the detector.   </w:t>
      </w:r>
      <w:proofErr w:type="gramStart"/>
      <w:r>
        <w:rPr>
          <w:rFonts w:ascii="Times New Roman" w:hAnsi="Times New Roman" w:cs="Times New Roman"/>
          <w:sz w:val="24"/>
          <w:szCs w:val="24"/>
        </w:rPr>
        <w:t>Alternatively</w:t>
      </w:r>
      <w:proofErr w:type="gramEnd"/>
      <w:r>
        <w:rPr>
          <w:rFonts w:ascii="Times New Roman" w:hAnsi="Times New Roman" w:cs="Times New Roman"/>
          <w:sz w:val="24"/>
          <w:szCs w:val="24"/>
        </w:rPr>
        <w:t xml:space="preserve"> a mass analyzer can be used to determining the desorbed gas,   The experimental conditions should be such that reproducibility is assured.   Some factors to take into account include the nature of the gas, the analysis pressure and the flow rate in order to avoid possible phenomena of re-adsorption, that must be avoided because otherwise the resulting trace will be too large.   Suitable condition for typical TPD analysis is a low temperature rate to separate the peaks related to different active sites.  In the case of ammonia desorption from molecular </w:t>
      </w:r>
      <w:r>
        <w:rPr>
          <w:rFonts w:ascii="Times New Roman" w:hAnsi="Times New Roman" w:cs="Times New Roman"/>
          <w:sz w:val="24"/>
          <w:szCs w:val="24"/>
        </w:rPr>
        <w:lastRenderedPageBreak/>
        <w:t>sieves, the rate of 10K/min assures that there is not significant re-adsorption. Lower heating rates may involve re-adsorption as evident from peak enlargement.</w:t>
      </w:r>
    </w:p>
    <w:p w14:paraId="45FEF84F" w14:textId="54B2F974"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If thermal conductivity detector is employed t</w:t>
      </w:r>
      <w:r w:rsidR="000051AB">
        <w:rPr>
          <w:rFonts w:ascii="Times New Roman" w:hAnsi="Times New Roman" w:cs="Times New Roman"/>
          <w:sz w:val="24"/>
          <w:szCs w:val="24"/>
        </w:rPr>
        <w:t>o</w:t>
      </w:r>
      <w:r>
        <w:rPr>
          <w:rFonts w:ascii="Times New Roman" w:hAnsi="Times New Roman" w:cs="Times New Roman"/>
          <w:sz w:val="24"/>
          <w:szCs w:val="24"/>
        </w:rPr>
        <w:t xml:space="preserve"> identify of the species desorbed</w:t>
      </w:r>
      <w:r w:rsidR="000051AB">
        <w:rPr>
          <w:rFonts w:ascii="Times New Roman" w:hAnsi="Times New Roman" w:cs="Times New Roman"/>
          <w:sz w:val="24"/>
          <w:szCs w:val="24"/>
        </w:rPr>
        <w:t xml:space="preserve"> it is</w:t>
      </w:r>
      <w:r>
        <w:rPr>
          <w:rFonts w:ascii="Times New Roman" w:hAnsi="Times New Roman" w:cs="Times New Roman"/>
          <w:sz w:val="24"/>
          <w:szCs w:val="24"/>
        </w:rPr>
        <w:t xml:space="preserve"> not directly known. In this case a mass spectrometer can be used to identify the species. In the dynamic techniques the amount of desorbed gas is directly proportional to the peak area. Modern acquisition software can easily perform the integration of the resulting trace if a proper system calibration has been previously carried out. It is also useful to apply de-convolution models to TPD trace to identify the contribution of different energetic sites that are dispersed on the catalyst surface.   The calibration of an apparatus fitted with a TCD detector consists in a blank, which is an analysis without sample using the same analytical conditions as flow rate and gas type.   Known gas doses are injected by a syringe or by a calibrated loop in the carrier flow stream and the obtained peak is integrated.   The resulting area is correlated to the injected gas dose by a linear relationship. Of course, the response of the TCD detector must be linear in a wide range of injected volumes; otherwise, the non-linear correlation must be performed collecting additional data points in the blank.  In case of TPR and TPO analyses, another calibration procedure is commonly used. In this case, the reference peak is obtainable effecting a real analysis on cupric oxide (TPR) or metallic cupric previously weighed.   The redox stoichiometry of the reaction between hydrogen or oxygen with the above materials is well known therefore it is possible to correlate directly the sample weight used in the calibration with the amount of reacted gas.</w:t>
      </w:r>
    </w:p>
    <w:p w14:paraId="6188D8CC"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The temperature at which species are desorbed from the catalyst surface reflects the strength of the surface bond.   The higher is the temperature the stronger is the bond.  Temperature programmed desorption data permit to estimate the heat of adsorption of a given species or the formed surface.   When different species are adsorbed N</w:t>
      </w:r>
      <w:r>
        <w:rPr>
          <w:rFonts w:ascii="Times New Roman" w:hAnsi="Times New Roman" w:cs="Times New Roman"/>
          <w:sz w:val="24"/>
          <w:szCs w:val="24"/>
          <w:vertAlign w:val="subscript"/>
        </w:rPr>
        <w:t>a</w:t>
      </w:r>
      <w:r>
        <w:rPr>
          <w:rFonts w:ascii="Times New Roman" w:hAnsi="Times New Roman" w:cs="Times New Roman"/>
          <w:sz w:val="24"/>
          <w:szCs w:val="24"/>
        </w:rPr>
        <w:t xml:space="preserve"> it is interesting to evaluate the energy distribution of the active sites on the surface of the sample.   For a desorption process that occurs with a kinetic order x, the relation between the activation energy E</w:t>
      </w:r>
      <w:r>
        <w:rPr>
          <w:rFonts w:ascii="Times New Roman" w:hAnsi="Times New Roman" w:cs="Times New Roman"/>
          <w:sz w:val="24"/>
          <w:szCs w:val="24"/>
          <w:vertAlign w:val="subscript"/>
        </w:rPr>
        <w:t>d</w:t>
      </w:r>
      <w:r>
        <w:rPr>
          <w:rFonts w:ascii="Times New Roman" w:hAnsi="Times New Roman" w:cs="Times New Roman"/>
          <w:sz w:val="24"/>
          <w:szCs w:val="24"/>
        </w:rPr>
        <w:t xml:space="preserve"> and the number of adsorbed species N</w:t>
      </w:r>
      <w:r>
        <w:rPr>
          <w:rFonts w:ascii="Times New Roman" w:hAnsi="Times New Roman" w:cs="Times New Roman"/>
          <w:sz w:val="24"/>
          <w:szCs w:val="24"/>
          <w:vertAlign w:val="subscript"/>
        </w:rPr>
        <w:t>a</w:t>
      </w:r>
      <w:r>
        <w:rPr>
          <w:rFonts w:ascii="Times New Roman" w:hAnsi="Times New Roman" w:cs="Times New Roman"/>
          <w:sz w:val="24"/>
          <w:szCs w:val="24"/>
        </w:rPr>
        <w:t xml:space="preserve"> is given by</w:t>
      </w:r>
    </w:p>
    <w:p w14:paraId="59F1EBBD"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/dt    =  k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vertAlign w:val="superscript"/>
        </w:rPr>
        <w:t>x</w:t>
      </w:r>
      <w:proofErr w:type="spellEnd"/>
      <w:r>
        <w:rPr>
          <w:rFonts w:ascii="Times New Roman" w:hAnsi="Times New Roman" w:cs="Times New Roman"/>
          <w:sz w:val="24"/>
          <w:szCs w:val="24"/>
        </w:rPr>
        <w:t xml:space="preserve"> exp (</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/RT)</w:t>
      </w:r>
    </w:p>
    <w:p w14:paraId="30EDA580"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During the TPD analysis the temperature is increased linearly T</w:t>
      </w:r>
      <w:r>
        <w:rPr>
          <w:rFonts w:ascii="Times New Roman" w:hAnsi="Times New Roman" w:cs="Times New Roman"/>
          <w:sz w:val="24"/>
          <w:szCs w:val="24"/>
          <w:vertAlign w:val="subscript"/>
        </w:rPr>
        <w:t>t</w:t>
      </w:r>
      <w:r>
        <w:rPr>
          <w:rFonts w:ascii="Times New Roman" w:hAnsi="Times New Roman" w:cs="Times New Roman"/>
          <w:sz w:val="24"/>
          <w:szCs w:val="24"/>
        </w:rPr>
        <w:t xml:space="preserve"> = T</w:t>
      </w:r>
      <w:r>
        <w:rPr>
          <w:rFonts w:ascii="Times New Roman" w:hAnsi="Times New Roman" w:cs="Times New Roman"/>
          <w:sz w:val="24"/>
          <w:szCs w:val="24"/>
          <w:vertAlign w:val="subscript"/>
        </w:rPr>
        <w:t>o</w:t>
      </w:r>
      <w:r>
        <w:rPr>
          <w:rFonts w:ascii="Times New Roman" w:hAnsi="Times New Roman" w:cs="Times New Roman"/>
          <w:sz w:val="24"/>
          <w:szCs w:val="24"/>
        </w:rPr>
        <w:t xml:space="preserve"> + βt where β =dT/dt and </w:t>
      </w:r>
      <w:proofErr w:type="gramStart"/>
      <w:r>
        <w:rPr>
          <w:rFonts w:ascii="Times New Roman" w:hAnsi="Times New Roman" w:cs="Times New Roman"/>
          <w:sz w:val="24"/>
          <w:szCs w:val="24"/>
        </w:rPr>
        <w:t>T</w:t>
      </w:r>
      <w:r>
        <w:rPr>
          <w:rFonts w:ascii="Times New Roman" w:hAnsi="Times New Roman" w:cs="Times New Roman"/>
          <w:sz w:val="24"/>
          <w:szCs w:val="24"/>
          <w:vertAlign w:val="subscript"/>
        </w:rPr>
        <w:t>o</w:t>
      </w:r>
      <w:proofErr w:type="gramEnd"/>
      <w:r>
        <w:rPr>
          <w:rFonts w:ascii="Times New Roman" w:hAnsi="Times New Roman" w:cs="Times New Roman"/>
          <w:sz w:val="24"/>
          <w:szCs w:val="24"/>
        </w:rPr>
        <w:t xml:space="preserve"> is the initial temperature.   Therefore</w:t>
      </w:r>
    </w:p>
    <w:p w14:paraId="27F2F24C"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/dT) β  = k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vertAlign w:val="superscript"/>
        </w:rPr>
        <w:t>x</w:t>
      </w:r>
      <w:proofErr w:type="spellEnd"/>
      <w:r>
        <w:rPr>
          <w:rFonts w:ascii="Times New Roman" w:hAnsi="Times New Roman" w:cs="Times New Roman"/>
          <w:sz w:val="24"/>
          <w:szCs w:val="24"/>
        </w:rPr>
        <w:t xml:space="preserve"> exp (_E</w:t>
      </w:r>
      <w:r>
        <w:rPr>
          <w:rFonts w:ascii="Times New Roman" w:hAnsi="Times New Roman" w:cs="Times New Roman"/>
          <w:sz w:val="24"/>
          <w:szCs w:val="24"/>
          <w:vertAlign w:val="subscript"/>
        </w:rPr>
        <w:t>d</w:t>
      </w:r>
      <w:r>
        <w:rPr>
          <w:rFonts w:ascii="Times New Roman" w:hAnsi="Times New Roman" w:cs="Times New Roman"/>
          <w:sz w:val="24"/>
          <w:szCs w:val="24"/>
        </w:rPr>
        <w:t>/RT)</w:t>
      </w:r>
    </w:p>
    <w:p w14:paraId="2E461C6F"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Reporting 1/T versus ln(</w:t>
      </w:r>
      <w:proofErr w:type="spellStart"/>
      <w:r>
        <w:rPr>
          <w:rFonts w:ascii="Times New Roman" w:hAnsi="Times New Roman" w:cs="Times New Roman"/>
          <w:sz w:val="24"/>
          <w:szCs w:val="24"/>
        </w:rPr>
        <w:t>dxN</w:t>
      </w:r>
      <w:r>
        <w:rPr>
          <w:rFonts w:ascii="Times New Roman" w:hAnsi="Times New Roman" w:cs="Times New Roman"/>
          <w:sz w:val="24"/>
          <w:szCs w:val="24"/>
          <w:vertAlign w:val="subscript"/>
        </w:rPr>
        <w:t>a</w:t>
      </w:r>
      <w:proofErr w:type="spellEnd"/>
      <w:r>
        <w:rPr>
          <w:rFonts w:ascii="Times New Roman" w:hAnsi="Times New Roman" w:cs="Times New Roman"/>
          <w:sz w:val="24"/>
          <w:szCs w:val="24"/>
        </w:rPr>
        <w:t xml:space="preserve">/dt)β it is possible to estimate the strength of the binding energy put in evidence by the peak presence. The de-convolution and the integration of the peaks in a TPD </w:t>
      </w:r>
      <w:r>
        <w:rPr>
          <w:rFonts w:ascii="Times New Roman" w:hAnsi="Times New Roman" w:cs="Times New Roman"/>
          <w:sz w:val="24"/>
          <w:szCs w:val="24"/>
        </w:rPr>
        <w:lastRenderedPageBreak/>
        <w:t>trace permits to evaluate the energy distribution of the active sites as each peak is produced by different types of desorbing sites.   Note that, the desorption energy is independent from coverage degree.  If T</w:t>
      </w:r>
      <w:r>
        <w:rPr>
          <w:rFonts w:ascii="Times New Roman" w:hAnsi="Times New Roman" w:cs="Times New Roman"/>
          <w:sz w:val="24"/>
          <w:szCs w:val="24"/>
          <w:vertAlign w:val="subscript"/>
        </w:rPr>
        <w:t>M</w:t>
      </w:r>
      <w:r>
        <w:rPr>
          <w:rFonts w:ascii="Times New Roman" w:hAnsi="Times New Roman" w:cs="Times New Roman"/>
          <w:sz w:val="24"/>
          <w:szCs w:val="24"/>
        </w:rPr>
        <w:t xml:space="preserve"> is the maximum temperature of a given TPD trace, then one can set</w:t>
      </w:r>
    </w:p>
    <w:p w14:paraId="52BDAB76"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d/dT[</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a</w:t>
      </w:r>
      <w:r>
        <w:rPr>
          <w:rFonts w:ascii="Times New Roman" w:hAnsi="Times New Roman" w:cs="Times New Roman"/>
          <w:sz w:val="24"/>
          <w:szCs w:val="24"/>
          <w:vertAlign w:val="superscript"/>
        </w:rPr>
        <w:t>x</w:t>
      </w:r>
      <w:proofErr w:type="spellEnd"/>
      <w:r>
        <w:rPr>
          <w:rFonts w:ascii="Times New Roman" w:hAnsi="Times New Roman" w:cs="Times New Roman"/>
          <w:sz w:val="24"/>
          <w:szCs w:val="24"/>
        </w:rPr>
        <w:t>(k/β) exp(-</w:t>
      </w: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d</w:t>
      </w:r>
      <w:r>
        <w:rPr>
          <w:rFonts w:ascii="Times New Roman" w:hAnsi="Times New Roman" w:cs="Times New Roman"/>
          <w:sz w:val="24"/>
          <w:szCs w:val="24"/>
        </w:rPr>
        <w:t>?RT</w:t>
      </w:r>
      <w:proofErr w:type="spellEnd"/>
      <w:r>
        <w:rPr>
          <w:rFonts w:ascii="Times New Roman" w:hAnsi="Times New Roman" w:cs="Times New Roman"/>
          <w:sz w:val="24"/>
          <w:szCs w:val="24"/>
        </w:rPr>
        <w:t>)]</w:t>
      </w:r>
      <w:r>
        <w:rPr>
          <w:rFonts w:ascii="Times New Roman" w:hAnsi="Times New Roman" w:cs="Times New Roman"/>
          <w:sz w:val="24"/>
          <w:szCs w:val="24"/>
          <w:vertAlign w:val="subscript"/>
        </w:rPr>
        <w:t>TM</w:t>
      </w:r>
      <w:r>
        <w:rPr>
          <w:rFonts w:ascii="Times New Roman" w:hAnsi="Times New Roman" w:cs="Times New Roman"/>
          <w:sz w:val="24"/>
          <w:szCs w:val="24"/>
        </w:rPr>
        <w:t xml:space="preserve">  = 0</w:t>
      </w:r>
    </w:p>
    <w:p w14:paraId="51679F3D"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βE</w:t>
      </w:r>
      <w:r>
        <w:rPr>
          <w:rFonts w:ascii="Times New Roman" w:hAnsi="Times New Roman" w:cs="Times New Roman"/>
          <w:sz w:val="24"/>
          <w:szCs w:val="24"/>
          <w:vertAlign w:val="subscript"/>
        </w:rPr>
        <w:t>d</w:t>
      </w:r>
      <w:r>
        <w:rPr>
          <w:rFonts w:ascii="Times New Roman" w:hAnsi="Times New Roman" w:cs="Times New Roman"/>
          <w:sz w:val="24"/>
          <w:szCs w:val="24"/>
        </w:rPr>
        <w:t xml:space="preserve"> = RT</w:t>
      </w:r>
      <w:r>
        <w:rPr>
          <w:rFonts w:ascii="Times New Roman" w:hAnsi="Times New Roman" w:cs="Times New Roman"/>
          <w:sz w:val="24"/>
          <w:szCs w:val="24"/>
          <w:vertAlign w:val="subscript"/>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k exp(E</w:t>
      </w:r>
      <w:r>
        <w:rPr>
          <w:rFonts w:ascii="Times New Roman" w:hAnsi="Times New Roman" w:cs="Times New Roman"/>
          <w:sz w:val="24"/>
          <w:szCs w:val="24"/>
          <w:vertAlign w:val="subscript"/>
        </w:rPr>
        <w:t>d</w:t>
      </w:r>
      <w:r>
        <w:rPr>
          <w:rFonts w:ascii="Times New Roman" w:hAnsi="Times New Roman" w:cs="Times New Roman"/>
          <w:sz w:val="24"/>
          <w:szCs w:val="24"/>
        </w:rPr>
        <w:t>/RT</w:t>
      </w:r>
      <w:r>
        <w:rPr>
          <w:rFonts w:ascii="Times New Roman" w:hAnsi="Times New Roman" w:cs="Times New Roman"/>
          <w:sz w:val="24"/>
          <w:szCs w:val="24"/>
          <w:vertAlign w:val="subscript"/>
        </w:rPr>
        <w:t>M</w:t>
      </w:r>
      <w:r>
        <w:rPr>
          <w:rFonts w:ascii="Times New Roman" w:hAnsi="Times New Roman" w:cs="Times New Roman"/>
          <w:sz w:val="24"/>
          <w:szCs w:val="24"/>
        </w:rPr>
        <w:t>)</w:t>
      </w:r>
    </w:p>
    <w:p w14:paraId="0F54CB0B"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For a first order desorption (x =1)T</w:t>
      </w:r>
      <w:r>
        <w:rPr>
          <w:rFonts w:ascii="Times New Roman" w:hAnsi="Times New Roman" w:cs="Times New Roman"/>
          <w:sz w:val="24"/>
          <w:szCs w:val="24"/>
          <w:vertAlign w:val="subscript"/>
        </w:rPr>
        <w:t>M</w:t>
      </w:r>
      <w:r>
        <w:rPr>
          <w:rFonts w:ascii="Times New Roman" w:hAnsi="Times New Roman" w:cs="Times New Roman"/>
          <w:sz w:val="24"/>
          <w:szCs w:val="24"/>
        </w:rPr>
        <w:t xml:space="preserve"> is independent from the initial coverage degree, while in the second order desorption (x=2) the maximum of the peak shifts to lower temperature as the coverage increases.   This demonstrates that TPD data are helpful and valuable source of information on mechanistic features of catalyzed reaction.   Another important application of TPD analyses is related to the thermal desorption of ammonia to characterize the acid nature of some supports or catalysts as zeolites, alumina and molecular sieve.   The isosteric heat of adsorption can be easily calculated by performing various analyses at different saturation temperatures in order to obtain different degrees of coverage.   The analytical temperatures should be chosen in a range that will not modify the surface structure.   After several measurements the average adsorption enthalpies can be calculated with respect to the isosteric heat of adsorption. This parameter has to be evaluated at the same surface coverage for different isotherms.   The Clausius-Clapeyron equation permits to calculate the heats of adsorption from the isotherm data.   This equation puts in relation the </w:t>
      </w:r>
      <w:proofErr w:type="spellStart"/>
      <w:r>
        <w:rPr>
          <w:rFonts w:ascii="Times New Roman" w:hAnsi="Times New Roman" w:cs="Times New Roman"/>
          <w:sz w:val="24"/>
          <w:szCs w:val="24"/>
        </w:rPr>
        <w:t>vapour</w:t>
      </w:r>
      <w:proofErr w:type="spellEnd"/>
      <w:r>
        <w:rPr>
          <w:rFonts w:ascii="Times New Roman" w:hAnsi="Times New Roman" w:cs="Times New Roman"/>
          <w:sz w:val="24"/>
          <w:szCs w:val="24"/>
        </w:rPr>
        <w:t xml:space="preserve"> pressure of a condensed compound with temperature. Considering the gas as ideal and that the liquid molar volume is negligible with respect to the gas molar volume, the Clausius-Clapeyron equation can be written in the following way:</w:t>
      </w:r>
    </w:p>
    <w:p w14:paraId="42FE1D58" w14:textId="77777777" w:rsidR="00081101" w:rsidRDefault="00081101" w:rsidP="00081101">
      <w:pPr>
        <w:pStyle w:val="Foote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Dlnp</w:t>
      </w:r>
      <w:proofErr w:type="spellEnd"/>
      <w:r>
        <w:rPr>
          <w:rFonts w:ascii="Times New Roman" w:hAnsi="Times New Roman" w:cs="Times New Roman"/>
          <w:sz w:val="24"/>
          <w:szCs w:val="24"/>
        </w:rPr>
        <w:t>/dT = ∆</w:t>
      </w:r>
      <w:proofErr w:type="spellStart"/>
      <w:r>
        <w:rPr>
          <w:rFonts w:ascii="Times New Roman" w:hAnsi="Times New Roman" w:cs="Times New Roman"/>
          <w:sz w:val="24"/>
          <w:szCs w:val="24"/>
        </w:rPr>
        <w:t>H</w:t>
      </w:r>
      <w:r>
        <w:rPr>
          <w:rFonts w:ascii="Times New Roman" w:hAnsi="Times New Roman" w:cs="Times New Roman"/>
          <w:sz w:val="24"/>
          <w:szCs w:val="24"/>
          <w:vertAlign w:val="subscript"/>
        </w:rPr>
        <w:t>Ev</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/RT</w:t>
      </w:r>
      <w:r>
        <w:rPr>
          <w:rFonts w:ascii="Times New Roman" w:hAnsi="Times New Roman" w:cs="Times New Roman"/>
          <w:sz w:val="24"/>
          <w:szCs w:val="24"/>
          <w:vertAlign w:val="superscript"/>
        </w:rPr>
        <w:t>2</w:t>
      </w:r>
    </w:p>
    <w:p w14:paraId="29B88339"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Where ∆</w:t>
      </w:r>
      <w:proofErr w:type="spellStart"/>
      <w:r>
        <w:rPr>
          <w:rFonts w:ascii="Times New Roman" w:hAnsi="Times New Roman" w:cs="Times New Roman"/>
          <w:sz w:val="24"/>
          <w:szCs w:val="24"/>
        </w:rPr>
        <w:t>H</w:t>
      </w:r>
      <w:r>
        <w:rPr>
          <w:rFonts w:ascii="Times New Roman" w:hAnsi="Times New Roman" w:cs="Times New Roman"/>
          <w:sz w:val="24"/>
          <w:szCs w:val="24"/>
          <w:vertAlign w:val="subscript"/>
        </w:rPr>
        <w:t>ev</w:t>
      </w:r>
      <w:proofErr w:type="spellEnd"/>
      <w:r>
        <w:rPr>
          <w:rFonts w:ascii="Times New Roman" w:hAnsi="Times New Roman" w:cs="Times New Roman"/>
          <w:sz w:val="24"/>
          <w:szCs w:val="24"/>
        </w:rPr>
        <w:t xml:space="preserve"> is the evaporation enthalpy. This equation is applicable to the adsorption/desorption processes of gases and </w:t>
      </w:r>
      <w:proofErr w:type="spellStart"/>
      <w:r>
        <w:rPr>
          <w:rFonts w:ascii="Times New Roman" w:hAnsi="Times New Roman" w:cs="Times New Roman"/>
          <w:sz w:val="24"/>
          <w:szCs w:val="24"/>
        </w:rPr>
        <w:t>vapours</w:t>
      </w:r>
      <w:proofErr w:type="spellEnd"/>
      <w:r>
        <w:rPr>
          <w:rFonts w:ascii="Times New Roman" w:hAnsi="Times New Roman" w:cs="Times New Roman"/>
          <w:sz w:val="24"/>
          <w:szCs w:val="24"/>
        </w:rPr>
        <w:t xml:space="preserve"> on solid surface:</w:t>
      </w:r>
    </w:p>
    <w:p w14:paraId="268EFBC6"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vertAlign w:val="subscript"/>
        </w:rPr>
        <w:t>θ</w:t>
      </w:r>
      <w:r>
        <w:rPr>
          <w:rFonts w:ascii="Times New Roman" w:hAnsi="Times New Roman" w:cs="Times New Roman"/>
          <w:sz w:val="24"/>
          <w:szCs w:val="24"/>
        </w:rPr>
        <w:t xml:space="preserve"> =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st</w:t>
      </w:r>
      <w:proofErr w:type="spellEnd"/>
      <w:r>
        <w:rPr>
          <w:rFonts w:ascii="Times New Roman" w:hAnsi="Times New Roman" w:cs="Times New Roman"/>
          <w:sz w:val="24"/>
          <w:szCs w:val="24"/>
        </w:rPr>
        <w:t>/RT</w:t>
      </w:r>
      <w:r>
        <w:rPr>
          <w:rFonts w:ascii="Times New Roman" w:hAnsi="Times New Roman" w:cs="Times New Roman"/>
          <w:sz w:val="24"/>
          <w:szCs w:val="24"/>
          <w:vertAlign w:val="superscript"/>
        </w:rPr>
        <w:t>2</w:t>
      </w:r>
    </w:p>
    <w:p w14:paraId="565D9B24"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st</w:t>
      </w:r>
      <w:proofErr w:type="spellEnd"/>
      <w:r>
        <w:rPr>
          <w:rFonts w:ascii="Times New Roman" w:hAnsi="Times New Roman" w:cs="Times New Roman"/>
          <w:sz w:val="24"/>
          <w:szCs w:val="24"/>
        </w:rPr>
        <w:t xml:space="preserve"> is the isosteric heat of adsorption. For every coverage this equation must be evaluated.   The equilibrium pressure, during the adsorption process, is function of θ according the resulting adsorption isotherm.   To evaluate the relation between the pressure and the temperature the adsorption conditions must be related to a constant saturation degree </w:t>
      </w:r>
      <w:proofErr w:type="gramStart"/>
      <w:r>
        <w:rPr>
          <w:rFonts w:ascii="Times New Roman" w:hAnsi="Times New Roman" w:cs="Times New Roman"/>
          <w:sz w:val="24"/>
          <w:szCs w:val="24"/>
        </w:rPr>
        <w:t>θ,.</w:t>
      </w:r>
      <w:proofErr w:type="gramEnd"/>
      <w:r>
        <w:rPr>
          <w:rFonts w:ascii="Times New Roman" w:hAnsi="Times New Roman" w:cs="Times New Roman"/>
          <w:sz w:val="24"/>
          <w:szCs w:val="24"/>
        </w:rPr>
        <w:t xml:space="preserve">   The isosteric heat of adsorption coincides with the average adsorption enthalpy, unless the negative sign according to the heat convention.   The value of heat is calculated for a close system at constant pressure and </w:t>
      </w:r>
      <w:r>
        <w:rPr>
          <w:rFonts w:ascii="Times New Roman" w:hAnsi="Times New Roman" w:cs="Times New Roman"/>
          <w:sz w:val="24"/>
          <w:szCs w:val="24"/>
        </w:rPr>
        <w:lastRenderedPageBreak/>
        <w:t xml:space="preserve">temperature, whereas the unique form of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is the one of the </w:t>
      </w:r>
      <w:proofErr w:type="gramStart"/>
      <w:r>
        <w:rPr>
          <w:rFonts w:ascii="Times New Roman" w:hAnsi="Times New Roman" w:cs="Times New Roman"/>
          <w:sz w:val="24"/>
          <w:szCs w:val="24"/>
        </w:rPr>
        <w:t>volume</w:t>
      </w:r>
      <w:proofErr w:type="gramEnd"/>
      <w:r>
        <w:rPr>
          <w:rFonts w:ascii="Times New Roman" w:hAnsi="Times New Roman" w:cs="Times New Roman"/>
          <w:sz w:val="24"/>
          <w:szCs w:val="24"/>
        </w:rPr>
        <w:t>.   For a given coverage θ by integrating the above equation, it is possible to obtain.</w:t>
      </w:r>
    </w:p>
    <w:p w14:paraId="6015A777"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Ln p =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st</w:t>
      </w:r>
      <w:proofErr w:type="spellEnd"/>
      <w:r>
        <w:rPr>
          <w:rFonts w:ascii="Times New Roman" w:hAnsi="Times New Roman" w:cs="Times New Roman"/>
          <w:sz w:val="24"/>
          <w:szCs w:val="24"/>
        </w:rPr>
        <w:t>/R) (1/T)  = Constant</w:t>
      </w:r>
    </w:p>
    <w:p w14:paraId="39C675F2"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apply this equation, it is necessary to collect various adsorption isotherms at different temperatures.   For a given saturation coverage and for each isotherm, we obtain a pair of values of pressure and temperature.   The linear regression of ln p versus 1/T permits to calculate the values of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st</w:t>
      </w:r>
      <w:proofErr w:type="spellEnd"/>
      <w:r>
        <w:rPr>
          <w:rFonts w:ascii="Times New Roman" w:hAnsi="Times New Roman" w:cs="Times New Roman"/>
          <w:sz w:val="24"/>
          <w:szCs w:val="24"/>
        </w:rPr>
        <w:t xml:space="preserve">/R from the slope of the straight line.   By drawing more lines of this type for different coverages it is possible to study the dependence of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st</w:t>
      </w:r>
      <w:proofErr w:type="spellEnd"/>
      <w:r>
        <w:rPr>
          <w:rFonts w:ascii="Times New Roman" w:hAnsi="Times New Roman" w:cs="Times New Roman"/>
          <w:sz w:val="24"/>
          <w:szCs w:val="24"/>
        </w:rPr>
        <w:t xml:space="preserve"> form θ. This will enable to gain information on surface heterogeneity.</w:t>
      </w:r>
    </w:p>
    <w:p w14:paraId="0DA7861B" w14:textId="77777777" w:rsidR="00081101" w:rsidRDefault="00081101" w:rsidP="00081101">
      <w:pPr>
        <w:pStyle w:val="Footer"/>
        <w:spacing w:line="360" w:lineRule="auto"/>
        <w:jc w:val="both"/>
        <w:rPr>
          <w:rFonts w:ascii="Times New Roman" w:hAnsi="Times New Roman" w:cs="Times New Roman"/>
          <w:sz w:val="24"/>
          <w:szCs w:val="24"/>
        </w:rPr>
      </w:pPr>
    </w:p>
    <w:p w14:paraId="6ED06E55" w14:textId="77777777" w:rsidR="00081101" w:rsidRPr="00CB0B4D"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In the following figure TPD trace on a commercial  supported catalyst (5% Ru/Al</w:t>
      </w:r>
      <w:r>
        <w:rPr>
          <w:rFonts w:ascii="Times New Roman" w:hAnsi="Times New Roman" w:cs="Times New Roman"/>
          <w:sz w:val="24"/>
          <w:szCs w:val="24"/>
          <w:vertAlign w:val="subscript"/>
        </w:rPr>
        <w:t>2=O</w:t>
      </w:r>
      <w:r>
        <w:rPr>
          <w:rFonts w:ascii="Times New Roman" w:hAnsi="Times New Roman" w:cs="Times New Roman"/>
          <w:sz w:val="24"/>
          <w:szCs w:val="24"/>
        </w:rPr>
        <w:t xml:space="preserve">3=) saturated at 373 Kin a flow of pure hydrogen. </w:t>
      </w:r>
    </w:p>
    <w:p w14:paraId="4D259961"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B59D1EF" wp14:editId="4FD79C62">
            <wp:extent cx="5943600" cy="2579370"/>
            <wp:effectExtent l="0" t="0" r="0" b="0"/>
            <wp:docPr id="358426" name="Picture 35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579370"/>
                    </a:xfrm>
                    <a:prstGeom prst="rect">
                      <a:avLst/>
                    </a:prstGeom>
                    <a:noFill/>
                    <a:ln>
                      <a:noFill/>
                    </a:ln>
                  </pic:spPr>
                </pic:pic>
              </a:graphicData>
            </a:graphic>
          </wp:inline>
        </w:drawing>
      </w:r>
      <w:r>
        <w:rPr>
          <w:rFonts w:ascii="Times New Roman" w:hAnsi="Times New Roman" w:cs="Times New Roman"/>
          <w:sz w:val="24"/>
          <w:szCs w:val="24"/>
        </w:rPr>
        <w:t xml:space="preserve">  </w:t>
      </w:r>
    </w:p>
    <w:p w14:paraId="367A0AA9" w14:textId="77777777" w:rsidR="00081101"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Figure TPD profile of hydrogen adsorbed at 373 K on 5% Ru on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p>
    <w:p w14:paraId="02F7C8DE" w14:textId="77777777" w:rsidR="00081101" w:rsidRPr="00D13AAA"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After saturation at 373 K, the sample was cooled down to room temperature in flow of nitrogen to clean the reactor and the piping from the hydrogen in excess.   Then a thermal ramp of 10</w:t>
      </w:r>
      <w:r>
        <w:rPr>
          <w:rFonts w:ascii="Times New Roman" w:hAnsi="Times New Roman" w:cs="Times New Roman"/>
          <w:sz w:val="24"/>
          <w:szCs w:val="24"/>
          <w:vertAlign w:val="superscript"/>
        </w:rPr>
        <w:t>0</w:t>
      </w:r>
      <w:r>
        <w:rPr>
          <w:rFonts w:ascii="Times New Roman" w:hAnsi="Times New Roman" w:cs="Times New Roman"/>
          <w:sz w:val="24"/>
          <w:szCs w:val="24"/>
        </w:rPr>
        <w:t xml:space="preserve">C/min was started in flow of nitrogen. The two resulting peaks can  be correlated to two different types of active sites. In the following figure is reported the desorption profile of mordenite saturated with ammonia. The carrier gas in helium at 30 ml/min with a heating rate of 10K/min.                                                                                                                                                                                                                                                                                                                                                                                                 </w:t>
      </w:r>
    </w:p>
    <w:p w14:paraId="76E1AD75" w14:textId="77777777" w:rsidR="00081101" w:rsidRPr="00D13AAA" w:rsidRDefault="00081101" w:rsidP="00081101">
      <w:pPr>
        <w:pStyle w:val="Footer"/>
        <w:spacing w:line="360" w:lineRule="auto"/>
        <w:jc w:val="both"/>
        <w:rPr>
          <w:rFonts w:ascii="Times New Roman" w:hAnsi="Times New Roman" w:cs="Times New Roman"/>
          <w:sz w:val="24"/>
          <w:szCs w:val="24"/>
        </w:rPr>
      </w:pPr>
    </w:p>
    <w:p w14:paraId="4AC86647" w14:textId="77777777" w:rsidR="00081101" w:rsidRPr="005C246E" w:rsidRDefault="00081101" w:rsidP="00081101">
      <w:pPr>
        <w:pStyle w:val="Footer"/>
        <w:spacing w:line="360" w:lineRule="auto"/>
        <w:jc w:val="both"/>
        <w:rPr>
          <w:rFonts w:ascii="Times New Roman" w:hAnsi="Times New Roman" w:cs="Times New Roman"/>
          <w:sz w:val="24"/>
          <w:szCs w:val="24"/>
        </w:rPr>
      </w:pPr>
    </w:p>
    <w:p w14:paraId="05089D9E" w14:textId="77777777" w:rsidR="00081101" w:rsidRPr="00C63C4F" w:rsidRDefault="00081101" w:rsidP="00081101">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1D973E49" wp14:editId="4E3D3276">
            <wp:extent cx="5943600" cy="2762250"/>
            <wp:effectExtent l="0" t="0" r="0" b="0"/>
            <wp:docPr id="358427" name="Picture 35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3693787C" w14:textId="77777777" w:rsidR="00081101" w:rsidRDefault="00081101" w:rsidP="00081101">
      <w:pPr>
        <w:rPr>
          <w:rFonts w:ascii="Times New Roman" w:hAnsi="Times New Roman" w:cs="Times New Roman"/>
          <w:sz w:val="24"/>
          <w:szCs w:val="24"/>
        </w:rPr>
      </w:pPr>
      <w:r>
        <w:rPr>
          <w:rFonts w:ascii="Times New Roman" w:hAnsi="Times New Roman" w:cs="Times New Roman"/>
          <w:sz w:val="24"/>
          <w:szCs w:val="24"/>
        </w:rPr>
        <w:t>Figure TPD trace of ammonia adsorbed on mordenite</w:t>
      </w:r>
    </w:p>
    <w:p w14:paraId="52820ED4" w14:textId="77777777" w:rsidR="00081101" w:rsidRDefault="00081101" w:rsidP="00081101">
      <w:pPr>
        <w:rPr>
          <w:rFonts w:ascii="Times New Roman" w:hAnsi="Times New Roman" w:cs="Times New Roman"/>
          <w:sz w:val="24"/>
          <w:szCs w:val="24"/>
        </w:rPr>
      </w:pPr>
      <w:r>
        <w:rPr>
          <w:rFonts w:ascii="Times New Roman" w:hAnsi="Times New Roman" w:cs="Times New Roman"/>
          <w:sz w:val="24"/>
          <w:szCs w:val="24"/>
        </w:rPr>
        <w:t>Temperature Programmed Reduction and Oxidation</w:t>
      </w:r>
    </w:p>
    <w:p w14:paraId="627FB66D" w14:textId="77777777" w:rsidR="00081101" w:rsidRDefault="00081101" w:rsidP="00081101">
      <w:pPr>
        <w:spacing w:line="360" w:lineRule="auto"/>
        <w:jc w:val="both"/>
        <w:rPr>
          <w:rFonts w:ascii="Times New Roman" w:hAnsi="Times New Roman" w:cs="Times New Roman"/>
          <w:sz w:val="24"/>
          <w:szCs w:val="24"/>
        </w:rPr>
      </w:pPr>
      <w:r>
        <w:rPr>
          <w:rFonts w:ascii="Times New Roman" w:hAnsi="Times New Roman" w:cs="Times New Roman"/>
          <w:sz w:val="24"/>
          <w:szCs w:val="24"/>
        </w:rPr>
        <w:t>The objectives of these techniques are</w:t>
      </w:r>
    </w:p>
    <w:p w14:paraId="58866483" w14:textId="77777777" w:rsidR="00081101" w:rsidRDefault="00081101" w:rsidP="00081101">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To find the most efficient reduction conditions</w:t>
      </w:r>
    </w:p>
    <w:p w14:paraId="36CAEB87" w14:textId="77777777" w:rsidR="00081101" w:rsidRDefault="00081101" w:rsidP="00081101">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To identify the supported precursor phases and their interaction with the support</w:t>
      </w:r>
    </w:p>
    <w:p w14:paraId="21BA7023" w14:textId="77777777" w:rsidR="00081101" w:rsidRDefault="00081101" w:rsidP="00081101">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To characterize complex systems as bimetallic or doped catalyst to determine the role of second component and to establish alloy formation or promotion effects</w:t>
      </w:r>
    </w:p>
    <w:p w14:paraId="086CBD3E" w14:textId="77777777" w:rsidR="00081101" w:rsidRDefault="00081101" w:rsidP="00081101">
      <w:pPr>
        <w:spacing w:line="360" w:lineRule="auto"/>
        <w:ind w:left="360"/>
        <w:jc w:val="both"/>
        <w:rPr>
          <w:rFonts w:ascii="Times New Roman" w:hAnsi="Times New Roman" w:cs="Times New Roman"/>
          <w:sz w:val="24"/>
          <w:szCs w:val="24"/>
        </w:rPr>
      </w:pPr>
      <w:r w:rsidRPr="000F51B0">
        <w:rPr>
          <w:rFonts w:ascii="Times New Roman" w:hAnsi="Times New Roman" w:cs="Times New Roman"/>
          <w:sz w:val="24"/>
          <w:szCs w:val="24"/>
        </w:rPr>
        <w:t>There are several</w:t>
      </w:r>
      <w:r>
        <w:rPr>
          <w:rFonts w:ascii="Times New Roman" w:hAnsi="Times New Roman" w:cs="Times New Roman"/>
          <w:sz w:val="24"/>
          <w:szCs w:val="24"/>
        </w:rPr>
        <w:t xml:space="preserve"> studies using these techniques.  It was first reported TPR profile of nickel and nickel-copper catalysts and since then many catalysts have been investigated.      In the TPR technique an oxide catalyst precursor is submitted to a programmed temperature rise, while a reducing gas mixture is flowed over the catalyst (Hydrogen in inert gas nitrogen or argon).   In TPO technique the catalyst is the reduced form and it is submitted to a programmed temperature increase, but in this case an oxidizing mixture of gas (oxygen in He) is flowed over the sample. The reduction or oxidation rates are continuously measured by monitoring the change in composition of the reactive mixture. The change in concentration of hydrogen or oxygen in the effluent gas with respect to the initial percentage monitors the progress of the reaction.   An interesting application of these techniques is that the analysis may be used to obtain evidence for the interaction between two atoms of the two metallic components. In </w:t>
      </w:r>
      <w:r>
        <w:rPr>
          <w:rFonts w:ascii="Times New Roman" w:hAnsi="Times New Roman" w:cs="Times New Roman"/>
          <w:sz w:val="24"/>
          <w:szCs w:val="24"/>
        </w:rPr>
        <w:lastRenderedPageBreak/>
        <w:t>general, TPR/TPO studies are carried out under low partial pressure of the reactive gas. In this way it is possible to observe the intermediate reactions depending from</w:t>
      </w:r>
      <w:r w:rsidRPr="000F51B0">
        <w:rPr>
          <w:rFonts w:ascii="Times New Roman" w:hAnsi="Times New Roman" w:cs="Times New Roman"/>
          <w:sz w:val="24"/>
          <w:szCs w:val="24"/>
        </w:rPr>
        <w:t xml:space="preserve"> </w:t>
      </w:r>
      <w:r>
        <w:rPr>
          <w:rFonts w:ascii="Times New Roman" w:hAnsi="Times New Roman" w:cs="Times New Roman"/>
          <w:sz w:val="24"/>
          <w:szCs w:val="24"/>
        </w:rPr>
        <w:t>analytical conditions as temperature rate, flow rate and concentration of the reactive gas.   The TPR/TPO methods are used for qualitative and quantitative analysis.   In effect, the trace produced are characteristic of a given solid.   TPO is less commonly used than TPR, but the quantitative consideration for this type of analysis are correct in particular if the two analyses are performed in sequence. When used in combination, the two techniques can provide useful information in the study of the reactivity and redox behavior of catalysts.</w:t>
      </w:r>
    </w:p>
    <w:p w14:paraId="4EA4B4C9" w14:textId="77777777" w:rsidR="00081101" w:rsidRDefault="00081101" w:rsidP="00081101">
      <w:pPr>
        <w:ind w:left="360"/>
        <w:rPr>
          <w:rFonts w:ascii="Times New Roman" w:hAnsi="Times New Roman" w:cs="Times New Roman"/>
          <w:sz w:val="24"/>
          <w:szCs w:val="24"/>
        </w:rPr>
      </w:pPr>
      <w:r>
        <w:rPr>
          <w:rFonts w:ascii="Times New Roman" w:hAnsi="Times New Roman" w:cs="Times New Roman"/>
          <w:sz w:val="24"/>
          <w:szCs w:val="24"/>
        </w:rPr>
        <w:t>Reduction and Oxidation Reactions</w:t>
      </w:r>
    </w:p>
    <w:p w14:paraId="1FB864E1" w14:textId="77777777" w:rsidR="00081101" w:rsidRDefault="00081101" w:rsidP="00081101">
      <w:pPr>
        <w:spacing w:line="360" w:lineRule="auto"/>
        <w:ind w:left="360"/>
        <w:rPr>
          <w:rFonts w:ascii="Times New Roman" w:hAnsi="Times New Roman" w:cs="Times New Roman"/>
          <w:sz w:val="24"/>
          <w:szCs w:val="24"/>
        </w:rPr>
      </w:pPr>
      <w:r>
        <w:rPr>
          <w:rFonts w:ascii="Times New Roman" w:hAnsi="Times New Roman" w:cs="Times New Roman"/>
          <w:sz w:val="24"/>
          <w:szCs w:val="24"/>
        </w:rPr>
        <w:t>The reaction between a metal oxide and hydrogen produces metal and is given by the equation</w:t>
      </w:r>
    </w:p>
    <w:p w14:paraId="0002C7C3" w14:textId="77777777" w:rsidR="00081101" w:rsidRDefault="00081101" w:rsidP="00081101">
      <w:pPr>
        <w:spacing w:line="360" w:lineRule="auto"/>
        <w:ind w:left="360"/>
        <w:rPr>
          <w:rFonts w:ascii="Times New Roman" w:hAnsi="Times New Roman" w:cs="Times New Roman"/>
          <w:sz w:val="24"/>
          <w:szCs w:val="24"/>
        </w:rPr>
      </w:pP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x</w:t>
      </w:r>
      <w:r>
        <w:rPr>
          <w:rFonts w:ascii="Times New Roman" w:hAnsi="Times New Roman" w:cs="Times New Roman"/>
          <w:sz w:val="24"/>
          <w:szCs w:val="24"/>
        </w:rPr>
        <w:t>O</w:t>
      </w:r>
      <w:r>
        <w:rPr>
          <w:rFonts w:ascii="Times New Roman" w:hAnsi="Times New Roman" w:cs="Times New Roman"/>
          <w:sz w:val="24"/>
          <w:szCs w:val="24"/>
          <w:vertAlign w:val="subscript"/>
        </w:rPr>
        <w:t>y</w:t>
      </w:r>
      <w:proofErr w:type="spellEnd"/>
      <w:r>
        <w:rPr>
          <w:rFonts w:ascii="Times New Roman" w:hAnsi="Times New Roman" w:cs="Times New Roman"/>
          <w:sz w:val="24"/>
          <w:szCs w:val="24"/>
        </w:rPr>
        <w:t>(solid)  +  H</w:t>
      </w:r>
      <w:r>
        <w:rPr>
          <w:rFonts w:ascii="Times New Roman" w:hAnsi="Times New Roman" w:cs="Times New Roman"/>
          <w:sz w:val="24"/>
          <w:szCs w:val="24"/>
          <w:vertAlign w:val="subscript"/>
        </w:rPr>
        <w:t>2</w:t>
      </w:r>
      <w:r>
        <w:rPr>
          <w:rFonts w:ascii="Times New Roman" w:hAnsi="Times New Roman" w:cs="Times New Roman"/>
          <w:sz w:val="24"/>
          <w:szCs w:val="24"/>
        </w:rPr>
        <w:t xml:space="preserve"> →  M</w:t>
      </w:r>
      <w:r>
        <w:rPr>
          <w:rFonts w:ascii="Times New Roman" w:hAnsi="Times New Roman" w:cs="Times New Roman"/>
          <w:sz w:val="24"/>
          <w:szCs w:val="24"/>
          <w:vertAlign w:val="subscript"/>
        </w:rPr>
        <w:t>(solid)</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05B623EA" w14:textId="77777777" w:rsidR="00081101" w:rsidRDefault="00081101" w:rsidP="0008110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The reduction process is a bulk phenomenon and the degree of reduction is interpreted in terms of the mechanism by which the reduction takes place.   Two different models can interpret the reduction processes namely the nucleation model and the contracting sphere model. In the first case, according to nucleation mechanism the reduction begins after some time and at a given temperature bringing to the formation of a solid product nucleus.  During the nucleation, oxygen ions are removed from the lattice with progressive formation of solid metal and hydrogen oxygen molecules diffuse at the interface oxide/metal/atmosphere.  If the nucleation process is fast, the real formation of separated and independent nuclei cannot be distinguished and the second mechanism takes place. The result during the reduction process, in this case is a total coverage of the solid oxide particle with a thin layer of metallic product as an eggshell.   In effect the distinction between the two modes is not only in theory but it has a consequence in the rate of reduction that is different.   Graphically, this comparison sis shown. The diagram A is relative to metal oxide reduction by a nucleation mechanism while the curve B is for the case of contracting sphere model.</w:t>
      </w:r>
    </w:p>
    <w:p w14:paraId="378C7198" w14:textId="77777777" w:rsidR="00081101" w:rsidRDefault="00081101" w:rsidP="00081101">
      <w:pPr>
        <w:ind w:left="360"/>
        <w:rPr>
          <w:rFonts w:ascii="Times New Roman" w:hAnsi="Times New Roman" w:cs="Times New Roman"/>
          <w:sz w:val="24"/>
          <w:szCs w:val="24"/>
        </w:rPr>
      </w:pPr>
      <w:r>
        <w:rPr>
          <w:noProof/>
        </w:rPr>
        <w:lastRenderedPageBreak/>
        <w:drawing>
          <wp:inline distT="0" distB="0" distL="0" distR="0" wp14:anchorId="1CC5BEB2" wp14:editId="693186BB">
            <wp:extent cx="5648325" cy="2524125"/>
            <wp:effectExtent l="0" t="0" r="9525" b="9525"/>
            <wp:docPr id="358428" name="Picture 35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48325" cy="2524125"/>
                    </a:xfrm>
                    <a:prstGeom prst="rect">
                      <a:avLst/>
                    </a:prstGeom>
                    <a:noFill/>
                    <a:ln>
                      <a:noFill/>
                    </a:ln>
                  </pic:spPr>
                </pic:pic>
              </a:graphicData>
            </a:graphic>
          </wp:inline>
        </w:drawing>
      </w:r>
    </w:p>
    <w:p w14:paraId="21EEB4A0" w14:textId="77777777" w:rsidR="00081101" w:rsidRDefault="00081101" w:rsidP="00081101">
      <w:pPr>
        <w:ind w:left="360"/>
        <w:rPr>
          <w:rFonts w:ascii="Times New Roman" w:hAnsi="Times New Roman" w:cs="Times New Roman"/>
          <w:sz w:val="24"/>
          <w:szCs w:val="24"/>
        </w:rPr>
      </w:pPr>
      <w:r>
        <w:rPr>
          <w:rFonts w:ascii="Times New Roman" w:hAnsi="Times New Roman" w:cs="Times New Roman"/>
          <w:sz w:val="24"/>
          <w:szCs w:val="24"/>
        </w:rPr>
        <w:t>Figure Dependence of the degree of reduction with time for nucleation and contracting sphere models.</w:t>
      </w:r>
    </w:p>
    <w:p w14:paraId="5D9427C7" w14:textId="77777777" w:rsidR="00081101" w:rsidRDefault="00081101" w:rsidP="0008110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 the first case, it is possible to identify a maximum rate, this profile is typical of autocatalyzed reaction. In the second case, the rate of reaction decreases continuously until the reaction process is completed as there is a continuous decreasing of the metal/oxide interface.   It is common, in catalysis to have a supported system that may exhibit a different reductive behavior in comparison to unsupported metal oxides due to possible interactions between the metal and the support. The metal/support interactions may modify the reaction mechanisms, promoting the atom diffusion on the surface of supported metal oxides or inhibiting the reduction process.   This last is the case of cobalt supported on alumina where cobalt aluminate that is a system very difficult to be reduced, is formed.   Similar possibility occurs in the case of bimetallic systems, where the second metallic compound may have a promoting effect by increasing the number of nucleation sites or providing a higher concentration of dissociated hydrogen that is transferred through the support by the spillover effect. In the case of the TPO analysis, the reaction involved in an oxidation of pre-reduced system </w:t>
      </w:r>
      <w:proofErr w:type="spellStart"/>
      <w:r>
        <w:rPr>
          <w:rFonts w:ascii="Times New Roman" w:hAnsi="Times New Roman" w:cs="Times New Roman"/>
          <w:sz w:val="24"/>
          <w:szCs w:val="24"/>
        </w:rPr>
        <w:t>xM</w:t>
      </w:r>
      <w:proofErr w:type="spellEnd"/>
      <w:r>
        <w:rPr>
          <w:rFonts w:ascii="Times New Roman" w:hAnsi="Times New Roman" w:cs="Times New Roman"/>
          <w:sz w:val="24"/>
          <w:szCs w:val="24"/>
        </w:rPr>
        <w:t xml:space="preserve">  + Y/2 O</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x</w:t>
      </w:r>
      <w:r>
        <w:rPr>
          <w:rFonts w:ascii="Times New Roman" w:hAnsi="Times New Roman" w:cs="Times New Roman"/>
          <w:sz w:val="24"/>
          <w:szCs w:val="24"/>
        </w:rPr>
        <w:t>O</w:t>
      </w:r>
      <w:r>
        <w:rPr>
          <w:rFonts w:ascii="Times New Roman" w:hAnsi="Times New Roman" w:cs="Times New Roman"/>
          <w:sz w:val="24"/>
          <w:szCs w:val="24"/>
          <w:vertAlign w:val="subscript"/>
        </w:rPr>
        <w:t>y</w:t>
      </w:r>
      <w:proofErr w:type="spellEnd"/>
      <w:r>
        <w:rPr>
          <w:rFonts w:ascii="Times New Roman" w:hAnsi="Times New Roman" w:cs="Times New Roman"/>
          <w:sz w:val="24"/>
          <w:szCs w:val="24"/>
          <w:vertAlign w:val="subscript"/>
        </w:rPr>
        <w:t>.</w:t>
      </w:r>
    </w:p>
    <w:p w14:paraId="17C6EC57" w14:textId="77777777" w:rsidR="00081101" w:rsidRDefault="00081101" w:rsidP="0008110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 this reaction, water is not produced and the oxidation degree can be interpreted according to the same model of TPR. TPO analyses are often performed in combination with TPR.  In this way, it is possible to obtain additional information on the metallic compounds in the catalyst active phase and it is possible to separate the contribution of different metallic species in multi-metallic systems.   The combination of the two reactions is a real titration of the hydrogen/oxygen consumption, permitting the calculation of the metal phase percentage in the </w:t>
      </w:r>
      <w:r>
        <w:rPr>
          <w:rFonts w:ascii="Times New Roman" w:hAnsi="Times New Roman" w:cs="Times New Roman"/>
          <w:sz w:val="24"/>
          <w:szCs w:val="24"/>
        </w:rPr>
        <w:lastRenderedPageBreak/>
        <w:t>catalyst.   Another advantage of combining the two analyzes is that the TPO permits to remove undesired contaminants then to concentrate the attention on the characterization of the catalyst active phase.</w:t>
      </w:r>
    </w:p>
    <w:p w14:paraId="4565806D" w14:textId="77777777" w:rsidR="00081101" w:rsidRDefault="00081101" w:rsidP="00081101">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procedure to collect the TPR/TPO/TPD data is also comprehensive of the sample pre-treatment.  Several types of procedure can be chosen in relation to the sample nature and type of information required. In fact, the diversification of the pre-treatment permits to obtain a wider range of parameters on a given catalyst.   Generally, before starting a TPR analysis, the sample should be in its oxide form.   The Pre-treatment, in this case, consists in oxidizing the catalyst in a flow of pure oxygen or air, then flowing an inert gas to purge the product formed as water or carbon residues.   Both pre-treatments must be </w:t>
      </w:r>
      <w:proofErr w:type="gramStart"/>
      <w:r>
        <w:rPr>
          <w:rFonts w:ascii="Times New Roman" w:hAnsi="Times New Roman" w:cs="Times New Roman"/>
          <w:sz w:val="24"/>
          <w:szCs w:val="24"/>
        </w:rPr>
        <w:t>effected</w:t>
      </w:r>
      <w:proofErr w:type="gramEnd"/>
      <w:r>
        <w:rPr>
          <w:rFonts w:ascii="Times New Roman" w:hAnsi="Times New Roman" w:cs="Times New Roman"/>
          <w:sz w:val="24"/>
          <w:szCs w:val="24"/>
        </w:rPr>
        <w:t xml:space="preserve"> at a given temperature to assure that the two processes are feasible.   In case of TPO analysis, the sample must be preventively reduced to obtain the active metal in zero valence state. The standard pre-treatment is a reducing procedure effected at a given temperature. The pre-treatment procedure permits also to remove undesired compounds as residual solvent traces or products resulting from the precursor decomposition.   Alternatively, it is possible to remove only the </w:t>
      </w:r>
      <w:proofErr w:type="spellStart"/>
      <w:r>
        <w:rPr>
          <w:rFonts w:ascii="Times New Roman" w:hAnsi="Times New Roman" w:cs="Times New Roman"/>
          <w:sz w:val="24"/>
          <w:szCs w:val="24"/>
        </w:rPr>
        <w:t>physisorbed</w:t>
      </w:r>
      <w:proofErr w:type="spellEnd"/>
      <w:r>
        <w:rPr>
          <w:rFonts w:ascii="Times New Roman" w:hAnsi="Times New Roman" w:cs="Times New Roman"/>
          <w:sz w:val="24"/>
          <w:szCs w:val="24"/>
        </w:rPr>
        <w:t xml:space="preserve"> water to obtain information on the efficiency of the activation procedure or on the poisoning phenomena of exhaust catalysts.   The </w:t>
      </w:r>
      <w:proofErr w:type="spellStart"/>
      <w:r>
        <w:rPr>
          <w:rFonts w:ascii="Times New Roman" w:hAnsi="Times New Roman" w:cs="Times New Roman"/>
          <w:sz w:val="24"/>
          <w:szCs w:val="24"/>
        </w:rPr>
        <w:t>calicination</w:t>
      </w:r>
      <w:proofErr w:type="spellEnd"/>
      <w:r>
        <w:rPr>
          <w:rFonts w:ascii="Times New Roman" w:hAnsi="Times New Roman" w:cs="Times New Roman"/>
          <w:sz w:val="24"/>
          <w:szCs w:val="24"/>
        </w:rPr>
        <w:t xml:space="preserve"> operation is </w:t>
      </w:r>
      <w:proofErr w:type="gramStart"/>
      <w:r>
        <w:rPr>
          <w:rFonts w:ascii="Times New Roman" w:hAnsi="Times New Roman" w:cs="Times New Roman"/>
          <w:sz w:val="24"/>
          <w:szCs w:val="24"/>
        </w:rPr>
        <w:t>effected</w:t>
      </w:r>
      <w:proofErr w:type="gramEnd"/>
      <w:r>
        <w:rPr>
          <w:rFonts w:ascii="Times New Roman" w:hAnsi="Times New Roman" w:cs="Times New Roman"/>
          <w:sz w:val="24"/>
          <w:szCs w:val="24"/>
        </w:rPr>
        <w:t xml:space="preserve"> at high or medium temperature in a flow of air to decompose the precursor compound.   The precursor presence in fact can negatively influence the reducibility of the catalyst. In the case of cobalt supported on alumina, for example, if the calcination temperature necessary to decompose the precursor is too high cobalt aluminate is formed.   The consequence is a decrease of the metal active surface.  By changing the pre-treatment methods before the TPR or TPO analyses, it is possible to investigate other catalyst </w:t>
      </w:r>
      <w:proofErr w:type="spellStart"/>
      <w:r>
        <w:rPr>
          <w:rFonts w:ascii="Times New Roman" w:hAnsi="Times New Roman" w:cs="Times New Roman"/>
          <w:sz w:val="24"/>
          <w:szCs w:val="24"/>
        </w:rPr>
        <w:t>behaviours</w:t>
      </w:r>
      <w:proofErr w:type="spellEnd"/>
      <w:r>
        <w:rPr>
          <w:rFonts w:ascii="Times New Roman" w:hAnsi="Times New Roman" w:cs="Times New Roman"/>
          <w:sz w:val="24"/>
          <w:szCs w:val="24"/>
        </w:rPr>
        <w:t xml:space="preserve"> that are related to the temperature.   For example, modifications of analytical profiles due to temperature variations in the pre-treatment permit to estimate effects as </w:t>
      </w:r>
      <w:proofErr w:type="spellStart"/>
      <w:r>
        <w:rPr>
          <w:rFonts w:ascii="Times New Roman" w:hAnsi="Times New Roman" w:cs="Times New Roman"/>
          <w:sz w:val="24"/>
          <w:szCs w:val="24"/>
        </w:rPr>
        <w:t>sinterisation</w:t>
      </w:r>
      <w:proofErr w:type="spellEnd"/>
      <w:r>
        <w:rPr>
          <w:rFonts w:ascii="Times New Roman" w:hAnsi="Times New Roman" w:cs="Times New Roman"/>
          <w:sz w:val="24"/>
          <w:szCs w:val="24"/>
        </w:rPr>
        <w:t xml:space="preserve"> or other metal/support interactions. In the example of cobalt/alumina catalyst, this type of studies permitted to state the best pre-treatment procedure to avoid the formation of cobalt aluminate. The best reducibility of this supported metal is achieved by pre-treating the catalyst at temperatures below 650 K and by performing the </w:t>
      </w:r>
      <w:proofErr w:type="spellStart"/>
      <w:r>
        <w:rPr>
          <w:rFonts w:ascii="Times New Roman" w:hAnsi="Times New Roman" w:cs="Times New Roman"/>
          <w:sz w:val="24"/>
          <w:szCs w:val="24"/>
        </w:rPr>
        <w:t>cacination</w:t>
      </w:r>
      <w:proofErr w:type="spellEnd"/>
      <w:r>
        <w:rPr>
          <w:rFonts w:ascii="Times New Roman" w:hAnsi="Times New Roman" w:cs="Times New Roman"/>
          <w:sz w:val="24"/>
          <w:szCs w:val="24"/>
        </w:rPr>
        <w:t xml:space="preserve"> process in a flow of pure hydrogen.</w:t>
      </w:r>
    </w:p>
    <w:p w14:paraId="61FC9FA0"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During the TPR/TPO analyses, several products as water, Co or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are formed. It is important to remove all undesired gas molecules that can interfere in the signal p\output.   A correct pre-treatment and the use suitable traps to stop secondary products are therefore necessary. The choice of the analytical parameters, in particular temperature and flow rates, is fundamental to obtain significant reaction profiles.  The problem related to the difficulty in comparing different analyses has received little attention in literature because the conditions of sample preparation, pre-treatment and acquisition of experimental data are often omitted. In any case, all the experimental parameters as hydrogen or oxygen concentration in the gas mixture, temperature increasing rate, flow rate, sample weight and contact time can make influence on the analytical profiles.  These parameters have effect also on the detector sensitivity. Monti et al proposed a method to standardize the TPR/TPO data defining a number k, given by k = S</w:t>
      </w:r>
      <w:r>
        <w:rPr>
          <w:rFonts w:ascii="Times New Roman" w:hAnsi="Times New Roman" w:cs="Times New Roman"/>
          <w:sz w:val="24"/>
          <w:szCs w:val="24"/>
          <w:vertAlign w:val="subscript"/>
        </w:rPr>
        <w:t>0</w:t>
      </w:r>
      <w:r>
        <w:rPr>
          <w:rFonts w:ascii="Times New Roman" w:hAnsi="Times New Roman" w:cs="Times New Roman"/>
          <w:sz w:val="24"/>
          <w:szCs w:val="24"/>
        </w:rPr>
        <w:t>?(V*C</w:t>
      </w:r>
      <w:r>
        <w:rPr>
          <w:rFonts w:ascii="Times New Roman" w:hAnsi="Times New Roman" w:cs="Times New Roman"/>
          <w:sz w:val="24"/>
          <w:szCs w:val="24"/>
          <w:vertAlign w:val="subscript"/>
        </w:rPr>
        <w:t>0</w:t>
      </w:r>
      <w:r>
        <w:rPr>
          <w:rFonts w:ascii="Times New Roman" w:hAnsi="Times New Roman" w:cs="Times New Roman"/>
          <w:sz w:val="24"/>
          <w:szCs w:val="24"/>
        </w:rPr>
        <w:t>) where S</w:t>
      </w:r>
      <w:r>
        <w:rPr>
          <w:rFonts w:ascii="Times New Roman" w:hAnsi="Times New Roman" w:cs="Times New Roman"/>
          <w:sz w:val="24"/>
          <w:szCs w:val="24"/>
          <w:vertAlign w:val="subscript"/>
        </w:rPr>
        <w:t>0</w:t>
      </w:r>
      <w:r>
        <w:rPr>
          <w:rFonts w:ascii="Times New Roman" w:hAnsi="Times New Roman" w:cs="Times New Roman"/>
          <w:sz w:val="24"/>
          <w:szCs w:val="24"/>
        </w:rPr>
        <w:t xml:space="preserve"> is the hypothetical amount of initial reducible species in the sample expressed in micromole, V*C</w:t>
      </w:r>
      <w:r>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 is the molar flow rate (micromole/s) of the reactive gas.   This number should be in the range 55-150 s to have accurate and reliable results from the TPR/TPO analysis and above all to have comparable data.  A typical example is the TPR analysis of cupric oxide changing the temperature and the flow rates of the analysis, two reaction profiles will result the resolution of the analysis is changed and it is possible or to distinguish the two phase of the reduction process identified by two peaks (</w:t>
      </w:r>
      <w:proofErr w:type="spellStart"/>
      <w:r>
        <w:rPr>
          <w:rFonts w:ascii="Times New Roman" w:hAnsi="Times New Roman" w:cs="Times New Roman"/>
          <w:sz w:val="24"/>
          <w:szCs w:val="24"/>
        </w:rPr>
        <w:t>Cu</w:t>
      </w:r>
      <w:r>
        <w:rPr>
          <w:rFonts w:ascii="Times New Roman" w:hAnsi="Times New Roman" w:cs="Times New Roman"/>
          <w:sz w:val="24"/>
          <w:szCs w:val="24"/>
          <w:vertAlign w:val="superscript"/>
        </w:rPr>
        <w:t>ii</w:t>
      </w:r>
      <w:proofErr w:type="spellEnd"/>
      <w:r>
        <w:rPr>
          <w:rFonts w:ascii="Times New Roman" w:hAnsi="Times New Roman" w:cs="Times New Roman"/>
          <w:sz w:val="24"/>
          <w:szCs w:val="24"/>
        </w:rPr>
        <w:t xml:space="preserve"> → Cu</w:t>
      </w:r>
      <w:r>
        <w:rPr>
          <w:rFonts w:ascii="Times New Roman" w:hAnsi="Times New Roman" w:cs="Times New Roman"/>
          <w:sz w:val="24"/>
          <w:szCs w:val="24"/>
          <w:vertAlign w:val="superscript"/>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Cu</w:t>
      </w:r>
      <w:r>
        <w:rPr>
          <w:rFonts w:ascii="Times New Roman" w:hAnsi="Times New Roman" w:cs="Times New Roman"/>
          <w:sz w:val="24"/>
          <w:szCs w:val="24"/>
          <w:vertAlign w:val="superscript"/>
        </w:rPr>
        <w:t>o</w:t>
      </w:r>
      <w:proofErr w:type="spellEnd"/>
      <w:r>
        <w:rPr>
          <w:rFonts w:ascii="Times New Roman" w:hAnsi="Times New Roman" w:cs="Times New Roman"/>
          <w:sz w:val="24"/>
          <w:szCs w:val="24"/>
        </w:rPr>
        <w:t xml:space="preserve"> ) or to obtain only one peak comprehensive of the total hydrogen consumption that is involved in the two processes.  In the second case, the advantage is to calculate easily the total quantity of reacted gas.   In general, when in the sample there is only one component is useful to perform the analysis with a low temperature rate to observe the mechanism of the reaction process. In the case of multi-metallic catalyst higher temperature rate permits to separate the different contribution of the reactive components.</w:t>
      </w:r>
    </w:p>
    <w:p w14:paraId="3384A8A6"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When a reduction process is considered, it is possible to express the rate of the reaction</w:t>
      </w:r>
    </w:p>
    <w:p w14:paraId="0346B4E3"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Rate = -d[M</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/dt  = -d[H</w:t>
      </w:r>
      <w:r>
        <w:rPr>
          <w:rFonts w:ascii="Times New Roman" w:hAnsi="Times New Roman" w:cs="Times New Roman"/>
          <w:sz w:val="24"/>
          <w:szCs w:val="24"/>
          <w:vertAlign w:val="subscript"/>
        </w:rPr>
        <w:t>2</w:t>
      </w:r>
      <w:r>
        <w:rPr>
          <w:rFonts w:ascii="Times New Roman" w:hAnsi="Times New Roman" w:cs="Times New Roman"/>
          <w:sz w:val="24"/>
          <w:szCs w:val="24"/>
        </w:rPr>
        <w:t>]/dt  = k [M</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perscript"/>
        </w:rPr>
        <w:t>p</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vertAlign w:val="superscript"/>
        </w:rPr>
        <w:t>q</w:t>
      </w:r>
    </w:p>
    <w:p w14:paraId="4A960E01"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Where k is a constant given by Arrhenius equation and dt = β dt , T is the temperature and 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 time.</w:t>
      </w:r>
    </w:p>
    <w:p w14:paraId="79A41647"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As temperature is increased linearly, for both TPR and TPO it is possible to correlate the concentration variation of the reactive gas by</w:t>
      </w:r>
    </w:p>
    <w:p w14:paraId="26F79170"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d[H</w:t>
      </w:r>
      <w:r>
        <w:rPr>
          <w:rFonts w:ascii="Times New Roman" w:hAnsi="Times New Roman" w:cs="Times New Roman"/>
          <w:sz w:val="24"/>
          <w:szCs w:val="24"/>
          <w:vertAlign w:val="subscript"/>
        </w:rPr>
        <w:t>2</w:t>
      </w:r>
      <w:r>
        <w:rPr>
          <w:rFonts w:ascii="Times New Roman" w:hAnsi="Times New Roman" w:cs="Times New Roman"/>
          <w:sz w:val="24"/>
          <w:szCs w:val="24"/>
        </w:rPr>
        <w:t>/dt = -βd[H</w:t>
      </w:r>
      <w:r>
        <w:rPr>
          <w:rFonts w:ascii="Times New Roman" w:hAnsi="Times New Roman" w:cs="Times New Roman"/>
          <w:sz w:val="24"/>
          <w:szCs w:val="24"/>
          <w:vertAlign w:val="subscript"/>
        </w:rPr>
        <w:t>2</w:t>
      </w:r>
      <w:r>
        <w:rPr>
          <w:rFonts w:ascii="Times New Roman" w:hAnsi="Times New Roman" w:cs="Times New Roman"/>
          <w:sz w:val="24"/>
          <w:szCs w:val="24"/>
        </w:rPr>
        <w:t>]/dT</w:t>
      </w:r>
    </w:p>
    <w:p w14:paraId="0293420B"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possibility to correlate the parameters determining the reaction process and the kinetic thermodynamic parameters confirms that the TPR/TPO data are useful characterization techniques.   Experimental TPR/TPO data offer important information on the change rate of some parameters in function of the temperature. The system can be described as a reactor correlating reduction/oxidation profiles to kinetic/thermodynamic parameters. The consumption rate of the reactive gas r is correlated to the flow rate φ to the reactor element dx and the fraction of conversion df by the following expression r = </w:t>
      </w:r>
      <w:proofErr w:type="spellStart"/>
      <w:r>
        <w:rPr>
          <w:rFonts w:ascii="Times New Roman" w:hAnsi="Times New Roman" w:cs="Times New Roman"/>
          <w:sz w:val="24"/>
          <w:szCs w:val="24"/>
        </w:rPr>
        <w:t>φ.df</w:t>
      </w:r>
      <w:proofErr w:type="spellEnd"/>
      <w:r>
        <w:rPr>
          <w:rFonts w:ascii="Times New Roman" w:hAnsi="Times New Roman" w:cs="Times New Roman"/>
          <w:sz w:val="24"/>
          <w:szCs w:val="24"/>
        </w:rPr>
        <w:t>/dx.</w:t>
      </w:r>
    </w:p>
    <w:p w14:paraId="665956FE"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Temperature programmed reaction permits to estimate exactly the amount of the reactive gas consumed during the reaction.   This quantity is correlated to the oxidized form of the sample, but it is necessary to follow several conditions: 1. An opportune pre-treatment of the same must be carefully chosen to avoid secondary and undesired reactions 2.The detection system must be correctly calibrated with standard samples or blank analysis to estimate exactly the amount of gas involved in the reaction 3.Analytical parameters used during the measurement must guarantee that the reaction is thermodynamically feasible.</w:t>
      </w:r>
    </w:p>
    <w:p w14:paraId="0C6B348E"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If all the above conditions are respected the average degree of metal oxidation can be measured if the metal percentage and the reaction stoichiometry are known.   The degree of the sample oxidation is given by the ratio: α =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m</w:t>
      </w:r>
      <w:r>
        <w:rPr>
          <w:rFonts w:ascii="Times New Roman" w:hAnsi="Times New Roman" w:cs="Times New Roman"/>
          <w:sz w:val="24"/>
          <w:szCs w:val="24"/>
        </w:rPr>
        <w:t>S</w:t>
      </w:r>
      <w:r>
        <w:rPr>
          <w:rFonts w:ascii="Times New Roman" w:hAnsi="Times New Roman" w:cs="Times New Roman"/>
          <w:sz w:val="24"/>
          <w:szCs w:val="24"/>
          <w:vertAlign w:val="subscript"/>
        </w:rPr>
        <w:t>F</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where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H</w:t>
      </w:r>
      <w:proofErr w:type="spellEnd"/>
      <w:r>
        <w:rPr>
          <w:rFonts w:ascii="Times New Roman" w:hAnsi="Times New Roman" w:cs="Times New Roman"/>
          <w:sz w:val="24"/>
          <w:szCs w:val="24"/>
        </w:rPr>
        <w:t xml:space="preserve"> is the number of detected hydrogen atoms that are proportional to the peak area, N</w:t>
      </w:r>
      <w:r>
        <w:rPr>
          <w:rFonts w:ascii="Times New Roman" w:hAnsi="Times New Roman" w:cs="Times New Roman"/>
          <w:sz w:val="24"/>
          <w:szCs w:val="24"/>
          <w:vertAlign w:val="subscript"/>
        </w:rPr>
        <w:t>m</w:t>
      </w:r>
      <w:r>
        <w:rPr>
          <w:rFonts w:ascii="Times New Roman" w:hAnsi="Times New Roman" w:cs="Times New Roman"/>
          <w:sz w:val="24"/>
          <w:szCs w:val="24"/>
        </w:rPr>
        <w:t xml:space="preserve"> is the total number of metal atoms contained in the sample, S</w:t>
      </w:r>
      <w:r>
        <w:rPr>
          <w:rFonts w:ascii="Times New Roman" w:hAnsi="Times New Roman" w:cs="Times New Roman"/>
          <w:sz w:val="24"/>
          <w:szCs w:val="24"/>
          <w:vertAlign w:val="subscript"/>
        </w:rPr>
        <w:t>F</w:t>
      </w:r>
      <w:r>
        <w:rPr>
          <w:rFonts w:ascii="Times New Roman" w:hAnsi="Times New Roman" w:cs="Times New Roman"/>
          <w:sz w:val="24"/>
          <w:szCs w:val="24"/>
        </w:rPr>
        <w:t xml:space="preserve"> is the stoichiometric factor depending by the initial oxidation state and by  the final product. </w:t>
      </w:r>
    </w:p>
    <w:p w14:paraId="07CBF3BF"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In the following figure the TPR trace on four catalysts containing %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cobalt supported on alumina are given. They have been prepared by wet impregnation and then doped with different percentage of Iridium.  The pre-treatment procedure is the same for all the samples the catalysts pre-calcined at 623 K, have successively been cleaned in nitrogen flow  at 423 K and finally cooled at room temperature.  The TPR was carried out with a temperature rate of 10K/min and </w:t>
      </w:r>
      <w:r>
        <w:rPr>
          <w:rFonts w:ascii="Times New Roman" w:hAnsi="Times New Roman" w:cs="Times New Roman"/>
          <w:sz w:val="24"/>
          <w:szCs w:val="24"/>
        </w:rPr>
        <w:lastRenderedPageBreak/>
        <w:t>a flow rate of 30 ml/min of 5%H</w:t>
      </w:r>
      <w:r>
        <w:rPr>
          <w:rFonts w:ascii="Times New Roman" w:hAnsi="Times New Roman" w:cs="Times New Roman"/>
          <w:sz w:val="24"/>
          <w:szCs w:val="24"/>
          <w:vertAlign w:val="subscript"/>
        </w:rPr>
        <w:t>2</w:t>
      </w: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There are two evidences in the TPR Profiles: the hydrogen consumption increases when the percentage of doping metal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is increased while the maximum temperature related to the maximum consumption of gas decreases accordingly. This example is a clear demonstration that the TPR analysis offers information about the reducibility of metallic samples and that it is possible to estimate quantitatively the effect due to the presence of a second metallic species.   Multi-metallic systems are known for the difficulty in their characterization.</w:t>
      </w:r>
    </w:p>
    <w:p w14:paraId="365296CB" w14:textId="77777777" w:rsidR="00081101" w:rsidRDefault="00081101" w:rsidP="00081101">
      <w:pPr>
        <w:spacing w:before="240" w:line="360" w:lineRule="auto"/>
        <w:ind w:left="360"/>
        <w:jc w:val="both"/>
        <w:rPr>
          <w:rFonts w:ascii="Times New Roman" w:hAnsi="Times New Roman" w:cs="Times New Roman"/>
          <w:sz w:val="24"/>
          <w:szCs w:val="24"/>
        </w:rPr>
      </w:pPr>
      <w:r>
        <w:rPr>
          <w:noProof/>
        </w:rPr>
        <w:drawing>
          <wp:inline distT="0" distB="0" distL="0" distR="0" wp14:anchorId="2C0AAC7F" wp14:editId="46B1B25E">
            <wp:extent cx="4838700" cy="2714625"/>
            <wp:effectExtent l="0" t="0" r="0" b="9525"/>
            <wp:docPr id="358429" name="Picture 35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2714625"/>
                    </a:xfrm>
                    <a:prstGeom prst="rect">
                      <a:avLst/>
                    </a:prstGeom>
                    <a:noFill/>
                    <a:ln>
                      <a:noFill/>
                    </a:ln>
                  </pic:spPr>
                </pic:pic>
              </a:graphicData>
            </a:graphic>
          </wp:inline>
        </w:drawing>
      </w:r>
    </w:p>
    <w:p w14:paraId="196FAA43" w14:textId="77777777" w:rsidR="00081101"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Figure TPR profiles on 5% cobalt on alumina with different doping percentage or iridium. Gas used 5% hydrogen in nitrogen, flow rate 30 ml/</w:t>
      </w:r>
      <w:proofErr w:type="spellStart"/>
      <w:r>
        <w:rPr>
          <w:rFonts w:ascii="Times New Roman" w:hAnsi="Times New Roman" w:cs="Times New Roman"/>
          <w:sz w:val="24"/>
          <w:szCs w:val="24"/>
        </w:rPr>
        <w:t>min,rate</w:t>
      </w:r>
      <w:proofErr w:type="spellEnd"/>
      <w:r>
        <w:rPr>
          <w:rFonts w:ascii="Times New Roman" w:hAnsi="Times New Roman" w:cs="Times New Roman"/>
          <w:sz w:val="24"/>
          <w:szCs w:val="24"/>
        </w:rPr>
        <w:t xml:space="preserve"> 10K?min.</w:t>
      </w:r>
    </w:p>
    <w:p w14:paraId="6BE38EE0" w14:textId="77777777" w:rsidR="00081101" w:rsidRPr="0017001A" w:rsidRDefault="00081101" w:rsidP="00081101">
      <w:pPr>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rPr>
        <w:t>In the figure given below the reduction profile of pure cupric oxide and this can be used to calibrate the detector signal.   Sharp reduction peaks permit a better integration and a correct calculation of the reacted hydrogen. This result can be achieved by using a relatively high temperature rate (15k?min) and a small amount of sample (20-30 mg)</w:t>
      </w:r>
    </w:p>
    <w:p w14:paraId="13ED0C9B" w14:textId="77777777" w:rsidR="00081101" w:rsidRPr="00B2518E" w:rsidRDefault="00081101" w:rsidP="00081101">
      <w:pPr>
        <w:spacing w:before="240" w:line="360" w:lineRule="auto"/>
        <w:ind w:left="360"/>
        <w:jc w:val="both"/>
        <w:rPr>
          <w:rFonts w:ascii="Times New Roman" w:hAnsi="Times New Roman" w:cs="Times New Roman"/>
          <w:sz w:val="24"/>
          <w:szCs w:val="24"/>
        </w:rPr>
      </w:pPr>
    </w:p>
    <w:p w14:paraId="08095913" w14:textId="77777777" w:rsidR="00081101" w:rsidRPr="009E515D" w:rsidRDefault="00081101" w:rsidP="00081101">
      <w:pPr>
        <w:spacing w:before="240" w:line="360" w:lineRule="auto"/>
        <w:ind w:left="360"/>
        <w:jc w:val="both"/>
        <w:rPr>
          <w:rFonts w:ascii="Times New Roman" w:hAnsi="Times New Roman" w:cs="Times New Roman"/>
          <w:sz w:val="24"/>
          <w:szCs w:val="24"/>
        </w:rPr>
      </w:pPr>
    </w:p>
    <w:p w14:paraId="69AADB4F" w14:textId="77777777" w:rsidR="00081101" w:rsidRPr="001912F0" w:rsidRDefault="00081101" w:rsidP="00081101">
      <w:pPr>
        <w:ind w:left="360"/>
        <w:rPr>
          <w:rFonts w:ascii="Times New Roman" w:hAnsi="Times New Roman" w:cs="Times New Roman"/>
          <w:sz w:val="24"/>
          <w:szCs w:val="24"/>
          <w:vertAlign w:val="subscript"/>
        </w:rPr>
      </w:pPr>
    </w:p>
    <w:p w14:paraId="5AAC4262" w14:textId="77777777" w:rsidR="00081101" w:rsidRDefault="00081101" w:rsidP="00081101">
      <w:pPr>
        <w:ind w:left="360"/>
        <w:rPr>
          <w:rFonts w:ascii="Times New Roman" w:hAnsi="Times New Roman" w:cs="Times New Roman"/>
          <w:sz w:val="24"/>
          <w:szCs w:val="24"/>
        </w:rPr>
      </w:pPr>
      <w:r>
        <w:rPr>
          <w:noProof/>
        </w:rPr>
        <w:lastRenderedPageBreak/>
        <w:drawing>
          <wp:inline distT="0" distB="0" distL="0" distR="0" wp14:anchorId="7648A281" wp14:editId="42FFEFEF">
            <wp:extent cx="5610225" cy="1628775"/>
            <wp:effectExtent l="0" t="0" r="9525" b="9525"/>
            <wp:docPr id="358430" name="Picture 3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p>
    <w:p w14:paraId="1D7B9DE5" w14:textId="77777777" w:rsidR="00081101" w:rsidRDefault="00081101" w:rsidP="00081101">
      <w:pPr>
        <w:ind w:left="360"/>
        <w:rPr>
          <w:rFonts w:ascii="Times New Roman" w:hAnsi="Times New Roman" w:cs="Times New Roman"/>
          <w:sz w:val="24"/>
          <w:szCs w:val="24"/>
        </w:rPr>
      </w:pPr>
      <w:r>
        <w:rPr>
          <w:rFonts w:ascii="Times New Roman" w:hAnsi="Times New Roman" w:cs="Times New Roman"/>
          <w:sz w:val="24"/>
          <w:szCs w:val="24"/>
        </w:rPr>
        <w:t xml:space="preserve">Figure TPR profile on </w:t>
      </w:r>
      <w:proofErr w:type="spellStart"/>
      <w:r>
        <w:rPr>
          <w:rFonts w:ascii="Times New Roman" w:hAnsi="Times New Roman" w:cs="Times New Roman"/>
          <w:sz w:val="24"/>
          <w:szCs w:val="24"/>
        </w:rPr>
        <w:t>CuO</w:t>
      </w:r>
      <w:proofErr w:type="spellEnd"/>
      <w:r>
        <w:rPr>
          <w:rFonts w:ascii="Times New Roman" w:hAnsi="Times New Roman" w:cs="Times New Roman"/>
          <w:sz w:val="24"/>
          <w:szCs w:val="24"/>
        </w:rPr>
        <w:t xml:space="preserve"> using 5% hydrogen in nitrogen</w:t>
      </w:r>
    </w:p>
    <w:p w14:paraId="2A650A12" w14:textId="77777777" w:rsidR="00081101" w:rsidRDefault="00081101" w:rsidP="00081101">
      <w:pPr>
        <w:ind w:left="360"/>
        <w:rPr>
          <w:rFonts w:ascii="Times New Roman" w:hAnsi="Times New Roman" w:cs="Times New Roman"/>
          <w:sz w:val="24"/>
          <w:szCs w:val="24"/>
        </w:rPr>
      </w:pPr>
      <w:r>
        <w:rPr>
          <w:rFonts w:ascii="Times New Roman" w:hAnsi="Times New Roman" w:cs="Times New Roman"/>
          <w:sz w:val="24"/>
          <w:szCs w:val="24"/>
        </w:rPr>
        <w:t>References</w:t>
      </w:r>
    </w:p>
    <w:p w14:paraId="01403101"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P.A.Semon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G.c.Bond</w:t>
      </w:r>
      <w:proofErr w:type="spellEnd"/>
      <w:r>
        <w:rPr>
          <w:rFonts w:ascii="Times New Roman" w:hAnsi="Times New Roman" w:cs="Times New Roman"/>
          <w:sz w:val="24"/>
          <w:szCs w:val="24"/>
        </w:rPr>
        <w:t>, Catalysis Rev., 8, 211(1974)</w:t>
      </w:r>
    </w:p>
    <w:p w14:paraId="16A4AC63"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E.Miyazaki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J.Catal</w:t>
      </w:r>
      <w:proofErr w:type="spellEnd"/>
      <w:r>
        <w:rPr>
          <w:rFonts w:ascii="Times New Roman" w:hAnsi="Times New Roman" w:cs="Times New Roman"/>
          <w:sz w:val="24"/>
          <w:szCs w:val="24"/>
        </w:rPr>
        <w:t>., 65,84(1980).</w:t>
      </w:r>
    </w:p>
    <w:p w14:paraId="46760E35"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D.P.Smith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Hydrogenin</w:t>
      </w:r>
      <w:proofErr w:type="spellEnd"/>
      <w:r>
        <w:rPr>
          <w:rFonts w:ascii="Times New Roman" w:hAnsi="Times New Roman" w:cs="Times New Roman"/>
          <w:sz w:val="24"/>
          <w:szCs w:val="24"/>
        </w:rPr>
        <w:t xml:space="preserve"> Metals, University of Chicago Press</w:t>
      </w:r>
    </w:p>
    <w:p w14:paraId="3A0BEE18" w14:textId="77777777" w:rsidR="00081101" w:rsidRDefault="00081101" w:rsidP="0008110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British Standard, BS4359 part 4 (1995) p.13.</w:t>
      </w:r>
    </w:p>
    <w:p w14:paraId="76B9E0FD" w14:textId="77777777" w:rsidR="00081101" w:rsidRDefault="00081101" w:rsidP="0008110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Specialist Periodical Report Catalysis Vol 11 Royal </w:t>
      </w:r>
      <w:proofErr w:type="spellStart"/>
      <w:r>
        <w:rPr>
          <w:rFonts w:ascii="Times New Roman" w:hAnsi="Times New Roman" w:cs="Times New Roman"/>
          <w:sz w:val="24"/>
          <w:szCs w:val="24"/>
        </w:rPr>
        <w:t>Soc.of</w:t>
      </w:r>
      <w:proofErr w:type="spellEnd"/>
      <w:r>
        <w:rPr>
          <w:rFonts w:ascii="Times New Roman" w:hAnsi="Times New Roman" w:cs="Times New Roman"/>
          <w:sz w:val="24"/>
          <w:szCs w:val="24"/>
        </w:rPr>
        <w:t xml:space="preserve"> Chemistry (1994).</w:t>
      </w:r>
    </w:p>
    <w:p w14:paraId="53F934AF"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J.M.Thomas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W.J.Thomas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Priciple</w:t>
      </w:r>
      <w:proofErr w:type="spellEnd"/>
      <w:r>
        <w:rPr>
          <w:rFonts w:ascii="Times New Roman" w:hAnsi="Times New Roman" w:cs="Times New Roman"/>
          <w:sz w:val="24"/>
          <w:szCs w:val="24"/>
        </w:rPr>
        <w:t xml:space="preserve"> and Practice of Heterogeneous Catalysis, Weinheim, New York (1997).</w:t>
      </w:r>
    </w:p>
    <w:p w14:paraId="1A66F146"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J.B.Benziger</w:t>
      </w:r>
      <w:proofErr w:type="spellEnd"/>
      <w:r>
        <w:rPr>
          <w:rFonts w:ascii="Times New Roman" w:hAnsi="Times New Roman" w:cs="Times New Roman"/>
          <w:sz w:val="24"/>
          <w:szCs w:val="24"/>
        </w:rPr>
        <w:t xml:space="preserve"> in Metal-Surface Reaction Energetics, chapter 2 </w:t>
      </w:r>
      <w:proofErr w:type="spellStart"/>
      <w:r>
        <w:rPr>
          <w:rFonts w:ascii="Times New Roman" w:hAnsi="Times New Roman" w:cs="Times New Roman"/>
          <w:sz w:val="24"/>
          <w:szCs w:val="24"/>
        </w:rPr>
        <w:t>Ed.Evgeny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shustorovich</w:t>
      </w:r>
      <w:proofErr w:type="spellEnd"/>
      <w:r>
        <w:rPr>
          <w:rFonts w:ascii="Times New Roman" w:hAnsi="Times New Roman" w:cs="Times New Roman"/>
          <w:sz w:val="24"/>
          <w:szCs w:val="24"/>
        </w:rPr>
        <w:t>.</w:t>
      </w:r>
    </w:p>
    <w:p w14:paraId="7A42B9C8"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C.H.Bartholomew</w:t>
      </w:r>
      <w:proofErr w:type="spellEnd"/>
      <w:r>
        <w:rPr>
          <w:rFonts w:ascii="Times New Roman" w:hAnsi="Times New Roman" w:cs="Times New Roman"/>
          <w:sz w:val="24"/>
          <w:szCs w:val="24"/>
        </w:rPr>
        <w:t xml:space="preserve"> in Catalysis Vol11 (1994) Royal Soc Chemistry</w:t>
      </w:r>
    </w:p>
    <w:p w14:paraId="6CDE2610"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J.M.Zowtiak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C.H.Bartolomew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J.Catal</w:t>
      </w:r>
      <w:proofErr w:type="spellEnd"/>
      <w:r>
        <w:rPr>
          <w:rFonts w:ascii="Times New Roman" w:hAnsi="Times New Roman" w:cs="Times New Roman"/>
          <w:sz w:val="24"/>
          <w:szCs w:val="24"/>
        </w:rPr>
        <w:t>., 83,107 (1983).</w:t>
      </w:r>
    </w:p>
    <w:p w14:paraId="2167301F" w14:textId="77777777" w:rsidR="00081101" w:rsidRDefault="00081101" w:rsidP="0008110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10.G. A. Olah, J.K.S/</w:t>
      </w:r>
      <w:proofErr w:type="spellStart"/>
      <w:r>
        <w:rPr>
          <w:rFonts w:ascii="Times New Roman" w:hAnsi="Times New Roman" w:cs="Times New Roman"/>
          <w:sz w:val="24"/>
          <w:szCs w:val="24"/>
        </w:rPr>
        <w:t>Praksh</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J.Sommer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superacids</w:t>
      </w:r>
      <w:proofErr w:type="spellEnd"/>
      <w:r>
        <w:rPr>
          <w:rFonts w:ascii="Times New Roman" w:hAnsi="Times New Roman" w:cs="Times New Roman"/>
          <w:sz w:val="24"/>
          <w:szCs w:val="24"/>
        </w:rPr>
        <w:t xml:space="preserve">, Butterworths </w:t>
      </w:r>
      <w:proofErr w:type="spellStart"/>
      <w:r>
        <w:rPr>
          <w:rFonts w:ascii="Times New Roman" w:hAnsi="Times New Roman" w:cs="Times New Roman"/>
          <w:sz w:val="24"/>
          <w:szCs w:val="24"/>
        </w:rPr>
        <w:t>Londoan</w:t>
      </w:r>
      <w:proofErr w:type="spellEnd"/>
      <w:r>
        <w:rPr>
          <w:rFonts w:ascii="Times New Roman" w:hAnsi="Times New Roman" w:cs="Times New Roman"/>
          <w:sz w:val="24"/>
          <w:szCs w:val="24"/>
        </w:rPr>
        <w:t xml:space="preserve"> (1964)</w:t>
      </w:r>
    </w:p>
    <w:p w14:paraId="0EADD5EE"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D.O.Hayward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B.M.W.Trapnell</w:t>
      </w:r>
      <w:proofErr w:type="spellEnd"/>
      <w:r>
        <w:rPr>
          <w:rFonts w:ascii="Times New Roman" w:hAnsi="Times New Roman" w:cs="Times New Roman"/>
          <w:sz w:val="24"/>
          <w:szCs w:val="24"/>
        </w:rPr>
        <w:t xml:space="preserve"> in chemisorption, Butterworths, London (1994).</w:t>
      </w:r>
    </w:p>
    <w:p w14:paraId="3DF4B592" w14:textId="77777777" w:rsidR="00081101" w:rsidRDefault="00081101" w:rsidP="00081101">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12.I.Langmuir, </w:t>
      </w:r>
      <w:proofErr w:type="spellStart"/>
      <w:r>
        <w:rPr>
          <w:rFonts w:ascii="Times New Roman" w:hAnsi="Times New Roman" w:cs="Times New Roman"/>
          <w:sz w:val="24"/>
          <w:szCs w:val="24"/>
        </w:rPr>
        <w:t>J.Chem.Soc</w:t>
      </w:r>
      <w:proofErr w:type="spellEnd"/>
      <w:r>
        <w:rPr>
          <w:rFonts w:ascii="Times New Roman" w:hAnsi="Times New Roman" w:cs="Times New Roman"/>
          <w:sz w:val="24"/>
          <w:szCs w:val="24"/>
        </w:rPr>
        <w:t>., 40,1361 (1918).</w:t>
      </w:r>
    </w:p>
    <w:p w14:paraId="6FE67F06"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J.R.Anderson</w:t>
      </w:r>
      <w:proofErr w:type="spellEnd"/>
      <w:r>
        <w:rPr>
          <w:rFonts w:ascii="Times New Roman" w:hAnsi="Times New Roman" w:cs="Times New Roman"/>
          <w:sz w:val="24"/>
          <w:szCs w:val="24"/>
        </w:rPr>
        <w:t>, Structure of Metallic Catalysts, Academic Press (1975)</w:t>
      </w:r>
    </w:p>
    <w:p w14:paraId="78A3F2FA"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J.L.Lemaitre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P.G.Menon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P.Delannay</w:t>
      </w:r>
      <w:proofErr w:type="spellEnd"/>
      <w:r>
        <w:rPr>
          <w:rFonts w:ascii="Times New Roman" w:hAnsi="Times New Roman" w:cs="Times New Roman"/>
          <w:sz w:val="24"/>
          <w:szCs w:val="24"/>
        </w:rPr>
        <w:t xml:space="preserve"> in the measurement of catalyst dispersion characterization of heterogeneous catalysts, </w:t>
      </w:r>
      <w:proofErr w:type="spellStart"/>
      <w:r>
        <w:rPr>
          <w:rFonts w:ascii="Times New Roman" w:hAnsi="Times New Roman" w:cs="Times New Roman"/>
          <w:sz w:val="24"/>
          <w:szCs w:val="24"/>
        </w:rPr>
        <w:t>P.Delannai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M.Dekker</w:t>
      </w:r>
      <w:proofErr w:type="spellEnd"/>
      <w:r>
        <w:rPr>
          <w:rFonts w:ascii="Times New Roman" w:hAnsi="Times New Roman" w:cs="Times New Roman"/>
          <w:sz w:val="24"/>
          <w:szCs w:val="24"/>
        </w:rPr>
        <w:t xml:space="preserve"> Inc, New York </w:t>
      </w:r>
      <w:proofErr w:type="spellStart"/>
      <w:r>
        <w:rPr>
          <w:rFonts w:ascii="Times New Roman" w:hAnsi="Times New Roman" w:cs="Times New Roman"/>
          <w:sz w:val="24"/>
          <w:szCs w:val="24"/>
        </w:rPr>
        <w:t>Chpater</w:t>
      </w:r>
      <w:proofErr w:type="spellEnd"/>
      <w:r>
        <w:rPr>
          <w:rFonts w:ascii="Times New Roman" w:hAnsi="Times New Roman" w:cs="Times New Roman"/>
          <w:sz w:val="24"/>
          <w:szCs w:val="24"/>
        </w:rPr>
        <w:t xml:space="preserve"> 7,299 (1984).</w:t>
      </w:r>
    </w:p>
    <w:p w14:paraId="44AD4CF1"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J.R.Anderson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K.C.Pratt</w:t>
      </w:r>
      <w:proofErr w:type="spellEnd"/>
      <w:r>
        <w:rPr>
          <w:rFonts w:ascii="Times New Roman" w:hAnsi="Times New Roman" w:cs="Times New Roman"/>
          <w:sz w:val="24"/>
          <w:szCs w:val="24"/>
        </w:rPr>
        <w:t>, Introduction to characterization and testing of catalysts, Academic Press, Australia (1995) Harcourt Brace Jovanovich Publishers.</w:t>
      </w:r>
    </w:p>
    <w:p w14:paraId="476D9796"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L.Forni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F.P.Vatri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E.Ortoleva</w:t>
      </w:r>
      <w:proofErr w:type="spellEnd"/>
      <w:r>
        <w:rPr>
          <w:rFonts w:ascii="Times New Roman" w:hAnsi="Times New Roman" w:cs="Times New Roman"/>
          <w:sz w:val="24"/>
          <w:szCs w:val="24"/>
        </w:rPr>
        <w:t>, MicroMat.3,367 (1995).</w:t>
      </w:r>
    </w:p>
    <w:p w14:paraId="525D2DC2"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S.D.Robertson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B.D.McNicol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J.H.De</w:t>
      </w:r>
      <w:proofErr w:type="spellEnd"/>
      <w:r>
        <w:rPr>
          <w:rFonts w:ascii="Times New Roman" w:hAnsi="Times New Roman" w:cs="Times New Roman"/>
          <w:sz w:val="24"/>
          <w:szCs w:val="24"/>
        </w:rPr>
        <w:t xml:space="preserve"> Baas, </w:t>
      </w:r>
      <w:proofErr w:type="spellStart"/>
      <w:r>
        <w:rPr>
          <w:rFonts w:ascii="Times New Roman" w:hAnsi="Times New Roman" w:cs="Times New Roman"/>
          <w:sz w:val="24"/>
          <w:szCs w:val="24"/>
        </w:rPr>
        <w:t>S.C.Kloet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J.W.Jenkins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J.Catal</w:t>
      </w:r>
      <w:proofErr w:type="spellEnd"/>
      <w:r>
        <w:rPr>
          <w:rFonts w:ascii="Times New Roman" w:hAnsi="Times New Roman" w:cs="Times New Roman"/>
          <w:sz w:val="24"/>
          <w:szCs w:val="24"/>
        </w:rPr>
        <w:t>., 37,424 (1975).</w:t>
      </w:r>
    </w:p>
    <w:p w14:paraId="5BB14444"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N.W.Hurts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S.J.Gentry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A.Jones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B.D.McNicol</w:t>
      </w:r>
      <w:proofErr w:type="spellEnd"/>
      <w:r>
        <w:rPr>
          <w:rFonts w:ascii="Times New Roman" w:hAnsi="Times New Roman" w:cs="Times New Roman"/>
          <w:sz w:val="24"/>
          <w:szCs w:val="24"/>
        </w:rPr>
        <w:t>, Cat Rev-Sci.Eng.,24,233 (1982)</w:t>
      </w:r>
    </w:p>
    <w:p w14:paraId="3A94C7E9"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G.Delahay</w:t>
      </w:r>
      <w:proofErr w:type="spellEnd"/>
      <w:r>
        <w:rPr>
          <w:rFonts w:ascii="Times New Roman" w:hAnsi="Times New Roman" w:cs="Times New Roman"/>
          <w:sz w:val="24"/>
          <w:szCs w:val="24"/>
        </w:rPr>
        <w:t xml:space="preserve">, Ph D thesis </w:t>
      </w:r>
      <w:proofErr w:type="spellStart"/>
      <w:r>
        <w:rPr>
          <w:rFonts w:ascii="Times New Roman" w:hAnsi="Times New Roman" w:cs="Times New Roman"/>
          <w:sz w:val="24"/>
          <w:szCs w:val="24"/>
        </w:rPr>
        <w:t>Universite</w:t>
      </w:r>
      <w:proofErr w:type="spellEnd"/>
      <w:r>
        <w:rPr>
          <w:rFonts w:ascii="Times New Roman" w:hAnsi="Times New Roman" w:cs="Times New Roman"/>
          <w:sz w:val="24"/>
          <w:szCs w:val="24"/>
        </w:rPr>
        <w:t xml:space="preserve"> de Toulouse, France 1991.</w:t>
      </w:r>
    </w:p>
    <w:p w14:paraId="78C5FC00"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D.A.M.Monti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A.Baiker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J.Catal</w:t>
      </w:r>
      <w:proofErr w:type="spellEnd"/>
      <w:r>
        <w:rPr>
          <w:rFonts w:ascii="Times New Roman" w:hAnsi="Times New Roman" w:cs="Times New Roman"/>
          <w:sz w:val="24"/>
          <w:szCs w:val="24"/>
        </w:rPr>
        <w:t>., 83,323(1983)</w:t>
      </w:r>
    </w:p>
    <w:p w14:paraId="5E617B58"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B.Jouguet</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Gervasini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A.Auroux</w:t>
      </w:r>
      <w:proofErr w:type="spellEnd"/>
      <w:r>
        <w:rPr>
          <w:rFonts w:ascii="Times New Roman" w:hAnsi="Times New Roman" w:cs="Times New Roman"/>
          <w:sz w:val="24"/>
          <w:szCs w:val="24"/>
        </w:rPr>
        <w:t>, Chem Eng Technol,18 243 (1995)</w:t>
      </w:r>
    </w:p>
    <w:p w14:paraId="5CC5B5CF" w14:textId="77777777" w:rsidR="00081101" w:rsidRDefault="00081101" w:rsidP="00081101">
      <w:pPr>
        <w:pStyle w:val="ListParagraph"/>
        <w:numPr>
          <w:ilvl w:val="0"/>
          <w:numId w:val="23"/>
        </w:numPr>
        <w:rPr>
          <w:rFonts w:ascii="Times New Roman" w:hAnsi="Times New Roman" w:cs="Times New Roman"/>
          <w:sz w:val="24"/>
          <w:szCs w:val="24"/>
        </w:rPr>
      </w:pPr>
      <w:proofErr w:type="spellStart"/>
      <w:r>
        <w:rPr>
          <w:rFonts w:ascii="Times New Roman" w:hAnsi="Times New Roman" w:cs="Times New Roman"/>
          <w:sz w:val="24"/>
          <w:szCs w:val="24"/>
        </w:rPr>
        <w:t>C.L.Bianchi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MFadoni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V.Ragaini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J.Catal</w:t>
      </w:r>
      <w:proofErr w:type="spellEnd"/>
      <w:r>
        <w:rPr>
          <w:rFonts w:ascii="Times New Roman" w:hAnsi="Times New Roman" w:cs="Times New Roman"/>
          <w:sz w:val="24"/>
          <w:szCs w:val="24"/>
        </w:rPr>
        <w:t>.</w:t>
      </w:r>
    </w:p>
    <w:p w14:paraId="27DCB40C" w14:textId="77777777" w:rsidR="00081101" w:rsidRPr="004223A0" w:rsidRDefault="00081101" w:rsidP="00081101">
      <w:pPr>
        <w:pStyle w:val="Footer"/>
        <w:ind w:left="720"/>
        <w:rPr>
          <w:b/>
          <w:bCs/>
          <w:sz w:val="28"/>
          <w:szCs w:val="28"/>
        </w:rPr>
      </w:pPr>
      <w:r w:rsidRPr="004223A0">
        <w:rPr>
          <w:b/>
          <w:bCs/>
          <w:sz w:val="28"/>
          <w:szCs w:val="28"/>
        </w:rPr>
        <w:t>This article is</w:t>
      </w:r>
      <w:r>
        <w:rPr>
          <w:b/>
          <w:bCs/>
          <w:sz w:val="28"/>
          <w:szCs w:val="28"/>
        </w:rPr>
        <w:t xml:space="preserve"> a</w:t>
      </w:r>
      <w:r w:rsidRPr="004223A0">
        <w:rPr>
          <w:b/>
          <w:bCs/>
          <w:sz w:val="28"/>
          <w:szCs w:val="28"/>
        </w:rPr>
        <w:t xml:space="preserve"> modified form </w:t>
      </w:r>
      <w:r>
        <w:rPr>
          <w:b/>
          <w:bCs/>
          <w:sz w:val="28"/>
          <w:szCs w:val="28"/>
        </w:rPr>
        <w:t>reproduced</w:t>
      </w:r>
      <w:r w:rsidRPr="004223A0">
        <w:rPr>
          <w:b/>
          <w:bCs/>
          <w:sz w:val="28"/>
          <w:szCs w:val="28"/>
        </w:rPr>
        <w:t xml:space="preserve"> from the web</w:t>
      </w:r>
      <w:r>
        <w:rPr>
          <w:b/>
          <w:bCs/>
          <w:sz w:val="28"/>
          <w:szCs w:val="28"/>
        </w:rPr>
        <w:t>,</w:t>
      </w:r>
      <w:r w:rsidRPr="004223A0">
        <w:rPr>
          <w:b/>
          <w:bCs/>
          <w:sz w:val="28"/>
          <w:szCs w:val="28"/>
        </w:rPr>
        <w:t xml:space="preserve"> nothing original</w:t>
      </w:r>
      <w:r>
        <w:rPr>
          <w:b/>
          <w:bCs/>
          <w:sz w:val="28"/>
          <w:szCs w:val="28"/>
        </w:rPr>
        <w:t xml:space="preserve"> is claimed</w:t>
      </w:r>
      <w:r w:rsidRPr="004223A0">
        <w:rPr>
          <w:b/>
          <w:bCs/>
          <w:sz w:val="28"/>
          <w:szCs w:val="28"/>
        </w:rPr>
        <w:t xml:space="preserve"> </w:t>
      </w:r>
    </w:p>
    <w:p w14:paraId="4BBEEAD8" w14:textId="15EA90C3" w:rsidR="00ED58FA" w:rsidRDefault="00ED58FA" w:rsidP="00A14BCD">
      <w:pPr>
        <w:spacing w:line="360" w:lineRule="auto"/>
        <w:ind w:left="360"/>
        <w:jc w:val="center"/>
        <w:rPr>
          <w:rFonts w:ascii="Times New Roman" w:hAnsi="Times New Roman" w:cs="Times New Roman"/>
          <w:sz w:val="24"/>
          <w:szCs w:val="24"/>
        </w:rPr>
      </w:pPr>
    </w:p>
    <w:p w14:paraId="4B15E870" w14:textId="1EBDCD67" w:rsidR="00C44AA5" w:rsidRDefault="00C44AA5" w:rsidP="00A14BCD">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lastRenderedPageBreak/>
        <w:t>CHAPTER</w:t>
      </w:r>
    </w:p>
    <w:p w14:paraId="727DAE2C" w14:textId="53621455" w:rsidR="00C44AA5" w:rsidRDefault="00C44AA5" w:rsidP="00A14BCD">
      <w:pPr>
        <w:spacing w:line="360" w:lineRule="auto"/>
        <w:ind w:left="360"/>
        <w:jc w:val="center"/>
        <w:rPr>
          <w:rFonts w:ascii="Times New Roman" w:hAnsi="Times New Roman" w:cs="Times New Roman"/>
          <w:b/>
          <w:bCs/>
          <w:sz w:val="28"/>
          <w:szCs w:val="28"/>
        </w:rPr>
      </w:pPr>
      <w:r w:rsidRPr="00C44AA5">
        <w:rPr>
          <w:rFonts w:ascii="Times New Roman" w:hAnsi="Times New Roman" w:cs="Times New Roman"/>
          <w:b/>
          <w:bCs/>
          <w:sz w:val="28"/>
          <w:szCs w:val="28"/>
        </w:rPr>
        <w:t>Differential Thermal Analysis of Cata</w:t>
      </w:r>
      <w:r>
        <w:rPr>
          <w:rFonts w:ascii="Times New Roman" w:hAnsi="Times New Roman" w:cs="Times New Roman"/>
          <w:b/>
          <w:bCs/>
          <w:sz w:val="28"/>
          <w:szCs w:val="28"/>
        </w:rPr>
        <w:t>lysts</w:t>
      </w:r>
    </w:p>
    <w:p w14:paraId="4E259144" w14:textId="368C3BCF" w:rsidR="009856CC" w:rsidRDefault="00AF0F54" w:rsidP="009856CC">
      <w:pPr>
        <w:spacing w:line="360" w:lineRule="auto"/>
        <w:ind w:left="360"/>
        <w:jc w:val="both"/>
        <w:rPr>
          <w:rFonts w:ascii="Verdana" w:hAnsi="Verdana"/>
          <w:color w:val="000000"/>
          <w:sz w:val="20"/>
          <w:szCs w:val="20"/>
        </w:rPr>
      </w:pPr>
      <w:r>
        <w:rPr>
          <w:rFonts w:ascii="Times New Roman" w:hAnsi="Times New Roman" w:cs="Times New Roman"/>
          <w:sz w:val="24"/>
          <w:szCs w:val="24"/>
        </w:rPr>
        <w:t xml:space="preserve">Differential Thermal analysis (DTA) is one </w:t>
      </w:r>
      <w:r w:rsidR="00C44AA5" w:rsidRPr="00C44AA5">
        <w:rPr>
          <w:rFonts w:ascii="Times New Roman" w:hAnsi="Times New Roman" w:cs="Times New Roman"/>
          <w:sz w:val="24"/>
          <w:szCs w:val="24"/>
        </w:rPr>
        <w:t>of the thermal methods that are often employed in the study of catalyst samples</w:t>
      </w:r>
      <w:r>
        <w:rPr>
          <w:rFonts w:ascii="Times New Roman" w:hAnsi="Times New Roman" w:cs="Times New Roman"/>
          <w:sz w:val="24"/>
          <w:szCs w:val="24"/>
        </w:rPr>
        <w:t xml:space="preserve">.  </w:t>
      </w:r>
      <w:r w:rsidR="00C44AA5">
        <w:rPr>
          <w:rFonts w:ascii="Times New Roman" w:hAnsi="Times New Roman" w:cs="Times New Roman"/>
          <w:sz w:val="24"/>
          <w:szCs w:val="24"/>
        </w:rPr>
        <w:t>In this technique a reference</w:t>
      </w:r>
      <w:r>
        <w:rPr>
          <w:rFonts w:ascii="Times New Roman" w:hAnsi="Times New Roman" w:cs="Times New Roman"/>
          <w:sz w:val="24"/>
          <w:szCs w:val="24"/>
        </w:rPr>
        <w:t xml:space="preserve"> sample</w:t>
      </w:r>
      <w:r w:rsidR="00C44AA5">
        <w:rPr>
          <w:rFonts w:ascii="Times New Roman" w:hAnsi="Times New Roman" w:cs="Times New Roman"/>
          <w:sz w:val="24"/>
          <w:szCs w:val="24"/>
        </w:rPr>
        <w:t xml:space="preserve"> usually calcined alumina is </w:t>
      </w:r>
      <w:r>
        <w:rPr>
          <w:rFonts w:ascii="Times New Roman" w:hAnsi="Times New Roman" w:cs="Times New Roman"/>
          <w:sz w:val="24"/>
          <w:szCs w:val="24"/>
        </w:rPr>
        <w:t>employed</w:t>
      </w:r>
      <w:r w:rsidR="00C44AA5">
        <w:rPr>
          <w:rFonts w:ascii="Times New Roman" w:hAnsi="Times New Roman" w:cs="Times New Roman"/>
          <w:sz w:val="24"/>
          <w:szCs w:val="24"/>
        </w:rPr>
        <w:t xml:space="preserve"> and the sample </w:t>
      </w:r>
      <w:r>
        <w:rPr>
          <w:rFonts w:ascii="Times New Roman" w:hAnsi="Times New Roman" w:cs="Times New Roman"/>
          <w:sz w:val="24"/>
          <w:szCs w:val="24"/>
        </w:rPr>
        <w:t>are</w:t>
      </w:r>
      <w:r w:rsidR="00C44AA5">
        <w:rPr>
          <w:rFonts w:ascii="Times New Roman" w:hAnsi="Times New Roman" w:cs="Times New Roman"/>
          <w:sz w:val="24"/>
          <w:szCs w:val="24"/>
        </w:rPr>
        <w:t xml:space="preserve"> loaded in</w:t>
      </w:r>
      <w:r>
        <w:rPr>
          <w:rFonts w:ascii="Times New Roman" w:hAnsi="Times New Roman" w:cs="Times New Roman"/>
          <w:sz w:val="24"/>
          <w:szCs w:val="24"/>
        </w:rPr>
        <w:t xml:space="preserve"> the two port of the sample holder and the temperature of the sample holder is increased in a linear fashion as a function of time. The</w:t>
      </w:r>
      <w:r w:rsidR="00C44AA5">
        <w:rPr>
          <w:rFonts w:ascii="Times New Roman" w:hAnsi="Times New Roman" w:cs="Times New Roman"/>
          <w:sz w:val="24"/>
          <w:szCs w:val="24"/>
        </w:rPr>
        <w:t xml:space="preserve"> difference</w:t>
      </w:r>
      <w:r>
        <w:rPr>
          <w:rFonts w:ascii="Times New Roman" w:hAnsi="Times New Roman" w:cs="Times New Roman"/>
          <w:sz w:val="24"/>
          <w:szCs w:val="24"/>
        </w:rPr>
        <w:t xml:space="preserve"> in temperature due</w:t>
      </w:r>
      <w:r w:rsidR="006C0346">
        <w:rPr>
          <w:rFonts w:ascii="Times New Roman" w:hAnsi="Times New Roman" w:cs="Times New Roman"/>
          <w:sz w:val="24"/>
          <w:szCs w:val="24"/>
        </w:rPr>
        <w:t xml:space="preserve"> to transformations that take place in the sample</w:t>
      </w:r>
      <w:r w:rsidR="00C44AA5">
        <w:rPr>
          <w:rFonts w:ascii="Times New Roman" w:hAnsi="Times New Roman" w:cs="Times New Roman"/>
          <w:sz w:val="24"/>
          <w:szCs w:val="24"/>
        </w:rPr>
        <w:t xml:space="preserve"> </w:t>
      </w:r>
      <w:r w:rsidR="006C0346">
        <w:rPr>
          <w:rFonts w:ascii="Times New Roman" w:hAnsi="Times New Roman" w:cs="Times New Roman"/>
          <w:sz w:val="24"/>
          <w:szCs w:val="24"/>
        </w:rPr>
        <w:t xml:space="preserve">manifests as deviation as a peak when plotted as a function of temperature of the furnace. </w:t>
      </w:r>
      <w:r w:rsidR="00C63D01">
        <w:rPr>
          <w:rFonts w:ascii="Times New Roman" w:hAnsi="Times New Roman" w:cs="Times New Roman"/>
          <w:sz w:val="24"/>
          <w:szCs w:val="24"/>
        </w:rPr>
        <w:t xml:space="preserve">This is usually represented </w:t>
      </w:r>
      <w:r w:rsidR="00C44AA5">
        <w:rPr>
          <w:rFonts w:ascii="Times New Roman" w:hAnsi="Times New Roman" w:cs="Times New Roman"/>
          <w:sz w:val="24"/>
          <w:szCs w:val="24"/>
        </w:rPr>
        <w:t>that</w:t>
      </w:r>
      <w:r w:rsidR="00C63D01">
        <w:rPr>
          <w:rFonts w:ascii="Times New Roman" w:hAnsi="Times New Roman" w:cs="Times New Roman"/>
          <w:sz w:val="24"/>
          <w:szCs w:val="24"/>
        </w:rPr>
        <w:t xml:space="preserve"> the transformations that</w:t>
      </w:r>
      <w:r w:rsidR="00C44AA5">
        <w:rPr>
          <w:rFonts w:ascii="Times New Roman" w:hAnsi="Times New Roman" w:cs="Times New Roman"/>
          <w:sz w:val="24"/>
          <w:szCs w:val="24"/>
        </w:rPr>
        <w:t xml:space="preserve"> take place is</w:t>
      </w:r>
      <w:r w:rsidR="00C63D01">
        <w:rPr>
          <w:rFonts w:ascii="Times New Roman" w:hAnsi="Times New Roman" w:cs="Times New Roman"/>
          <w:sz w:val="24"/>
          <w:szCs w:val="24"/>
        </w:rPr>
        <w:t xml:space="preserve"> in this technique</w:t>
      </w:r>
      <w:r w:rsidR="00C44AA5">
        <w:rPr>
          <w:rFonts w:ascii="Times New Roman" w:hAnsi="Times New Roman" w:cs="Times New Roman"/>
          <w:sz w:val="24"/>
          <w:szCs w:val="24"/>
        </w:rPr>
        <w:t xml:space="preserve"> measured and recorded as a function of increasing the temperature linearly.</w:t>
      </w:r>
      <w:r w:rsidR="009856CC">
        <w:rPr>
          <w:rFonts w:ascii="Times New Roman" w:hAnsi="Times New Roman" w:cs="Times New Roman"/>
          <w:sz w:val="24"/>
          <w:szCs w:val="24"/>
        </w:rPr>
        <w:t xml:space="preserve">   </w:t>
      </w:r>
      <w:r w:rsidR="009856CC" w:rsidRPr="009856CC">
        <w:rPr>
          <w:rFonts w:ascii="Times New Roman" w:hAnsi="Times New Roman" w:cs="Times New Roman"/>
          <w:color w:val="000000"/>
          <w:sz w:val="24"/>
          <w:szCs w:val="24"/>
        </w:rPr>
        <w:t>When the thermal behavior of a pure substance, but with reference to a stable solid structure and high melting point  (quartz, corundum, silicon carbide, graphite) is evaluated, two heating curves are obtained, a linear (reference) and another, which highlights certain changes (melting, boiling and other transitions); Subtraction of these trends, equivalent to subtract (in each element of time) the reference temperature (Tr) the temperature of the substance (T</w:t>
      </w:r>
      <w:r w:rsidR="009856CC" w:rsidRPr="009856CC">
        <w:rPr>
          <w:rFonts w:ascii="Times New Roman" w:hAnsi="Times New Roman" w:cs="Times New Roman"/>
          <w:color w:val="000000"/>
          <w:sz w:val="24"/>
          <w:szCs w:val="24"/>
          <w:vertAlign w:val="subscript"/>
        </w:rPr>
        <w:t>s</w:t>
      </w:r>
      <w:r w:rsidR="009856CC" w:rsidRPr="009856CC">
        <w:rPr>
          <w:rFonts w:ascii="Times New Roman" w:hAnsi="Times New Roman" w:cs="Times New Roman"/>
          <w:color w:val="000000"/>
          <w:sz w:val="24"/>
          <w:szCs w:val="24"/>
        </w:rPr>
        <w:t>), which is plotted as a function of system temperature, produces a thermogram in the aforementioned changes which appear as peaks (signals)</w:t>
      </w:r>
      <w:r w:rsidR="00C63D01">
        <w:rPr>
          <w:rFonts w:ascii="Times New Roman" w:hAnsi="Times New Roman" w:cs="Times New Roman"/>
          <w:color w:val="000000"/>
          <w:sz w:val="24"/>
          <w:szCs w:val="24"/>
        </w:rPr>
        <w:t xml:space="preserve">.  </w:t>
      </w:r>
      <w:r w:rsidR="009856CC" w:rsidRPr="009856CC">
        <w:rPr>
          <w:rFonts w:ascii="Times New Roman" w:hAnsi="Times New Roman" w:cs="Times New Roman"/>
          <w:color w:val="000000"/>
          <w:sz w:val="24"/>
          <w:szCs w:val="24"/>
        </w:rPr>
        <w:t>So, if the T</w:t>
      </w:r>
      <w:r w:rsidR="009856CC">
        <w:rPr>
          <w:rFonts w:ascii="Times New Roman" w:hAnsi="Times New Roman" w:cs="Times New Roman"/>
          <w:color w:val="000000"/>
          <w:sz w:val="24"/>
          <w:szCs w:val="24"/>
          <w:vertAlign w:val="subscript"/>
        </w:rPr>
        <w:t>s</w:t>
      </w:r>
      <w:r w:rsidR="009856CC" w:rsidRPr="009856CC">
        <w:rPr>
          <w:rFonts w:ascii="Times New Roman" w:hAnsi="Times New Roman" w:cs="Times New Roman"/>
          <w:color w:val="000000"/>
          <w:sz w:val="24"/>
          <w:szCs w:val="24"/>
        </w:rPr>
        <w:t xml:space="preserve"> and Tr temperatures are measured simultaneously and the amount. </w:t>
      </w:r>
      <w:r w:rsidR="009856CC">
        <w:rPr>
          <w:rFonts w:ascii="Times New Roman" w:hAnsi="Times New Roman" w:cs="Times New Roman"/>
          <w:color w:val="000000"/>
          <w:sz w:val="24"/>
          <w:szCs w:val="24"/>
        </w:rPr>
        <w:t>∆</w:t>
      </w:r>
      <w:r w:rsidR="009856CC" w:rsidRPr="009856CC">
        <w:rPr>
          <w:rFonts w:ascii="Times New Roman" w:hAnsi="Times New Roman" w:cs="Times New Roman"/>
          <w:color w:val="000000"/>
          <w:sz w:val="24"/>
          <w:szCs w:val="24"/>
        </w:rPr>
        <w:t>T = (T</w:t>
      </w:r>
      <w:r w:rsidR="009856CC">
        <w:rPr>
          <w:rFonts w:ascii="Times New Roman" w:hAnsi="Times New Roman" w:cs="Times New Roman"/>
          <w:color w:val="000000"/>
          <w:sz w:val="24"/>
          <w:szCs w:val="24"/>
          <w:vertAlign w:val="subscript"/>
        </w:rPr>
        <w:t>s</w:t>
      </w:r>
      <w:r w:rsidR="009856CC" w:rsidRPr="009856CC">
        <w:rPr>
          <w:rFonts w:ascii="Times New Roman" w:hAnsi="Times New Roman" w:cs="Times New Roman"/>
          <w:color w:val="000000"/>
          <w:sz w:val="24"/>
          <w:szCs w:val="24"/>
        </w:rPr>
        <w:t xml:space="preserve"> - Tr) is plotted as a function of temperature (T) of the system or the time, a technique called differential thermal analysis is set (DTA</w:t>
      </w:r>
      <w:r w:rsidR="009856CC">
        <w:rPr>
          <w:rFonts w:ascii="Verdana" w:hAnsi="Verdana"/>
          <w:color w:val="000000"/>
          <w:sz w:val="20"/>
          <w:szCs w:val="20"/>
        </w:rPr>
        <w:t>.</w:t>
      </w:r>
    </w:p>
    <w:p w14:paraId="1242B4FF" w14:textId="62E98CDA" w:rsidR="009856CC" w:rsidRDefault="009856CC" w:rsidP="009856CC">
      <w:pPr>
        <w:shd w:val="clear" w:color="auto" w:fill="FFFFFF"/>
        <w:rPr>
          <w:rFonts w:ascii="Verdana" w:hAnsi="Verdana"/>
          <w:color w:val="000000"/>
          <w:sz w:val="20"/>
          <w:szCs w:val="20"/>
        </w:rPr>
      </w:pPr>
      <w:bookmarkStart w:id="0" w:name="f3"/>
      <w:bookmarkEnd w:id="0"/>
      <w:r>
        <w:rPr>
          <w:rFonts w:ascii="Verdana" w:hAnsi="Verdana"/>
          <w:noProof/>
          <w:color w:val="0000FF"/>
          <w:sz w:val="20"/>
          <w:szCs w:val="20"/>
        </w:rPr>
        <w:drawing>
          <wp:inline distT="0" distB="0" distL="0" distR="0" wp14:anchorId="4EEE6871" wp14:editId="02E33EB6">
            <wp:extent cx="2400300" cy="1876425"/>
            <wp:effectExtent l="0" t="0" r="0" b="9525"/>
            <wp:docPr id="360449" name="Picture 360449">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14:paraId="24266591" w14:textId="2E6FF4CE" w:rsidR="009856CC" w:rsidRDefault="009856CC" w:rsidP="009856CC">
      <w:pPr>
        <w:pStyle w:val="labelcaption"/>
        <w:shd w:val="clear" w:color="auto" w:fill="FFFFFF"/>
        <w:textAlignment w:val="top"/>
        <w:rPr>
          <w:rFonts w:ascii="Arial" w:hAnsi="Arial" w:cs="Arial"/>
          <w:color w:val="000000"/>
          <w:sz w:val="20"/>
          <w:szCs w:val="20"/>
        </w:rPr>
      </w:pPr>
      <w:r>
        <w:rPr>
          <w:rStyle w:val="label"/>
          <w:rFonts w:ascii="Arial" w:hAnsi="Arial" w:cs="Arial"/>
          <w:b/>
          <w:bCs/>
          <w:color w:val="000000"/>
          <w:sz w:val="20"/>
          <w:szCs w:val="20"/>
        </w:rPr>
        <w:t xml:space="preserve">Figure </w:t>
      </w:r>
      <w:r>
        <w:rPr>
          <w:rStyle w:val="Caption1"/>
          <w:rFonts w:ascii="Arial" w:hAnsi="Arial" w:cs="Arial"/>
          <w:color w:val="000000"/>
          <w:sz w:val="20"/>
          <w:szCs w:val="20"/>
        </w:rPr>
        <w:t>Hypothetical illustration of a DTA thermo gram. </w:t>
      </w:r>
    </w:p>
    <w:p w14:paraId="701337BA" w14:textId="5620418F" w:rsidR="009856CC" w:rsidRDefault="009856CC" w:rsidP="009856CC">
      <w:pPr>
        <w:pStyle w:val="NormalWeb"/>
        <w:shd w:val="clear" w:color="auto" w:fill="FFFFFF"/>
        <w:spacing w:line="360" w:lineRule="auto"/>
        <w:rPr>
          <w:rFonts w:ascii="Verdana" w:hAnsi="Verdana"/>
          <w:color w:val="000000"/>
          <w:sz w:val="20"/>
          <w:szCs w:val="20"/>
        </w:rPr>
      </w:pPr>
      <w:r>
        <w:rPr>
          <w:rFonts w:ascii="Verdana" w:hAnsi="Verdana"/>
          <w:color w:val="000000"/>
          <w:sz w:val="20"/>
          <w:szCs w:val="20"/>
        </w:rPr>
        <w:t xml:space="preserve">For a system that is composed of a mixture of substances or in which the substance may undergo various transformations by heat and atmosphere, the thermo-gram is expressed </w:t>
      </w:r>
      <w:r>
        <w:rPr>
          <w:rFonts w:ascii="Verdana" w:hAnsi="Verdana"/>
          <w:color w:val="000000"/>
          <w:sz w:val="20"/>
          <w:szCs w:val="20"/>
        </w:rPr>
        <w:lastRenderedPageBreak/>
        <w:t>through endothermic and exothermic</w:t>
      </w:r>
      <w:r w:rsidR="00EA0C3E">
        <w:rPr>
          <w:rFonts w:ascii="Verdana" w:hAnsi="Verdana"/>
          <w:color w:val="000000"/>
          <w:sz w:val="20"/>
          <w:szCs w:val="20"/>
        </w:rPr>
        <w:t xml:space="preserve"> deviations</w:t>
      </w:r>
      <w:r>
        <w:rPr>
          <w:rFonts w:ascii="Verdana" w:hAnsi="Verdana"/>
          <w:color w:val="000000"/>
          <w:sz w:val="20"/>
          <w:szCs w:val="20"/>
        </w:rPr>
        <w:t xml:space="preserve">, narrow or </w:t>
      </w:r>
      <w:r w:rsidR="00EA0C3E">
        <w:rPr>
          <w:rFonts w:ascii="Verdana" w:hAnsi="Verdana"/>
          <w:color w:val="000000"/>
          <w:sz w:val="20"/>
          <w:szCs w:val="20"/>
        </w:rPr>
        <w:t>diffuse</w:t>
      </w:r>
      <w:r>
        <w:rPr>
          <w:rFonts w:ascii="Verdana" w:hAnsi="Verdana"/>
          <w:color w:val="000000"/>
          <w:sz w:val="20"/>
          <w:szCs w:val="20"/>
        </w:rPr>
        <w:t xml:space="preserve"> peaks, which may even overcome and move, situation analysis difficult. In </w:t>
      </w:r>
      <w:hyperlink r:id="rId55" w:anchor="f3" w:history="1">
        <w:r w:rsidR="00916E39">
          <w:rPr>
            <w:rFonts w:ascii="Verdana" w:hAnsi="Verdana"/>
            <w:color w:val="000000"/>
            <w:sz w:val="20"/>
            <w:szCs w:val="20"/>
          </w:rPr>
          <w:t xml:space="preserve"> the figure</w:t>
        </w:r>
      </w:hyperlink>
      <w:r w:rsidR="00916E39">
        <w:rPr>
          <w:rFonts w:ascii="Verdana" w:hAnsi="Verdana"/>
          <w:color w:val="000000"/>
          <w:sz w:val="20"/>
          <w:szCs w:val="20"/>
        </w:rPr>
        <w:t>,</w:t>
      </w:r>
      <w:r>
        <w:rPr>
          <w:rFonts w:ascii="Verdana" w:hAnsi="Verdana"/>
          <w:color w:val="000000"/>
          <w:sz w:val="20"/>
          <w:szCs w:val="20"/>
        </w:rPr>
        <w:t> a hypothetical thermogram of DTA is shown. The peaks of symmetrical appearance, emerging from a base line shown parallel to the axis of the temperature; In many actual cases, the signals are not symmetrical, well resolved not arise, shoulders and the baseline trend is observed not fully linear.</w:t>
      </w:r>
    </w:p>
    <w:p w14:paraId="2C4DC26C" w14:textId="7D5335B6" w:rsidR="009856CC" w:rsidRDefault="009856CC" w:rsidP="00242F08">
      <w:pPr>
        <w:pStyle w:val="NormalWeb"/>
        <w:shd w:val="clear" w:color="auto" w:fill="FFFFFF"/>
        <w:spacing w:line="360" w:lineRule="auto"/>
        <w:jc w:val="both"/>
        <w:rPr>
          <w:rFonts w:ascii="Verdana" w:hAnsi="Verdana"/>
          <w:color w:val="000000"/>
          <w:sz w:val="20"/>
          <w:szCs w:val="20"/>
        </w:rPr>
      </w:pPr>
      <w:r>
        <w:rPr>
          <w:rFonts w:ascii="Verdana" w:hAnsi="Verdana"/>
          <w:color w:val="000000"/>
          <w:sz w:val="20"/>
          <w:szCs w:val="20"/>
        </w:rPr>
        <w:t>Therefore, the appearance and the usefulness of a thermogram of differential thermal analysis depend on several factors. The heating rate, i</w:t>
      </w:r>
      <w:r w:rsidR="00EA0C3E">
        <w:rPr>
          <w:rFonts w:ascii="Verdana" w:hAnsi="Verdana"/>
          <w:color w:val="000000"/>
          <w:sz w:val="20"/>
          <w:szCs w:val="20"/>
        </w:rPr>
        <w:t>.</w:t>
      </w:r>
      <w:r>
        <w:rPr>
          <w:rFonts w:ascii="Verdana" w:hAnsi="Verdana"/>
          <w:color w:val="000000"/>
          <w:sz w:val="20"/>
          <w:szCs w:val="20"/>
        </w:rPr>
        <w:t>e</w:t>
      </w:r>
      <w:r w:rsidR="00EA0C3E">
        <w:rPr>
          <w:rFonts w:ascii="Verdana" w:hAnsi="Verdana"/>
          <w:color w:val="000000"/>
          <w:sz w:val="20"/>
          <w:szCs w:val="20"/>
        </w:rPr>
        <w:t>.</w:t>
      </w:r>
      <w:r>
        <w:rPr>
          <w:rFonts w:ascii="Verdana" w:hAnsi="Verdana"/>
          <w:color w:val="000000"/>
          <w:sz w:val="20"/>
          <w:szCs w:val="20"/>
        </w:rPr>
        <w:t xml:space="preserve"> the magnitude of the heat flow from the source to the system, which results in a temperature gradient system versus time, also determines not only the shape but also the possibility of a good separation for the signs. The presence of oxidizing, reducing or inert atmospheres static or flow impinges strongly on the number and position of the bands. The chemical nature of the substance (lability, stability, reactivity) also affects the shape and position of the peaks. Finally, the shape of the thermogram can be affected by the presence in the sample of volatiles (water), and the same substances retained morphology (finely divided solid blocks, monocrystals and porous solids).</w:t>
      </w:r>
    </w:p>
    <w:p w14:paraId="3E2879C8" w14:textId="240C87EC" w:rsidR="009856CC" w:rsidRDefault="009856CC" w:rsidP="00242F08">
      <w:pPr>
        <w:pStyle w:val="NormalWeb"/>
        <w:shd w:val="clear" w:color="auto" w:fill="FFFFFF"/>
        <w:spacing w:line="360" w:lineRule="auto"/>
        <w:jc w:val="both"/>
        <w:rPr>
          <w:rFonts w:ascii="Verdana" w:hAnsi="Verdana"/>
          <w:color w:val="000000"/>
          <w:sz w:val="20"/>
          <w:szCs w:val="20"/>
        </w:rPr>
      </w:pPr>
      <w:r>
        <w:rPr>
          <w:rFonts w:ascii="Verdana" w:hAnsi="Verdana"/>
          <w:color w:val="000000"/>
          <w:sz w:val="20"/>
          <w:szCs w:val="20"/>
        </w:rPr>
        <w:t>Common endothermic processes that may experience a solid substance are sublimation and melting. However, in a thermogram are also visible some endothermic transitions corresponding to loss processes</w:t>
      </w:r>
      <w:r w:rsidR="00C63D01">
        <w:rPr>
          <w:rFonts w:ascii="Verdana" w:hAnsi="Verdana"/>
          <w:color w:val="000000"/>
          <w:sz w:val="20"/>
          <w:szCs w:val="20"/>
        </w:rPr>
        <w:t xml:space="preserve"> of </w:t>
      </w:r>
      <w:r>
        <w:rPr>
          <w:rFonts w:ascii="Verdana" w:hAnsi="Verdana"/>
          <w:color w:val="000000"/>
          <w:sz w:val="20"/>
          <w:szCs w:val="20"/>
        </w:rPr>
        <w:t>water in the sample, decomposition of</w:t>
      </w:r>
      <w:r w:rsidR="00C63D01">
        <w:rPr>
          <w:rFonts w:ascii="Verdana" w:hAnsi="Verdana"/>
          <w:color w:val="000000"/>
          <w:sz w:val="20"/>
          <w:szCs w:val="20"/>
        </w:rPr>
        <w:t xml:space="preserve"> </w:t>
      </w:r>
      <w:r w:rsidR="00242F08">
        <w:rPr>
          <w:rFonts w:ascii="Verdana" w:hAnsi="Verdana"/>
          <w:color w:val="000000"/>
          <w:sz w:val="20"/>
          <w:szCs w:val="20"/>
        </w:rPr>
        <w:t>hy</w:t>
      </w:r>
      <w:r>
        <w:rPr>
          <w:rFonts w:ascii="Verdana" w:hAnsi="Verdana"/>
          <w:color w:val="000000"/>
          <w:sz w:val="20"/>
          <w:szCs w:val="20"/>
        </w:rPr>
        <w:t>drates, carbonates and decomposition</w:t>
      </w:r>
      <w:r w:rsidR="00C63D01">
        <w:rPr>
          <w:rFonts w:ascii="Verdana" w:hAnsi="Verdana"/>
          <w:color w:val="000000"/>
          <w:sz w:val="20"/>
          <w:szCs w:val="20"/>
        </w:rPr>
        <w:t xml:space="preserve">, </w:t>
      </w:r>
      <w:r>
        <w:rPr>
          <w:rFonts w:ascii="Verdana" w:hAnsi="Verdana"/>
          <w:color w:val="000000"/>
          <w:sz w:val="20"/>
          <w:szCs w:val="20"/>
        </w:rPr>
        <w:t xml:space="preserve"> </w:t>
      </w:r>
      <w:proofErr w:type="spellStart"/>
      <w:r>
        <w:rPr>
          <w:rFonts w:ascii="Verdana" w:hAnsi="Verdana"/>
          <w:color w:val="000000"/>
          <w:sz w:val="20"/>
          <w:szCs w:val="20"/>
        </w:rPr>
        <w:t>dehydroxylation</w:t>
      </w:r>
      <w:proofErr w:type="spellEnd"/>
      <w:r>
        <w:rPr>
          <w:rFonts w:ascii="Verdana" w:hAnsi="Verdana"/>
          <w:color w:val="000000"/>
          <w:sz w:val="20"/>
          <w:szCs w:val="20"/>
        </w:rPr>
        <w:t xml:space="preserve"> surface; peak exotherm are mainly identified by crystallization, crystalline transformations, reactions formation of new phases, oxidation and combustion reactions. In this context, under standardized configurations the heat source, the temperature control, the arrangement of the test substances and reference, the nature and conditions of the atmosphere and heating rate (temperature gradient system), it is possible to examine different standard substances in order to apply the results to the analysis of systems of practical interest (substances chemical, raw materials, natural products, metals and elastomers metal alloys, ceramics and glass, polymers, plastics and semiconductors, liquid crystals, food, pharmaceutical and composite products).</w:t>
      </w:r>
    </w:p>
    <w:p w14:paraId="31D4D19D" w14:textId="12B32A14" w:rsidR="009856CC" w:rsidRPr="00361AD6" w:rsidRDefault="009856CC" w:rsidP="00242F08">
      <w:pPr>
        <w:pStyle w:val="NormalWeb"/>
        <w:shd w:val="clear" w:color="auto" w:fill="FFFFFF"/>
        <w:spacing w:line="360" w:lineRule="auto"/>
        <w:jc w:val="both"/>
        <w:rPr>
          <w:rFonts w:ascii="Verdana" w:hAnsi="Verdana"/>
          <w:color w:val="000000"/>
          <w:sz w:val="20"/>
          <w:szCs w:val="20"/>
        </w:rPr>
      </w:pPr>
      <w:r>
        <w:rPr>
          <w:rFonts w:ascii="Verdana" w:hAnsi="Verdana"/>
          <w:color w:val="000000"/>
          <w:sz w:val="20"/>
          <w:szCs w:val="20"/>
        </w:rPr>
        <w:t>The DTA also quantifies the amount of heat absorbed or follows a substance during a transformation. In particular, the area under the curve (of an endothermic peak or exothermic</w:t>
      </w:r>
      <w:r w:rsidR="00EA0C3E">
        <w:rPr>
          <w:rFonts w:ascii="Verdana" w:hAnsi="Verdana"/>
          <w:color w:val="000000"/>
          <w:sz w:val="20"/>
          <w:szCs w:val="20"/>
        </w:rPr>
        <w:t xml:space="preserve"> peak</w:t>
      </w:r>
      <w:r>
        <w:rPr>
          <w:rFonts w:ascii="Verdana" w:hAnsi="Verdana"/>
          <w:color w:val="000000"/>
          <w:sz w:val="20"/>
          <w:szCs w:val="20"/>
        </w:rPr>
        <w:t>), which produces a phase transition of first order, is directly proportional to the mass of substance involved and depends on the enthalpy of the process (e</w:t>
      </w:r>
      <w:r w:rsidR="00EA0C3E">
        <w:rPr>
          <w:rFonts w:ascii="Verdana" w:hAnsi="Verdana"/>
          <w:color w:val="000000"/>
          <w:sz w:val="20"/>
          <w:szCs w:val="20"/>
        </w:rPr>
        <w:t xml:space="preserve">xample:  </w:t>
      </w:r>
      <w:r>
        <w:rPr>
          <w:rFonts w:ascii="Verdana" w:hAnsi="Verdana"/>
          <w:color w:val="000000"/>
          <w:sz w:val="20"/>
          <w:szCs w:val="20"/>
        </w:rPr>
        <w:t xml:space="preserve"> latent heat, reaction enthalpy), the heat capacity of the substance and certain geometric factors (shape, </w:t>
      </w:r>
      <w:r>
        <w:rPr>
          <w:rFonts w:ascii="Verdana" w:hAnsi="Verdana"/>
          <w:color w:val="000000"/>
          <w:sz w:val="20"/>
          <w:szCs w:val="20"/>
        </w:rPr>
        <w:lastRenderedPageBreak/>
        <w:t>particle size and degree of compaction of substances); in general, a peak area (A</w:t>
      </w:r>
      <w:r>
        <w:rPr>
          <w:rFonts w:ascii="Verdana" w:hAnsi="Verdana"/>
          <w:color w:val="000000"/>
          <w:sz w:val="20"/>
          <w:szCs w:val="20"/>
          <w:vertAlign w:val="subscript"/>
        </w:rPr>
        <w:t>C</w:t>
      </w:r>
      <w:r>
        <w:rPr>
          <w:rFonts w:ascii="Verdana" w:hAnsi="Verdana"/>
          <w:color w:val="000000"/>
          <w:sz w:val="20"/>
          <w:szCs w:val="20"/>
        </w:rPr>
        <w:t>) is given by the equality:</w:t>
      </w:r>
      <w:r w:rsidR="00C63D01">
        <w:rPr>
          <w:rFonts w:ascii="Verdana" w:hAnsi="Verdana"/>
          <w:color w:val="000000"/>
          <w:sz w:val="20"/>
          <w:szCs w:val="20"/>
        </w:rPr>
        <w:t xml:space="preserve">    </w:t>
      </w:r>
      <w:r w:rsidR="00361AD6">
        <w:rPr>
          <w:rFonts w:ascii="Verdana" w:hAnsi="Verdana"/>
          <w:color w:val="000000"/>
          <w:sz w:val="20"/>
          <w:szCs w:val="20"/>
        </w:rPr>
        <w:t>A</w:t>
      </w:r>
      <w:r w:rsidR="00361AD6">
        <w:rPr>
          <w:rFonts w:ascii="Verdana" w:hAnsi="Verdana"/>
          <w:color w:val="000000"/>
          <w:sz w:val="20"/>
          <w:szCs w:val="20"/>
          <w:vertAlign w:val="subscript"/>
        </w:rPr>
        <w:t>c</w:t>
      </w:r>
      <w:r w:rsidR="00361AD6">
        <w:rPr>
          <w:rFonts w:ascii="Verdana" w:hAnsi="Verdana"/>
          <w:color w:val="000000"/>
          <w:sz w:val="20"/>
          <w:szCs w:val="20"/>
        </w:rPr>
        <w:t xml:space="preserve"> = -</w:t>
      </w:r>
      <w:proofErr w:type="spellStart"/>
      <w:r w:rsidR="00361AD6">
        <w:rPr>
          <w:rFonts w:ascii="Verdana" w:hAnsi="Verdana"/>
          <w:color w:val="000000"/>
          <w:sz w:val="20"/>
          <w:szCs w:val="20"/>
        </w:rPr>
        <w:t>kcm∆H</w:t>
      </w:r>
      <w:proofErr w:type="spellEnd"/>
      <w:r w:rsidR="00361AD6">
        <w:rPr>
          <w:rFonts w:ascii="Verdana" w:hAnsi="Verdana"/>
          <w:color w:val="000000"/>
          <w:sz w:val="20"/>
          <w:szCs w:val="20"/>
        </w:rPr>
        <w:t xml:space="preserve"> = =</w:t>
      </w:r>
      <w:proofErr w:type="spellStart"/>
      <w:r w:rsidR="00361AD6">
        <w:rPr>
          <w:rFonts w:ascii="Verdana" w:hAnsi="Verdana"/>
          <w:color w:val="000000"/>
          <w:sz w:val="20"/>
          <w:szCs w:val="20"/>
        </w:rPr>
        <w:t>k’m∆H</w:t>
      </w:r>
      <w:proofErr w:type="spellEnd"/>
    </w:p>
    <w:p w14:paraId="0710C9D5" w14:textId="3A70BFE4" w:rsidR="009856CC" w:rsidRDefault="009856CC" w:rsidP="00242F08">
      <w:pPr>
        <w:pStyle w:val="NormalWeb"/>
        <w:shd w:val="clear" w:color="auto" w:fill="FFFFFF"/>
        <w:spacing w:line="360" w:lineRule="auto"/>
        <w:jc w:val="both"/>
        <w:rPr>
          <w:rFonts w:ascii="Verdana" w:hAnsi="Verdana"/>
          <w:color w:val="000000"/>
          <w:sz w:val="20"/>
          <w:szCs w:val="20"/>
        </w:rPr>
      </w:pPr>
      <w:bookmarkStart w:id="1" w:name="f5"/>
      <w:bookmarkEnd w:id="1"/>
      <w:r>
        <w:rPr>
          <w:rFonts w:ascii="Verdana" w:hAnsi="Verdana"/>
          <w:color w:val="000000"/>
          <w:sz w:val="20"/>
          <w:szCs w:val="20"/>
        </w:rPr>
        <w:t>Where </w:t>
      </w:r>
      <w:r>
        <w:rPr>
          <w:rStyle w:val="Emphasis"/>
          <w:rFonts w:ascii="Verdana" w:hAnsi="Verdana"/>
          <w:color w:val="000000"/>
          <w:sz w:val="20"/>
          <w:szCs w:val="20"/>
        </w:rPr>
        <w:t>k</w:t>
      </w:r>
      <w:r>
        <w:rPr>
          <w:rFonts w:ascii="Verdana" w:hAnsi="Verdana"/>
          <w:color w:val="000000"/>
          <w:sz w:val="20"/>
          <w:szCs w:val="20"/>
        </w:rPr>
        <w:t> is an associated thermal conductivity and constant </w:t>
      </w:r>
      <w:r>
        <w:rPr>
          <w:rStyle w:val="Emphasis"/>
          <w:rFonts w:ascii="Verdana" w:hAnsi="Verdana"/>
          <w:color w:val="000000"/>
          <w:sz w:val="20"/>
          <w:szCs w:val="20"/>
        </w:rPr>
        <w:t>c</w:t>
      </w:r>
      <w:r>
        <w:rPr>
          <w:rFonts w:ascii="Verdana" w:hAnsi="Verdana"/>
          <w:color w:val="000000"/>
          <w:sz w:val="20"/>
          <w:szCs w:val="20"/>
        </w:rPr>
        <w:t> is a parameter related to the sample geometry and </w:t>
      </w:r>
      <w:r>
        <w:rPr>
          <w:rStyle w:val="Emphasis"/>
          <w:rFonts w:ascii="Verdana" w:hAnsi="Verdana"/>
          <w:color w:val="000000"/>
          <w:sz w:val="20"/>
          <w:szCs w:val="20"/>
        </w:rPr>
        <w:t>m</w:t>
      </w:r>
      <w:r>
        <w:rPr>
          <w:rFonts w:ascii="Verdana" w:hAnsi="Verdana"/>
          <w:color w:val="000000"/>
          <w:sz w:val="20"/>
          <w:szCs w:val="20"/>
        </w:rPr>
        <w:t> is the mass. For a given mass </w:t>
      </w:r>
      <w:r>
        <w:rPr>
          <w:rStyle w:val="Emphasis"/>
          <w:rFonts w:ascii="Verdana" w:hAnsi="Verdana"/>
          <w:color w:val="000000"/>
          <w:sz w:val="20"/>
          <w:szCs w:val="20"/>
        </w:rPr>
        <w:t>k'</w:t>
      </w:r>
      <w:r>
        <w:rPr>
          <w:rFonts w:ascii="Verdana" w:hAnsi="Verdana"/>
          <w:color w:val="000000"/>
          <w:sz w:val="20"/>
          <w:szCs w:val="20"/>
        </w:rPr>
        <w:t> it remains constant if the heating rate, particle size and location of the thermocouples in the dishes, which support the samples, are carefully controlled. Calibration standards against evaluates </w:t>
      </w:r>
      <w:r>
        <w:rPr>
          <w:rStyle w:val="Emphasis"/>
          <w:rFonts w:ascii="Verdana" w:hAnsi="Verdana"/>
          <w:color w:val="000000"/>
          <w:sz w:val="20"/>
          <w:szCs w:val="20"/>
        </w:rPr>
        <w:t>k';</w:t>
      </w:r>
      <w:r>
        <w:rPr>
          <w:rFonts w:ascii="Verdana" w:hAnsi="Verdana"/>
          <w:color w:val="000000"/>
          <w:sz w:val="20"/>
          <w:szCs w:val="20"/>
        </w:rPr>
        <w:t> if this factor is unknown, it is possible to measure Δ</w:t>
      </w:r>
      <w:r>
        <w:rPr>
          <w:rStyle w:val="Emphasis"/>
          <w:rFonts w:ascii="Verdana" w:hAnsi="Verdana"/>
          <w:color w:val="000000"/>
          <w:sz w:val="20"/>
          <w:szCs w:val="20"/>
        </w:rPr>
        <w:t>H.</w:t>
      </w:r>
    </w:p>
    <w:p w14:paraId="2A1BA475" w14:textId="09B4F2CF" w:rsidR="009856CC" w:rsidRDefault="009856CC" w:rsidP="00242F08">
      <w:pPr>
        <w:pStyle w:val="NormalWeb"/>
        <w:shd w:val="clear" w:color="auto" w:fill="FFFFFF"/>
        <w:spacing w:line="360" w:lineRule="auto"/>
        <w:jc w:val="both"/>
        <w:rPr>
          <w:rFonts w:ascii="Verdana" w:hAnsi="Verdana"/>
          <w:color w:val="000000"/>
          <w:sz w:val="20"/>
          <w:szCs w:val="20"/>
        </w:rPr>
      </w:pPr>
      <w:r>
        <w:rPr>
          <w:rFonts w:ascii="Verdana" w:hAnsi="Verdana"/>
          <w:color w:val="000000"/>
          <w:sz w:val="20"/>
          <w:szCs w:val="20"/>
        </w:rPr>
        <w:t>Known the area under the curve, the mass and heat supplied is feasible to estimate the thermal conductivity and the average heat capacity of the test substance or otherwise, determine the proportion that causes the transition. Still, differences in temperature (ΔT) can be very small, so in addition to using reference substances with known thermal history, attention should focus on the sensitivity and accuracy of the temperature measurement of the test substance.</w:t>
      </w:r>
    </w:p>
    <w:p w14:paraId="0180D933" w14:textId="6C5BA41A" w:rsidR="009856CC" w:rsidRPr="00361AD6" w:rsidRDefault="009856CC" w:rsidP="00242F08">
      <w:pPr>
        <w:pStyle w:val="NormalWeb"/>
        <w:shd w:val="clear" w:color="auto" w:fill="FFFFFF"/>
        <w:spacing w:line="360" w:lineRule="auto"/>
        <w:jc w:val="both"/>
        <w:rPr>
          <w:rFonts w:ascii="Verdana" w:hAnsi="Verdana"/>
          <w:color w:val="000000"/>
          <w:sz w:val="20"/>
          <w:szCs w:val="20"/>
          <w:vertAlign w:val="subscript"/>
        </w:rPr>
      </w:pPr>
      <w:r>
        <w:rPr>
          <w:rFonts w:ascii="Verdana" w:hAnsi="Verdana"/>
          <w:color w:val="000000"/>
          <w:sz w:val="20"/>
          <w:szCs w:val="20"/>
        </w:rPr>
        <w:t>High purity metals are used for calibration purposes. Metals that have low melting point and enthalpy of fusion, which is known with high precision, are used in practice. Greater use of metal is the Indi</w:t>
      </w:r>
      <w:r w:rsidR="00361AD6">
        <w:rPr>
          <w:rFonts w:ascii="Verdana" w:hAnsi="Verdana"/>
          <w:color w:val="000000"/>
          <w:sz w:val="20"/>
          <w:szCs w:val="20"/>
        </w:rPr>
        <w:t>um</w:t>
      </w:r>
      <w:r>
        <w:rPr>
          <w:rFonts w:ascii="Verdana" w:hAnsi="Verdana"/>
          <w:color w:val="000000"/>
          <w:sz w:val="20"/>
          <w:szCs w:val="20"/>
        </w:rPr>
        <w:t> </w:t>
      </w:r>
      <w:r>
        <w:rPr>
          <w:rStyle w:val="Emphasis"/>
          <w:rFonts w:ascii="Verdana" w:hAnsi="Verdana"/>
          <w:color w:val="000000"/>
          <w:sz w:val="20"/>
          <w:szCs w:val="20"/>
        </w:rPr>
        <w:t>(</w:t>
      </w:r>
      <w:r>
        <w:rPr>
          <w:rFonts w:ascii="Verdana" w:hAnsi="Verdana"/>
          <w:color w:val="000000"/>
          <w:sz w:val="20"/>
          <w:szCs w:val="20"/>
        </w:rPr>
        <w:t>Δ</w:t>
      </w:r>
      <w:r>
        <w:rPr>
          <w:rStyle w:val="Emphasis"/>
          <w:rFonts w:ascii="Verdana" w:hAnsi="Verdana"/>
          <w:color w:val="000000"/>
          <w:sz w:val="20"/>
          <w:szCs w:val="20"/>
        </w:rPr>
        <w:t>H </w:t>
      </w:r>
      <w:r>
        <w:rPr>
          <w:rStyle w:val="Emphasis"/>
          <w:rFonts w:ascii="Verdana" w:hAnsi="Verdana"/>
          <w:color w:val="000000"/>
          <w:sz w:val="20"/>
          <w:szCs w:val="20"/>
          <w:vertAlign w:val="subscript"/>
        </w:rPr>
        <w:t>F</w:t>
      </w:r>
      <w:r>
        <w:rPr>
          <w:rStyle w:val="Emphasis"/>
          <w:rFonts w:ascii="Verdana" w:hAnsi="Verdana"/>
          <w:color w:val="000000"/>
          <w:sz w:val="20"/>
          <w:szCs w:val="20"/>
        </w:rPr>
        <w:t> </w:t>
      </w:r>
      <w:r>
        <w:rPr>
          <w:rFonts w:ascii="Verdana" w:hAnsi="Verdana"/>
          <w:color w:val="000000"/>
          <w:sz w:val="20"/>
          <w:szCs w:val="20"/>
        </w:rPr>
        <w:t>= 28, 4512 J g</w:t>
      </w:r>
      <w:r>
        <w:rPr>
          <w:rFonts w:ascii="Verdana" w:hAnsi="Verdana"/>
          <w:color w:val="000000"/>
          <w:sz w:val="20"/>
          <w:szCs w:val="20"/>
          <w:vertAlign w:val="superscript"/>
        </w:rPr>
        <w:t>-1</w:t>
      </w:r>
      <w:r>
        <w:rPr>
          <w:rFonts w:ascii="Verdana" w:hAnsi="Verdana"/>
          <w:color w:val="000000"/>
          <w:sz w:val="20"/>
          <w:szCs w:val="20"/>
        </w:rPr>
        <w:t>, 156, 4°C melting point). Under certain conditions of heating and sensitivity rate, the calibration factor is:</w:t>
      </w:r>
      <w:r w:rsidR="00361AD6">
        <w:rPr>
          <w:rFonts w:ascii="Verdana" w:hAnsi="Verdana"/>
          <w:color w:val="000000"/>
          <w:sz w:val="20"/>
          <w:szCs w:val="20"/>
        </w:rPr>
        <w:t xml:space="preserve"> k’ = (∆H</w:t>
      </w:r>
      <w:r w:rsidR="00361AD6">
        <w:rPr>
          <w:rFonts w:ascii="Verdana" w:hAnsi="Verdana"/>
          <w:color w:val="000000"/>
          <w:sz w:val="20"/>
          <w:szCs w:val="20"/>
          <w:vertAlign w:val="subscript"/>
        </w:rPr>
        <w:t>F</w:t>
      </w:r>
      <w:r w:rsidR="00361AD6">
        <w:rPr>
          <w:rFonts w:ascii="Verdana" w:hAnsi="Verdana"/>
          <w:color w:val="000000"/>
          <w:sz w:val="20"/>
          <w:szCs w:val="20"/>
        </w:rPr>
        <w:t xml:space="preserve"> m)/A</w:t>
      </w:r>
      <w:r w:rsidR="00361AD6">
        <w:rPr>
          <w:rFonts w:ascii="Verdana" w:hAnsi="Verdana"/>
          <w:color w:val="000000"/>
          <w:sz w:val="20"/>
          <w:szCs w:val="20"/>
          <w:vertAlign w:val="subscript"/>
        </w:rPr>
        <w:t xml:space="preserve">C </w:t>
      </w:r>
    </w:p>
    <w:p w14:paraId="471931F3" w14:textId="12B36AF7" w:rsidR="009856CC" w:rsidRDefault="009856CC" w:rsidP="00242F08">
      <w:pPr>
        <w:shd w:val="clear" w:color="auto" w:fill="FFFFFF"/>
        <w:spacing w:line="360" w:lineRule="auto"/>
        <w:jc w:val="both"/>
        <w:rPr>
          <w:rFonts w:ascii="Verdana" w:hAnsi="Verdana"/>
          <w:color w:val="000000"/>
          <w:sz w:val="20"/>
          <w:szCs w:val="20"/>
        </w:rPr>
      </w:pPr>
      <w:bookmarkStart w:id="2" w:name="f6"/>
      <w:bookmarkEnd w:id="2"/>
    </w:p>
    <w:p w14:paraId="45B8F7E8" w14:textId="0EDCB06C" w:rsidR="009856CC" w:rsidRDefault="009856CC" w:rsidP="00242F08">
      <w:pPr>
        <w:pStyle w:val="NormalWeb"/>
        <w:shd w:val="clear" w:color="auto" w:fill="FFFFFF"/>
        <w:jc w:val="both"/>
        <w:rPr>
          <w:rFonts w:ascii="Verdana" w:hAnsi="Verdana"/>
          <w:color w:val="000000"/>
          <w:sz w:val="20"/>
          <w:szCs w:val="20"/>
        </w:rPr>
      </w:pPr>
      <w:bookmarkStart w:id="3" w:name="idp6987248"/>
      <w:bookmarkEnd w:id="3"/>
    </w:p>
    <w:p w14:paraId="3134A4A0" w14:textId="77777777" w:rsidR="009856CC" w:rsidRPr="00C44AA5" w:rsidRDefault="009856CC" w:rsidP="00242F08">
      <w:pPr>
        <w:spacing w:line="360" w:lineRule="auto"/>
        <w:ind w:left="360"/>
        <w:jc w:val="both"/>
        <w:rPr>
          <w:rFonts w:ascii="Times New Roman" w:hAnsi="Times New Roman" w:cs="Times New Roman"/>
          <w:sz w:val="24"/>
          <w:szCs w:val="24"/>
        </w:rPr>
      </w:pPr>
    </w:p>
    <w:p w14:paraId="11F65F88" w14:textId="77777777" w:rsidR="00C44AA5" w:rsidRDefault="00C44AA5" w:rsidP="00242F08">
      <w:pPr>
        <w:spacing w:line="360" w:lineRule="auto"/>
        <w:ind w:left="360"/>
        <w:jc w:val="both"/>
        <w:rPr>
          <w:rFonts w:ascii="Times New Roman" w:hAnsi="Times New Roman" w:cs="Times New Roman"/>
          <w:sz w:val="24"/>
          <w:szCs w:val="24"/>
        </w:rPr>
      </w:pPr>
    </w:p>
    <w:p w14:paraId="3E798DE1" w14:textId="77777777" w:rsidR="00C44AA5" w:rsidRDefault="00C44AA5" w:rsidP="00242F08">
      <w:pPr>
        <w:spacing w:line="360" w:lineRule="auto"/>
        <w:ind w:left="360"/>
        <w:jc w:val="both"/>
        <w:rPr>
          <w:rFonts w:ascii="Times New Roman" w:hAnsi="Times New Roman" w:cs="Times New Roman"/>
          <w:sz w:val="24"/>
          <w:szCs w:val="24"/>
        </w:rPr>
      </w:pPr>
    </w:p>
    <w:p w14:paraId="5F9E3E25" w14:textId="77777777" w:rsidR="00C44AA5" w:rsidRDefault="00C44AA5" w:rsidP="00242F08">
      <w:pPr>
        <w:spacing w:line="360" w:lineRule="auto"/>
        <w:ind w:left="360"/>
        <w:jc w:val="both"/>
        <w:rPr>
          <w:rFonts w:ascii="Times New Roman" w:hAnsi="Times New Roman" w:cs="Times New Roman"/>
          <w:sz w:val="24"/>
          <w:szCs w:val="24"/>
        </w:rPr>
      </w:pPr>
    </w:p>
    <w:p w14:paraId="52243900" w14:textId="77777777" w:rsidR="00C44AA5" w:rsidRDefault="00C44AA5" w:rsidP="00242F08">
      <w:pPr>
        <w:spacing w:line="360" w:lineRule="auto"/>
        <w:ind w:left="360"/>
        <w:jc w:val="both"/>
        <w:rPr>
          <w:rFonts w:ascii="Times New Roman" w:hAnsi="Times New Roman" w:cs="Times New Roman"/>
          <w:sz w:val="24"/>
          <w:szCs w:val="24"/>
        </w:rPr>
      </w:pPr>
    </w:p>
    <w:p w14:paraId="1A9C3F64" w14:textId="77777777" w:rsidR="00C44AA5" w:rsidRDefault="00C44AA5" w:rsidP="00242F08">
      <w:pPr>
        <w:spacing w:line="360" w:lineRule="auto"/>
        <w:ind w:left="360"/>
        <w:jc w:val="both"/>
        <w:rPr>
          <w:rFonts w:ascii="Times New Roman" w:hAnsi="Times New Roman" w:cs="Times New Roman"/>
          <w:sz w:val="24"/>
          <w:szCs w:val="24"/>
        </w:rPr>
      </w:pPr>
    </w:p>
    <w:p w14:paraId="5438EE68" w14:textId="77777777" w:rsidR="00C44AA5" w:rsidRDefault="00C44AA5" w:rsidP="00242F08">
      <w:pPr>
        <w:spacing w:line="360" w:lineRule="auto"/>
        <w:ind w:left="360"/>
        <w:jc w:val="both"/>
        <w:rPr>
          <w:rFonts w:ascii="Times New Roman" w:hAnsi="Times New Roman" w:cs="Times New Roman"/>
          <w:sz w:val="24"/>
          <w:szCs w:val="24"/>
        </w:rPr>
      </w:pPr>
    </w:p>
    <w:p w14:paraId="696CBEA3" w14:textId="77777777" w:rsidR="00C44AA5" w:rsidRDefault="00C44AA5" w:rsidP="00242F08">
      <w:pPr>
        <w:spacing w:line="360" w:lineRule="auto"/>
        <w:ind w:left="360"/>
        <w:jc w:val="both"/>
        <w:rPr>
          <w:rFonts w:ascii="Times New Roman" w:hAnsi="Times New Roman" w:cs="Times New Roman"/>
          <w:sz w:val="24"/>
          <w:szCs w:val="24"/>
        </w:rPr>
      </w:pPr>
    </w:p>
    <w:p w14:paraId="6625FFC9" w14:textId="1F228A81" w:rsidR="00A14BCD" w:rsidRPr="008D1C70" w:rsidRDefault="002E309B" w:rsidP="00A14BCD">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14BCD" w:rsidRPr="008D1C70">
        <w:rPr>
          <w:rFonts w:ascii="Times New Roman" w:hAnsi="Times New Roman" w:cs="Times New Roman"/>
          <w:sz w:val="24"/>
          <w:szCs w:val="24"/>
        </w:rPr>
        <w:t>Appendix 1</w:t>
      </w:r>
    </w:p>
    <w:p w14:paraId="5AD2B495" w14:textId="77777777" w:rsidR="00A14BCD" w:rsidRPr="008D1C70" w:rsidRDefault="00A14BCD" w:rsidP="00A14BCD">
      <w:pPr>
        <w:spacing w:line="360" w:lineRule="auto"/>
        <w:ind w:left="360"/>
        <w:jc w:val="center"/>
        <w:rPr>
          <w:rFonts w:ascii="Times New Roman" w:hAnsi="Times New Roman" w:cs="Times New Roman"/>
          <w:sz w:val="24"/>
          <w:szCs w:val="24"/>
        </w:rPr>
      </w:pPr>
      <w:r w:rsidRPr="008D1C70">
        <w:rPr>
          <w:rFonts w:ascii="Times New Roman" w:hAnsi="Times New Roman" w:cs="Times New Roman"/>
          <w:sz w:val="24"/>
          <w:szCs w:val="24"/>
        </w:rPr>
        <w:t>NOMENCLATURE IN THERMAL ANALYSIS</w:t>
      </w:r>
    </w:p>
    <w:p w14:paraId="6066ADEA"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The evolution of nomenclature in Thermal analysis has a long history. It started with for better thermal </w:t>
      </w:r>
      <w:r w:rsidRPr="008D1C70">
        <w:rPr>
          <w:rFonts w:ascii="Times New Roman" w:hAnsi="Times New Roman" w:cs="Times New Roman"/>
          <w:i/>
          <w:iCs/>
          <w:sz w:val="24"/>
          <w:szCs w:val="24"/>
        </w:rPr>
        <w:t>analysis</w:t>
      </w:r>
      <w:r w:rsidRPr="008D1C70">
        <w:rPr>
          <w:rFonts w:ascii="Times New Roman" w:hAnsi="Times New Roman" w:cs="Times New Roman"/>
          <w:sz w:val="24"/>
          <w:szCs w:val="24"/>
        </w:rPr>
        <w:t xml:space="preserve"> in 1977 and has undergone various changes and the evolution is continuing due to changes that are taking place in instrumentation and also other theoretical development. In this appendix, an adopted version of nomenclature from the site http://www.ictac.org/ictacnews/articles/dec04/ICTAC%20Nomenclature.pdf is given. For any authentic version readers are referred to the ICTAC site </w:t>
      </w:r>
      <w:hyperlink r:id="rId56" w:history="1">
        <w:r w:rsidRPr="008D1C70">
          <w:rPr>
            <w:rStyle w:val="Hyperlink"/>
            <w:rFonts w:ascii="Times New Roman" w:hAnsi="Times New Roman" w:cs="Times New Roman"/>
            <w:sz w:val="24"/>
            <w:szCs w:val="24"/>
          </w:rPr>
          <w:t>http://www.ictac.org</w:t>
        </w:r>
      </w:hyperlink>
      <w:r w:rsidRPr="008D1C70">
        <w:rPr>
          <w:rFonts w:ascii="Times New Roman" w:hAnsi="Times New Roman" w:cs="Times New Roman"/>
          <w:sz w:val="24"/>
          <w:szCs w:val="24"/>
        </w:rPr>
        <w:t>.</w:t>
      </w:r>
    </w:p>
    <w:p w14:paraId="5E2AD887"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 Thermal Analysis (TA) is a group of techniques either alone or in combination (multiple techniques) which can be used to study the properties of a system as a function of temperature. The variation in temperature can be related to time in the form of the heating rate β. The heating rate normally employed is linear by the relation T = T</w:t>
      </w:r>
      <w:r w:rsidRPr="008D1C70">
        <w:rPr>
          <w:rFonts w:ascii="Times New Roman" w:hAnsi="Times New Roman" w:cs="Times New Roman"/>
          <w:sz w:val="24"/>
          <w:szCs w:val="24"/>
          <w:vertAlign w:val="subscript"/>
        </w:rPr>
        <w:t>0</w:t>
      </w:r>
      <w:r w:rsidRPr="008D1C70">
        <w:rPr>
          <w:rFonts w:ascii="Times New Roman" w:hAnsi="Times New Roman" w:cs="Times New Roman"/>
          <w:sz w:val="24"/>
          <w:szCs w:val="24"/>
        </w:rPr>
        <w:t xml:space="preserve"> + βt, though other forms of heating schedule can also be followed like holding the temperature at a particular value (isothermal) or other functional dependence of heating rate. Conventionally the temperature is programmed and this can indicate an increase, or decrease in temperature, a periodic change, or a constant temperature or any combination of these. </w:t>
      </w:r>
    </w:p>
    <w:p w14:paraId="2CC189D0" w14:textId="77777777" w:rsidR="00A14BCD" w:rsidRPr="008D1C70"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 xml:space="preserve">Key words normally employed in the definition of Thermal Analysis: </w:t>
      </w:r>
    </w:p>
    <w:p w14:paraId="17D0B11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t xml:space="preserve">Techniques – a technique is characterized by the property that is being investigated. One such classification is given in Table I.2 in chapter 1. · </w:t>
      </w:r>
    </w:p>
    <w:p w14:paraId="3C260ECD"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t xml:space="preserve">Relationship – this denotes that either sample property is monitored as a function of temperature (controlled-temperature program), or the temperature is measured as a function of the sample’s property like phase transformation or dehydration and so on (sample- controlled heating). </w:t>
      </w:r>
    </w:p>
    <w:p w14:paraId="1B12B3B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softHyphen/>
      </w:r>
      <w:r w:rsidRPr="008D1C70">
        <w:rPr>
          <w:rFonts w:ascii="Times New Roman" w:hAnsi="Times New Roman" w:cs="Times New Roman"/>
          <w:sz w:val="24"/>
          <w:szCs w:val="24"/>
        </w:rPr>
        <w:sym w:font="Symbol" w:char="F020"/>
      </w:r>
      <w:r w:rsidRPr="008D1C70">
        <w:rPr>
          <w:rFonts w:ascii="Times New Roman" w:hAnsi="Times New Roman" w:cs="Times New Roman"/>
          <w:sz w:val="24"/>
          <w:szCs w:val="24"/>
        </w:rPr>
        <w:t>Sample – denotes the system that is being investigated during the entire experiment (starting material, intermediates and final products) and the atmosphere in which the system is being investigated. The whole can be considered as equivalent to the thermodynamic system.</w:t>
      </w:r>
    </w:p>
    <w:p w14:paraId="3784C314" w14:textId="77777777" w:rsidR="00A14BCD" w:rsidRPr="008D1C70" w:rsidRDefault="00A14BCD" w:rsidP="00A14BCD">
      <w:pPr>
        <w:pStyle w:val="ListParagraph"/>
        <w:numPr>
          <w:ilvl w:val="0"/>
          <w:numId w:val="8"/>
        </w:numPr>
        <w:spacing w:line="360" w:lineRule="auto"/>
        <w:jc w:val="both"/>
        <w:rPr>
          <w:rFonts w:ascii="Times New Roman" w:hAnsi="Times New Roman" w:cs="Times New Roman"/>
          <w:sz w:val="24"/>
          <w:szCs w:val="24"/>
        </w:rPr>
      </w:pPr>
      <w:r w:rsidRPr="008D1C70">
        <w:rPr>
          <w:rFonts w:ascii="Times New Roman" w:hAnsi="Times New Roman" w:cs="Times New Roman"/>
          <w:sz w:val="24"/>
          <w:szCs w:val="24"/>
        </w:rPr>
        <w:softHyphen/>
      </w:r>
      <w:r w:rsidRPr="008D1C70">
        <w:rPr>
          <w:rFonts w:ascii="Times New Roman" w:hAnsi="Times New Roman" w:cs="Times New Roman"/>
          <w:sz w:val="24"/>
          <w:szCs w:val="24"/>
        </w:rPr>
        <w:sym w:font="Symbol" w:char="F020"/>
      </w:r>
      <w:r w:rsidRPr="008D1C70">
        <w:rPr>
          <w:rFonts w:ascii="Times New Roman" w:hAnsi="Times New Roman" w:cs="Times New Roman"/>
          <w:sz w:val="24"/>
          <w:szCs w:val="24"/>
        </w:rPr>
        <w:t xml:space="preserve">Property – denotes any physical or chemical property of the sample. </w:t>
      </w:r>
    </w:p>
    <w:p w14:paraId="7B3CA31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lastRenderedPageBreak/>
        <w:t xml:space="preserve">In the following only the essential terminology and glossary are given. For a complete listing the reader is referred to the original documents referred. The system followed is the word or words the qualification and then what the word denotes are given in this sequence. </w:t>
      </w:r>
    </w:p>
    <w:p w14:paraId="6048A3FB" w14:textId="77777777" w:rsidR="00A14BCD" w:rsidRPr="008D1C70" w:rsidRDefault="00A14BCD" w:rsidP="00A14BCD">
      <w:pPr>
        <w:spacing w:line="360" w:lineRule="auto"/>
        <w:ind w:left="720"/>
        <w:jc w:val="both"/>
        <w:rPr>
          <w:rFonts w:ascii="Times New Roman" w:hAnsi="Times New Roman" w:cs="Times New Roman"/>
          <w:b/>
          <w:bCs/>
          <w:sz w:val="24"/>
          <w:szCs w:val="24"/>
        </w:rPr>
      </w:pPr>
      <w:r w:rsidRPr="008D1C70">
        <w:rPr>
          <w:rFonts w:ascii="Times New Roman" w:hAnsi="Times New Roman" w:cs="Times New Roman"/>
          <w:b/>
          <w:bCs/>
          <w:sz w:val="24"/>
          <w:szCs w:val="24"/>
        </w:rPr>
        <w:t>adiabatic</w:t>
      </w:r>
      <w:r w:rsidRPr="008D1C70">
        <w:rPr>
          <w:rFonts w:ascii="Times New Roman" w:hAnsi="Times New Roman" w:cs="Times New Roman"/>
          <w:sz w:val="24"/>
          <w:szCs w:val="24"/>
        </w:rPr>
        <w:t>, (adjective)- implies that the thermal analysis is carried out with no heat enters or leaves the system</w:t>
      </w:r>
      <w:r w:rsidRPr="008D1C70">
        <w:rPr>
          <w:rFonts w:ascii="Times New Roman" w:hAnsi="Times New Roman" w:cs="Times New Roman"/>
          <w:b/>
          <w:bCs/>
          <w:sz w:val="24"/>
          <w:szCs w:val="24"/>
        </w:rPr>
        <w:t xml:space="preserve">. </w:t>
      </w:r>
    </w:p>
    <w:p w14:paraId="5DC7C81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atmosphere</w:t>
      </w:r>
      <w:r w:rsidRPr="008D1C70">
        <w:rPr>
          <w:rFonts w:ascii="Times New Roman" w:hAnsi="Times New Roman" w:cs="Times New Roman"/>
          <w:sz w:val="24"/>
          <w:szCs w:val="24"/>
        </w:rPr>
        <w:t xml:space="preserve">(noun), - the gaseous environment of the sample during thermal analysis either effected or generated as result of thermal treatment. </w:t>
      </w:r>
    </w:p>
    <w:p w14:paraId="545440D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calorimetry </w:t>
      </w:r>
      <w:r w:rsidRPr="008D1C70">
        <w:rPr>
          <w:rFonts w:ascii="Times New Roman" w:hAnsi="Times New Roman" w:cs="Times New Roman"/>
          <w:sz w:val="24"/>
          <w:szCs w:val="24"/>
        </w:rPr>
        <w:t xml:space="preserve">(noun) – method where in heat involved is measured. </w:t>
      </w:r>
    </w:p>
    <w:p w14:paraId="3F488F8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 combined, or hyphenated</w:t>
      </w:r>
      <w:r w:rsidRPr="008D1C70">
        <w:rPr>
          <w:rFonts w:ascii="Times New Roman" w:hAnsi="Times New Roman" w:cs="Times New Roman"/>
          <w:sz w:val="24"/>
          <w:szCs w:val="24"/>
        </w:rPr>
        <w:t xml:space="preserve"> (adjective) – the combination of two or more techniques (this can include thermal and non-thermal techniques as well like TGA-FTIR). </w:t>
      </w:r>
    </w:p>
    <w:p w14:paraId="5DB75847" w14:textId="23957496"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controlled temperature program</w:t>
      </w:r>
      <w:r w:rsidR="0093188B">
        <w:rPr>
          <w:rFonts w:ascii="Times New Roman" w:hAnsi="Times New Roman" w:cs="Times New Roman"/>
          <w:b/>
          <w:bCs/>
          <w:sz w:val="24"/>
          <w:szCs w:val="24"/>
        </w:rPr>
        <w:t xml:space="preserve"> </w:t>
      </w:r>
      <w:r w:rsidRPr="008D1C70">
        <w:rPr>
          <w:rFonts w:ascii="Times New Roman" w:hAnsi="Times New Roman" w:cs="Times New Roman"/>
          <w:sz w:val="24"/>
          <w:szCs w:val="24"/>
        </w:rPr>
        <w:t>noun) – the temperature ramp imposed on the sample during the course of the thermal analysis.</w:t>
      </w:r>
    </w:p>
    <w:p w14:paraId="5DC2900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cooling curve or heating curves</w:t>
      </w:r>
      <w:r w:rsidRPr="008D1C70">
        <w:rPr>
          <w:rFonts w:ascii="Times New Roman" w:hAnsi="Times New Roman" w:cs="Times New Roman"/>
          <w:sz w:val="24"/>
          <w:szCs w:val="24"/>
        </w:rPr>
        <w:t xml:space="preserve">(noun) - the experimental traces during cooling or heating. </w:t>
      </w:r>
      <w:r w:rsidRPr="008D1C70">
        <w:rPr>
          <w:rFonts w:ascii="Times New Roman" w:hAnsi="Times New Roman" w:cs="Times New Roman"/>
          <w:b/>
          <w:bCs/>
          <w:sz w:val="24"/>
          <w:szCs w:val="24"/>
        </w:rPr>
        <w:t>derivative</w:t>
      </w:r>
      <w:r w:rsidRPr="008D1C70">
        <w:rPr>
          <w:rFonts w:ascii="Times New Roman" w:hAnsi="Times New Roman" w:cs="Times New Roman"/>
          <w:sz w:val="24"/>
          <w:szCs w:val="24"/>
        </w:rPr>
        <w:t xml:space="preserve"> (adjective) – pertaining to the first derivative (mathematical) of any trace with respect to temperature or time. </w:t>
      </w:r>
    </w:p>
    <w:p w14:paraId="0C1B6C0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differential</w:t>
      </w:r>
      <w:r w:rsidRPr="008D1C70">
        <w:rPr>
          <w:rFonts w:ascii="Times New Roman" w:hAnsi="Times New Roman" w:cs="Times New Roman"/>
          <w:sz w:val="24"/>
          <w:szCs w:val="24"/>
        </w:rPr>
        <w:t xml:space="preserve"> (adjective) – difference in measured quantities usually between a sample and a reference or standard material.</w:t>
      </w:r>
    </w:p>
    <w:p w14:paraId="130B1C96"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dynamic, Static</w:t>
      </w:r>
      <w:r w:rsidRPr="008D1C70">
        <w:rPr>
          <w:rFonts w:ascii="Times New Roman" w:hAnsi="Times New Roman" w:cs="Times New Roman"/>
          <w:sz w:val="24"/>
          <w:szCs w:val="24"/>
        </w:rPr>
        <w:t xml:space="preserve">(adjective)- a prefix to indicate the changes in the parameter. </w:t>
      </w:r>
    </w:p>
    <w:p w14:paraId="2C545F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gas flow</w:t>
      </w:r>
      <w:r w:rsidRPr="008D1C70">
        <w:rPr>
          <w:rFonts w:ascii="Times New Roman" w:hAnsi="Times New Roman" w:cs="Times New Roman"/>
          <w:sz w:val="24"/>
          <w:szCs w:val="24"/>
        </w:rPr>
        <w:t xml:space="preserve"> (noun) - the passage of gas from one part of the system to another. </w:t>
      </w:r>
    </w:p>
    <w:p w14:paraId="3BD2A7D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high pressure</w:t>
      </w:r>
      <w:r w:rsidRPr="008D1C70">
        <w:rPr>
          <w:rFonts w:ascii="Times New Roman" w:hAnsi="Times New Roman" w:cs="Times New Roman"/>
          <w:sz w:val="24"/>
          <w:szCs w:val="24"/>
        </w:rPr>
        <w:t xml:space="preserve"> (HP, adjective) – a prefix applied to the technique name to indicate that the pressure of the experiment is above ambient. </w:t>
      </w:r>
    </w:p>
    <w:p w14:paraId="1B7DD30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isobaric</w:t>
      </w:r>
      <w:r w:rsidRPr="008D1C70">
        <w:rPr>
          <w:rFonts w:ascii="Times New Roman" w:hAnsi="Times New Roman" w:cs="Times New Roman"/>
          <w:sz w:val="24"/>
          <w:szCs w:val="24"/>
        </w:rPr>
        <w:t>, (adjective)- a prefix indicating experiment is carried out at constant pressure.</w:t>
      </w:r>
    </w:p>
    <w:p w14:paraId="45165B6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isothermal</w:t>
      </w:r>
      <w:r w:rsidRPr="008D1C70">
        <w:rPr>
          <w:rFonts w:ascii="Times New Roman" w:hAnsi="Times New Roman" w:cs="Times New Roman"/>
          <w:sz w:val="24"/>
          <w:szCs w:val="24"/>
        </w:rPr>
        <w:t xml:space="preserve">, (adjective), - a prefix indicating that the temperature is maintained constant throughout the experiment </w:t>
      </w:r>
    </w:p>
    <w:p w14:paraId="05BE96A2" w14:textId="37A676FC"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lastRenderedPageBreak/>
        <w:t>micro</w:t>
      </w:r>
      <w:r w:rsidRPr="008D1C70">
        <w:rPr>
          <w:rFonts w:ascii="Times New Roman" w:hAnsi="Times New Roman" w:cs="Times New Roman"/>
          <w:sz w:val="24"/>
          <w:szCs w:val="24"/>
        </w:rPr>
        <w:t xml:space="preserve">-, (adjective)- a prefix used to denote that the technique measures small quantities, either with respect to the amount of sample studied, or with respect to the change in the properties measured. </w:t>
      </w:r>
    </w:p>
    <w:p w14:paraId="7BA568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modulated</w:t>
      </w:r>
      <w:r w:rsidRPr="008D1C70">
        <w:rPr>
          <w:rFonts w:ascii="Times New Roman" w:hAnsi="Times New Roman" w:cs="Times New Roman"/>
          <w:sz w:val="24"/>
          <w:szCs w:val="24"/>
        </w:rPr>
        <w:t xml:space="preserve">, (adjective)- a prefix indicating that a parameter changes in a periodic manner. </w:t>
      </w:r>
      <w:r w:rsidRPr="008D1C70">
        <w:rPr>
          <w:rFonts w:ascii="Times New Roman" w:hAnsi="Times New Roman" w:cs="Times New Roman"/>
          <w:b/>
          <w:bCs/>
          <w:sz w:val="24"/>
          <w:szCs w:val="24"/>
        </w:rPr>
        <w:t>modulated temperature</w:t>
      </w:r>
      <w:r w:rsidRPr="008D1C70">
        <w:rPr>
          <w:rFonts w:ascii="Times New Roman" w:hAnsi="Times New Roman" w:cs="Times New Roman"/>
          <w:sz w:val="24"/>
          <w:szCs w:val="24"/>
        </w:rPr>
        <w:t xml:space="preserve">, (MT, adjective), - a prefix indicate that a temperature modulation has been applied. </w:t>
      </w:r>
    </w:p>
    <w:p w14:paraId="13991C2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photo</w:t>
      </w:r>
      <w:r w:rsidRPr="008D1C70">
        <w:rPr>
          <w:rFonts w:ascii="Times New Roman" w:hAnsi="Times New Roman" w:cs="Times New Roman"/>
          <w:sz w:val="24"/>
          <w:szCs w:val="24"/>
        </w:rPr>
        <w:t xml:space="preserve">-, (adjective), - prefix to indicate that the experiment involves the illumination of the sample or measures the amount of light emitted from a sample. Where possible the wavelength range of the light should be specified. </w:t>
      </w:r>
    </w:p>
    <w:p w14:paraId="73D8B29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sample-controlled</w:t>
      </w:r>
      <w:r w:rsidRPr="008D1C70">
        <w:rPr>
          <w:rFonts w:ascii="Times New Roman" w:hAnsi="Times New Roman" w:cs="Times New Roman"/>
          <w:sz w:val="24"/>
          <w:szCs w:val="24"/>
        </w:rPr>
        <w:t xml:space="preserve">, (adjective) – prefix o indicate that a property of the sample is used either continuously to control the sample heating. With no prefix, it is assumed that the experiment is following a controlled temperature program. </w:t>
      </w:r>
    </w:p>
    <w:p w14:paraId="5B48492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scanning,</w:t>
      </w:r>
      <w:r w:rsidRPr="008D1C70">
        <w:rPr>
          <w:rFonts w:ascii="Times New Roman" w:hAnsi="Times New Roman" w:cs="Times New Roman"/>
          <w:sz w:val="24"/>
          <w:szCs w:val="24"/>
        </w:rPr>
        <w:t xml:space="preserve"> (adjective), – a prefix indicating a specified experimental parameter, usually temperature, is changed in a controlled manner. </w:t>
      </w:r>
    </w:p>
    <w:p w14:paraId="7F2C738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stepwise</w:t>
      </w:r>
      <w:r w:rsidRPr="008D1C70">
        <w:rPr>
          <w:rFonts w:ascii="Times New Roman" w:hAnsi="Times New Roman" w:cs="Times New Roman"/>
          <w:sz w:val="24"/>
          <w:szCs w:val="24"/>
        </w:rPr>
        <w:t xml:space="preserve">, (adjective) – prefix indicating discrete, discontinuous changes in an experimental parameter like force, temperature etc. </w:t>
      </w:r>
    </w:p>
    <w:p w14:paraId="6757F72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tan δ, n</w:t>
      </w:r>
      <w:r w:rsidRPr="008D1C70">
        <w:rPr>
          <w:rFonts w:ascii="Times New Roman" w:hAnsi="Times New Roman" w:cs="Times New Roman"/>
          <w:sz w:val="24"/>
          <w:szCs w:val="24"/>
        </w:rPr>
        <w:t xml:space="preserve"> – is the dimensionless ratio of energy lost to energy returned during one cycle of a periodic process. For example tan δ = E’’ / E’, in DMA. </w:t>
      </w:r>
    </w:p>
    <w:p w14:paraId="34B069C2"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thermal curve or more correctly thermo-analytical curve</w:t>
      </w:r>
      <w:r w:rsidRPr="008D1C70">
        <w:rPr>
          <w:rFonts w:ascii="Times New Roman" w:hAnsi="Times New Roman" w:cs="Times New Roman"/>
          <w:sz w:val="24"/>
          <w:szCs w:val="24"/>
        </w:rPr>
        <w:t xml:space="preserve"> (noun) – any graph of any combination of property, time, temperature derived from a thermal analysis technique.</w:t>
      </w:r>
    </w:p>
    <w:p w14:paraId="6ED5F6D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 xml:space="preserve"> thermo</w:t>
      </w:r>
      <w:r w:rsidRPr="008D1C70">
        <w:rPr>
          <w:rFonts w:ascii="Times New Roman" w:hAnsi="Times New Roman" w:cs="Times New Roman"/>
          <w:sz w:val="24"/>
          <w:szCs w:val="24"/>
        </w:rPr>
        <w:t xml:space="preserve">-, (adjective)- a prefix indicating the use of changing temperature during the experiment. </w:t>
      </w:r>
    </w:p>
    <w:p w14:paraId="216C6FC0"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b/>
          <w:bCs/>
          <w:sz w:val="24"/>
          <w:szCs w:val="24"/>
        </w:rPr>
        <w:t>Reporting Experimental Conditions</w:t>
      </w:r>
    </w:p>
    <w:p w14:paraId="5807EF24"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The details of how a technique is used, additional experimental parameters and constraints employed must be reported alongside the data in all published work. It is important to separate the technique (instrumentation) from the way in which it is used (experiment). Of course, the make and model number should be included in all reports, papers and studies </w:t>
      </w:r>
      <w:r w:rsidRPr="008D1C70">
        <w:rPr>
          <w:rFonts w:ascii="Times New Roman" w:hAnsi="Times New Roman" w:cs="Times New Roman"/>
          <w:sz w:val="24"/>
          <w:szCs w:val="24"/>
        </w:rPr>
        <w:lastRenderedPageBreak/>
        <w:t>as well as an experimental section that describes in full all experimental parameters. The reader is referred to the ICTA publication “</w:t>
      </w:r>
      <w:r w:rsidRPr="008D1C70">
        <w:rPr>
          <w:rFonts w:ascii="Times New Roman" w:hAnsi="Times New Roman" w:cs="Times New Roman"/>
          <w:b/>
          <w:bCs/>
          <w:sz w:val="24"/>
          <w:szCs w:val="24"/>
        </w:rPr>
        <w:t>Reporting Experimental Results</w:t>
      </w:r>
      <w:r w:rsidRPr="008D1C70">
        <w:rPr>
          <w:rFonts w:ascii="Times New Roman" w:hAnsi="Times New Roman" w:cs="Times New Roman"/>
          <w:sz w:val="24"/>
          <w:szCs w:val="24"/>
        </w:rPr>
        <w:t xml:space="preserve">” (Lombardi 1977) for specific guidelines. </w:t>
      </w:r>
    </w:p>
    <w:p w14:paraId="436E227A"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It should be normal practice to use the standard IUPAC quantities, units and symbols when reporting any work in thermal analysis. These are listed in I.Mills, T. Cvitaš et.al., Quantities, Units and Symbols in Physical Chemistry. </w:t>
      </w:r>
    </w:p>
    <w:p w14:paraId="732D7976"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Symbols describing specific events or materials in thermal analysis </w:t>
      </w:r>
    </w:p>
    <w:p w14:paraId="3299873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In general, symbols should be in italic type, or, if vectors, in bold italic type. Units do not take plural. Subscripts should be restricted to single letters. If the subscript relates to an object or property, it should be a CAPITAL letter. </w:t>
      </w:r>
    </w:p>
    <w:p w14:paraId="46E56A2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“mS” = mass of the sample </w:t>
      </w:r>
    </w:p>
    <w:p w14:paraId="6A2628D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R</w:t>
      </w:r>
      <w:r w:rsidRPr="008D1C70">
        <w:rPr>
          <w:rFonts w:ascii="Times New Roman" w:hAnsi="Times New Roman" w:cs="Times New Roman"/>
          <w:sz w:val="24"/>
          <w:szCs w:val="24"/>
        </w:rPr>
        <w:t xml:space="preserve"> = temperature of reference </w:t>
      </w:r>
    </w:p>
    <w:p w14:paraId="54F9B5AB"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T</w:t>
      </w:r>
      <w:r w:rsidRPr="008D1C70">
        <w:rPr>
          <w:rFonts w:ascii="Times New Roman" w:hAnsi="Times New Roman" w:cs="Times New Roman"/>
          <w:sz w:val="24"/>
          <w:szCs w:val="24"/>
          <w:vertAlign w:val="subscript"/>
        </w:rPr>
        <w:t>C</w:t>
      </w:r>
      <w:r w:rsidRPr="008D1C70">
        <w:rPr>
          <w:rFonts w:ascii="Times New Roman" w:hAnsi="Times New Roman" w:cs="Times New Roman"/>
          <w:sz w:val="24"/>
          <w:szCs w:val="24"/>
        </w:rPr>
        <w:t xml:space="preserve"> = Curie Temperature</w:t>
      </w:r>
    </w:p>
    <w:p w14:paraId="0ABB3AB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If the subscript refers to a phenomenon, it should be lower case: </w:t>
      </w:r>
    </w:p>
    <w:p w14:paraId="4BC9216D"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m</w:t>
      </w:r>
      <w:r w:rsidRPr="008D1C70">
        <w:rPr>
          <w:rFonts w:ascii="Times New Roman" w:hAnsi="Times New Roman" w:cs="Times New Roman"/>
          <w:sz w:val="24"/>
          <w:szCs w:val="24"/>
        </w:rPr>
        <w:t xml:space="preserve"> = melting temperature </w:t>
      </w:r>
    </w:p>
    <w:p w14:paraId="7E14385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g</w:t>
      </w:r>
      <w:r w:rsidRPr="008D1C70">
        <w:rPr>
          <w:rFonts w:ascii="Times New Roman" w:hAnsi="Times New Roman" w:cs="Times New Roman"/>
          <w:sz w:val="24"/>
          <w:szCs w:val="24"/>
        </w:rPr>
        <w:t xml:space="preserve"> = glass transition temperature. </w:t>
      </w:r>
    </w:p>
    <w:p w14:paraId="68C2A1CB"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If the subscript refers to a specific event, time or point, it should be lower case or figures:</w:t>
      </w:r>
    </w:p>
    <w:p w14:paraId="0DC5E58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T</w:t>
      </w:r>
      <w:r w:rsidRPr="008D1C70">
        <w:rPr>
          <w:rFonts w:ascii="Times New Roman" w:hAnsi="Times New Roman" w:cs="Times New Roman"/>
          <w:sz w:val="24"/>
          <w:szCs w:val="24"/>
          <w:vertAlign w:val="subscript"/>
        </w:rPr>
        <w:t>i</w:t>
      </w:r>
      <w:r w:rsidRPr="008D1C70">
        <w:rPr>
          <w:rFonts w:ascii="Times New Roman" w:hAnsi="Times New Roman" w:cs="Times New Roman"/>
          <w:sz w:val="24"/>
          <w:szCs w:val="24"/>
        </w:rPr>
        <w:t xml:space="preserve">= initial temperature </w:t>
      </w:r>
    </w:p>
    <w:p w14:paraId="7C0249E5"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m</w:t>
      </w:r>
      <w:r w:rsidRPr="008D1C70">
        <w:rPr>
          <w:rFonts w:ascii="Times New Roman" w:hAnsi="Times New Roman" w:cs="Times New Roman"/>
          <w:sz w:val="24"/>
          <w:szCs w:val="24"/>
          <w:vertAlign w:val="subscript"/>
        </w:rPr>
        <w:t>f</w:t>
      </w:r>
      <w:r w:rsidRPr="008D1C70">
        <w:rPr>
          <w:rFonts w:ascii="Times New Roman" w:hAnsi="Times New Roman" w:cs="Times New Roman"/>
          <w:sz w:val="24"/>
          <w:szCs w:val="24"/>
        </w:rPr>
        <w:t xml:space="preserve"> = final mass </w:t>
      </w:r>
    </w:p>
    <w:p w14:paraId="7ED9D3B1"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p</w:t>
      </w:r>
      <w:r w:rsidRPr="008D1C70">
        <w:rPr>
          <w:rFonts w:ascii="Times New Roman" w:hAnsi="Times New Roman" w:cs="Times New Roman"/>
          <w:sz w:val="24"/>
          <w:szCs w:val="24"/>
        </w:rPr>
        <w:t xml:space="preserve"> = peak temperature </w:t>
      </w:r>
    </w:p>
    <w:p w14:paraId="059B3719"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t</w:t>
      </w:r>
      <w:r w:rsidRPr="008D1C70">
        <w:rPr>
          <w:rFonts w:ascii="Times New Roman" w:hAnsi="Times New Roman" w:cs="Times New Roman"/>
          <w:sz w:val="24"/>
          <w:szCs w:val="24"/>
          <w:vertAlign w:val="subscript"/>
        </w:rPr>
        <w:t>0.5</w:t>
      </w:r>
      <w:r w:rsidRPr="008D1C70">
        <w:rPr>
          <w:rFonts w:ascii="Times New Roman" w:hAnsi="Times New Roman" w:cs="Times New Roman"/>
          <w:sz w:val="24"/>
          <w:szCs w:val="24"/>
        </w:rPr>
        <w:t xml:space="preserve">  = time of half reaction </w:t>
      </w:r>
    </w:p>
    <w:p w14:paraId="2E9D6F0F"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Changes in extensive thermodynamic quantities X due to an event y should be represented by Δ</w:t>
      </w:r>
      <w:r w:rsidRPr="008D1C70">
        <w:rPr>
          <w:rFonts w:ascii="Times New Roman" w:hAnsi="Times New Roman" w:cs="Times New Roman"/>
          <w:sz w:val="24"/>
          <w:szCs w:val="24"/>
          <w:vertAlign w:val="subscript"/>
        </w:rPr>
        <w:t>y</w:t>
      </w:r>
      <w:r w:rsidRPr="008D1C70">
        <w:rPr>
          <w:rFonts w:ascii="Times New Roman" w:hAnsi="Times New Roman" w:cs="Times New Roman"/>
          <w:sz w:val="24"/>
          <w:szCs w:val="24"/>
        </w:rPr>
        <w:t>X :</w:t>
      </w:r>
    </w:p>
    <w:p w14:paraId="68BA5608"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 xml:space="preserve"> Δ</w:t>
      </w:r>
      <w:r w:rsidRPr="008D1C70">
        <w:rPr>
          <w:rFonts w:ascii="Times New Roman" w:hAnsi="Times New Roman" w:cs="Times New Roman"/>
          <w:sz w:val="24"/>
          <w:szCs w:val="24"/>
          <w:vertAlign w:val="subscript"/>
        </w:rPr>
        <w:t>vap</w:t>
      </w:r>
      <w:r w:rsidRPr="008D1C70">
        <w:rPr>
          <w:rFonts w:ascii="Times New Roman" w:hAnsi="Times New Roman" w:cs="Times New Roman"/>
          <w:sz w:val="24"/>
          <w:szCs w:val="24"/>
        </w:rPr>
        <w:t xml:space="preserve">H = enthalpy of vaporization </w:t>
      </w:r>
    </w:p>
    <w:p w14:paraId="4F836AF7"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t>Δ</w:t>
      </w:r>
      <w:r w:rsidRPr="008D1C70">
        <w:rPr>
          <w:rFonts w:ascii="Times New Roman" w:hAnsi="Times New Roman" w:cs="Times New Roman"/>
          <w:sz w:val="24"/>
          <w:szCs w:val="24"/>
          <w:vertAlign w:val="subscript"/>
        </w:rPr>
        <w:t>r</w:t>
      </w:r>
      <w:r w:rsidRPr="008D1C70">
        <w:rPr>
          <w:rFonts w:ascii="Times New Roman" w:hAnsi="Times New Roman" w:cs="Times New Roman"/>
          <w:sz w:val="24"/>
          <w:szCs w:val="24"/>
        </w:rPr>
        <w:t xml:space="preserve">G = Gibbs free energy of reaction. </w:t>
      </w:r>
    </w:p>
    <w:p w14:paraId="7FAB5B72" w14:textId="77777777" w:rsidR="00A14BCD" w:rsidRPr="008D1C70" w:rsidRDefault="00A14BCD" w:rsidP="00A14BCD">
      <w:pPr>
        <w:spacing w:line="360" w:lineRule="auto"/>
        <w:ind w:left="720"/>
        <w:jc w:val="both"/>
        <w:rPr>
          <w:rFonts w:ascii="Times New Roman" w:hAnsi="Times New Roman" w:cs="Times New Roman"/>
          <w:sz w:val="24"/>
          <w:szCs w:val="24"/>
        </w:rPr>
      </w:pPr>
      <w:r w:rsidRPr="008D1C70">
        <w:rPr>
          <w:rFonts w:ascii="Times New Roman" w:hAnsi="Times New Roman" w:cs="Times New Roman"/>
          <w:sz w:val="24"/>
          <w:szCs w:val="24"/>
        </w:rPr>
        <w:lastRenderedPageBreak/>
        <w:t>Symbols for the physical state of the material should be put in brackets after the formula</w:t>
      </w:r>
    </w:p>
    <w:p w14:paraId="6BE01CD2" w14:textId="77777777" w:rsidR="00A14BCD" w:rsidRDefault="00A14BCD" w:rsidP="00A14BCD">
      <w:pPr>
        <w:spacing w:line="360" w:lineRule="auto"/>
        <w:ind w:left="360"/>
        <w:jc w:val="both"/>
        <w:rPr>
          <w:rFonts w:ascii="Times New Roman" w:hAnsi="Times New Roman" w:cs="Times New Roman"/>
          <w:sz w:val="24"/>
          <w:szCs w:val="24"/>
        </w:rPr>
      </w:pPr>
      <w:r w:rsidRPr="008D1C70">
        <w:rPr>
          <w:rFonts w:ascii="Times New Roman" w:hAnsi="Times New Roman" w:cs="Times New Roman"/>
          <w:sz w:val="24"/>
          <w:szCs w:val="24"/>
        </w:rPr>
        <w:t>symbol: Δ</w:t>
      </w:r>
      <w:r w:rsidRPr="008D1C70">
        <w:rPr>
          <w:rFonts w:ascii="Times New Roman" w:hAnsi="Times New Roman" w:cs="Times New Roman"/>
          <w:sz w:val="24"/>
          <w:szCs w:val="24"/>
          <w:vertAlign w:val="subscript"/>
        </w:rPr>
        <w:t>vap</w:t>
      </w:r>
      <w:r w:rsidRPr="008D1C70">
        <w:rPr>
          <w:rFonts w:ascii="Times New Roman" w:hAnsi="Times New Roman" w:cs="Times New Roman"/>
          <w:sz w:val="24"/>
          <w:szCs w:val="24"/>
        </w:rPr>
        <w:t>H = H(g) - H(l)</w:t>
      </w:r>
    </w:p>
    <w:p w14:paraId="0FBEA099" w14:textId="77777777" w:rsidR="00A14BCD" w:rsidRDefault="00A14BCD" w:rsidP="00A14BCD">
      <w:pPr>
        <w:spacing w:line="360" w:lineRule="auto"/>
        <w:ind w:left="360"/>
        <w:jc w:val="both"/>
        <w:rPr>
          <w:rFonts w:ascii="Times New Roman" w:hAnsi="Times New Roman" w:cs="Times New Roman"/>
          <w:sz w:val="24"/>
          <w:szCs w:val="24"/>
        </w:rPr>
      </w:pPr>
    </w:p>
    <w:p w14:paraId="1F23CE3F" w14:textId="77777777" w:rsidR="00A14BCD" w:rsidRDefault="00A14BCD" w:rsidP="00A14BCD">
      <w:pPr>
        <w:spacing w:line="360" w:lineRule="auto"/>
        <w:ind w:left="360"/>
        <w:jc w:val="both"/>
        <w:rPr>
          <w:rFonts w:ascii="Times New Roman" w:hAnsi="Times New Roman" w:cs="Times New Roman"/>
          <w:sz w:val="24"/>
          <w:szCs w:val="24"/>
        </w:rPr>
      </w:pPr>
    </w:p>
    <w:p w14:paraId="3BAC175C" w14:textId="77777777" w:rsidR="00A14BCD" w:rsidRDefault="00A14BCD" w:rsidP="00A14BCD">
      <w:pPr>
        <w:spacing w:line="360" w:lineRule="auto"/>
        <w:ind w:left="360"/>
        <w:jc w:val="both"/>
        <w:rPr>
          <w:rFonts w:ascii="Times New Roman" w:hAnsi="Times New Roman" w:cs="Times New Roman"/>
          <w:sz w:val="24"/>
          <w:szCs w:val="24"/>
        </w:rPr>
      </w:pPr>
    </w:p>
    <w:p w14:paraId="54090168" w14:textId="77777777" w:rsidR="00A14BCD" w:rsidRDefault="00A14BCD" w:rsidP="00A14BCD">
      <w:pPr>
        <w:spacing w:line="360" w:lineRule="auto"/>
        <w:ind w:left="360"/>
        <w:jc w:val="both"/>
        <w:rPr>
          <w:rFonts w:ascii="Times New Roman" w:hAnsi="Times New Roman" w:cs="Times New Roman"/>
          <w:sz w:val="24"/>
          <w:szCs w:val="24"/>
        </w:rPr>
      </w:pPr>
    </w:p>
    <w:p w14:paraId="7887DC94" w14:textId="77777777" w:rsidR="00A14BCD" w:rsidRDefault="00A14BCD" w:rsidP="00A14BCD">
      <w:pPr>
        <w:spacing w:line="360" w:lineRule="auto"/>
        <w:ind w:left="360"/>
        <w:jc w:val="both"/>
        <w:rPr>
          <w:rFonts w:ascii="Times New Roman" w:hAnsi="Times New Roman" w:cs="Times New Roman"/>
          <w:sz w:val="24"/>
          <w:szCs w:val="24"/>
        </w:rPr>
      </w:pPr>
    </w:p>
    <w:p w14:paraId="0F2605E4" w14:textId="77777777" w:rsidR="00A14BCD" w:rsidRDefault="00A14BCD" w:rsidP="00A14BCD">
      <w:pPr>
        <w:spacing w:line="360" w:lineRule="auto"/>
        <w:ind w:left="360"/>
        <w:jc w:val="both"/>
        <w:rPr>
          <w:rFonts w:ascii="Times New Roman" w:hAnsi="Times New Roman" w:cs="Times New Roman"/>
          <w:sz w:val="24"/>
          <w:szCs w:val="24"/>
        </w:rPr>
      </w:pPr>
    </w:p>
    <w:p w14:paraId="40BCB380" w14:textId="77777777" w:rsidR="00A14BCD" w:rsidRDefault="00A14BCD" w:rsidP="00A14BCD">
      <w:pPr>
        <w:spacing w:line="360" w:lineRule="auto"/>
        <w:ind w:left="360"/>
        <w:jc w:val="both"/>
        <w:rPr>
          <w:rFonts w:ascii="Times New Roman" w:hAnsi="Times New Roman" w:cs="Times New Roman"/>
          <w:sz w:val="24"/>
          <w:szCs w:val="24"/>
        </w:rPr>
      </w:pPr>
    </w:p>
    <w:p w14:paraId="223F0DC5" w14:textId="77777777" w:rsidR="00A14BCD" w:rsidRDefault="00A14BCD" w:rsidP="00A14BCD">
      <w:pPr>
        <w:spacing w:line="360" w:lineRule="auto"/>
        <w:ind w:left="360"/>
        <w:jc w:val="both"/>
        <w:rPr>
          <w:rFonts w:ascii="Times New Roman" w:hAnsi="Times New Roman" w:cs="Times New Roman"/>
          <w:sz w:val="24"/>
          <w:szCs w:val="24"/>
        </w:rPr>
      </w:pPr>
    </w:p>
    <w:p w14:paraId="67FFF0FE" w14:textId="77777777" w:rsidR="00A14BCD" w:rsidRDefault="00A14BCD" w:rsidP="00A14BCD">
      <w:pPr>
        <w:spacing w:line="360" w:lineRule="auto"/>
        <w:ind w:left="360"/>
        <w:jc w:val="both"/>
        <w:rPr>
          <w:rFonts w:ascii="Times New Roman" w:hAnsi="Times New Roman" w:cs="Times New Roman"/>
          <w:sz w:val="24"/>
          <w:szCs w:val="24"/>
        </w:rPr>
      </w:pPr>
    </w:p>
    <w:p w14:paraId="60CD237A" w14:textId="77777777" w:rsidR="00A14BCD" w:rsidRDefault="00A14BCD" w:rsidP="00A14BCD">
      <w:pPr>
        <w:spacing w:line="360" w:lineRule="auto"/>
        <w:ind w:left="360"/>
        <w:jc w:val="both"/>
        <w:rPr>
          <w:rFonts w:ascii="Times New Roman" w:hAnsi="Times New Roman" w:cs="Times New Roman"/>
          <w:sz w:val="24"/>
          <w:szCs w:val="24"/>
        </w:rPr>
      </w:pPr>
    </w:p>
    <w:p w14:paraId="38D6EC0B" w14:textId="77777777" w:rsidR="00A14BCD" w:rsidRDefault="00A14BCD" w:rsidP="00A14BCD">
      <w:pPr>
        <w:spacing w:line="360" w:lineRule="auto"/>
        <w:ind w:left="360"/>
        <w:jc w:val="both"/>
        <w:rPr>
          <w:rFonts w:ascii="Times New Roman" w:hAnsi="Times New Roman" w:cs="Times New Roman"/>
          <w:sz w:val="24"/>
          <w:szCs w:val="24"/>
        </w:rPr>
      </w:pPr>
    </w:p>
    <w:p w14:paraId="2C602D00"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ab/>
      </w:r>
    </w:p>
    <w:p w14:paraId="40ED093F"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70F63B9A"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5017D100"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3DAF1C0C"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3384BF1C"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6B526523"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15758817"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70346823"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071AA0BF" w14:textId="77777777" w:rsidR="0093188B" w:rsidRDefault="0093188B" w:rsidP="0093188B">
      <w:pPr>
        <w:tabs>
          <w:tab w:val="left" w:pos="4185"/>
          <w:tab w:val="center" w:pos="4860"/>
        </w:tabs>
        <w:spacing w:line="360" w:lineRule="auto"/>
        <w:ind w:left="360"/>
        <w:rPr>
          <w:rFonts w:ascii="Times New Roman" w:hAnsi="Times New Roman" w:cs="Times New Roman"/>
          <w:b/>
          <w:bCs/>
          <w:sz w:val="24"/>
          <w:szCs w:val="24"/>
        </w:rPr>
      </w:pPr>
    </w:p>
    <w:p w14:paraId="0B44F877" w14:textId="258C014D" w:rsidR="00A14BCD" w:rsidRPr="008D1C70" w:rsidRDefault="0093188B" w:rsidP="0093188B">
      <w:pPr>
        <w:tabs>
          <w:tab w:val="left" w:pos="4185"/>
          <w:tab w:val="center" w:pos="4860"/>
        </w:tabs>
        <w:spacing w:line="360" w:lineRule="auto"/>
        <w:ind w:left="360"/>
        <w:rPr>
          <w:rFonts w:ascii="Times New Roman" w:hAnsi="Times New Roman" w:cs="Times New Roman"/>
          <w:b/>
          <w:bCs/>
          <w:sz w:val="28"/>
          <w:szCs w:val="28"/>
        </w:rPr>
      </w:pPr>
      <w:r>
        <w:rPr>
          <w:rFonts w:ascii="Times New Roman" w:hAnsi="Times New Roman" w:cs="Times New Roman"/>
          <w:b/>
          <w:bCs/>
          <w:sz w:val="24"/>
          <w:szCs w:val="24"/>
        </w:rPr>
        <w:lastRenderedPageBreak/>
        <w:tab/>
      </w:r>
      <w:r w:rsidR="00A14BCD" w:rsidRPr="008D1C70">
        <w:rPr>
          <w:rFonts w:ascii="Times New Roman" w:hAnsi="Times New Roman" w:cs="Times New Roman"/>
          <w:b/>
          <w:bCs/>
          <w:sz w:val="24"/>
          <w:szCs w:val="24"/>
        </w:rPr>
        <w:t>Appendix 2</w:t>
      </w:r>
    </w:p>
    <w:p w14:paraId="6D7A764B" w14:textId="77777777" w:rsidR="002F3513" w:rsidRDefault="002F3513" w:rsidP="002F3513">
      <w:pPr>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1 - </w:t>
      </w:r>
      <w:r w:rsidRPr="008D1C70">
        <w:rPr>
          <w:rFonts w:ascii="Times New Roman" w:hAnsi="Times New Roman" w:cs="Times New Roman"/>
          <w:b/>
          <w:bCs/>
          <w:sz w:val="28"/>
          <w:szCs w:val="28"/>
        </w:rPr>
        <w:t>Calibration standards useful in DTA measurements</w:t>
      </w:r>
    </w:p>
    <w:tbl>
      <w:tblPr>
        <w:tblStyle w:val="TableGrid"/>
        <w:tblW w:w="0" w:type="auto"/>
        <w:tblInd w:w="535" w:type="dxa"/>
        <w:tblLook w:val="04A0" w:firstRow="1" w:lastRow="0" w:firstColumn="1" w:lastColumn="0" w:noHBand="0" w:noVBand="1"/>
      </w:tblPr>
      <w:tblGrid>
        <w:gridCol w:w="2850"/>
        <w:gridCol w:w="3005"/>
        <w:gridCol w:w="2960"/>
      </w:tblGrid>
      <w:tr w:rsidR="002F3513" w14:paraId="4EBE0A0E" w14:textId="77777777" w:rsidTr="00222221">
        <w:tc>
          <w:tcPr>
            <w:tcW w:w="2850" w:type="dxa"/>
          </w:tcPr>
          <w:p w14:paraId="0E1904F9"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Calibrant</w:t>
            </w:r>
          </w:p>
        </w:tc>
        <w:tc>
          <w:tcPr>
            <w:tcW w:w="3005" w:type="dxa"/>
          </w:tcPr>
          <w:p w14:paraId="70E08352"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Transition Temperature (K)</w:t>
            </w:r>
          </w:p>
        </w:tc>
        <w:tc>
          <w:tcPr>
            <w:tcW w:w="2960" w:type="dxa"/>
          </w:tcPr>
          <w:p w14:paraId="701AC9D6"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Heat of Reaction (J/g)</w:t>
            </w:r>
          </w:p>
        </w:tc>
      </w:tr>
      <w:tr w:rsidR="002F3513" w14:paraId="7B41C4BE" w14:textId="77777777" w:rsidTr="00222221">
        <w:tc>
          <w:tcPr>
            <w:tcW w:w="2850" w:type="dxa"/>
          </w:tcPr>
          <w:p w14:paraId="6B94A9E7" w14:textId="77777777" w:rsidR="002F3513" w:rsidRPr="00E81CA9"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KNO</w:t>
            </w:r>
            <w:r>
              <w:rPr>
                <w:rFonts w:ascii="Times New Roman" w:hAnsi="Times New Roman" w:cs="Times New Roman"/>
                <w:b/>
                <w:bCs/>
                <w:sz w:val="28"/>
                <w:szCs w:val="28"/>
                <w:vertAlign w:val="subscript"/>
              </w:rPr>
              <w:t>3</w:t>
            </w:r>
          </w:p>
        </w:tc>
        <w:tc>
          <w:tcPr>
            <w:tcW w:w="3005" w:type="dxa"/>
          </w:tcPr>
          <w:p w14:paraId="4146F58F"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400.7</w:t>
            </w:r>
          </w:p>
        </w:tc>
        <w:tc>
          <w:tcPr>
            <w:tcW w:w="2960" w:type="dxa"/>
          </w:tcPr>
          <w:p w14:paraId="5A47457D"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54.06</w:t>
            </w:r>
          </w:p>
        </w:tc>
      </w:tr>
      <w:tr w:rsidR="002F3513" w14:paraId="0ACD9A06" w14:textId="77777777" w:rsidTr="00222221">
        <w:tc>
          <w:tcPr>
            <w:tcW w:w="2850" w:type="dxa"/>
          </w:tcPr>
          <w:p w14:paraId="2525A24A"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In</w:t>
            </w:r>
          </w:p>
        </w:tc>
        <w:tc>
          <w:tcPr>
            <w:tcW w:w="3005" w:type="dxa"/>
          </w:tcPr>
          <w:p w14:paraId="2FCFAEB3"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430</w:t>
            </w:r>
          </w:p>
        </w:tc>
        <w:tc>
          <w:tcPr>
            <w:tcW w:w="2960" w:type="dxa"/>
          </w:tcPr>
          <w:p w14:paraId="4D6DDD3F"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28.41</w:t>
            </w:r>
          </w:p>
        </w:tc>
      </w:tr>
      <w:tr w:rsidR="002F3513" w14:paraId="19A06A8C" w14:textId="77777777" w:rsidTr="00222221">
        <w:tc>
          <w:tcPr>
            <w:tcW w:w="2850" w:type="dxa"/>
          </w:tcPr>
          <w:p w14:paraId="0C9A8D62"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Sn</w:t>
            </w:r>
          </w:p>
        </w:tc>
        <w:tc>
          <w:tcPr>
            <w:tcW w:w="3005" w:type="dxa"/>
          </w:tcPr>
          <w:p w14:paraId="202E9ABB"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504.9</w:t>
            </w:r>
          </w:p>
        </w:tc>
        <w:tc>
          <w:tcPr>
            <w:tcW w:w="2960" w:type="dxa"/>
          </w:tcPr>
          <w:p w14:paraId="36F2BF44"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59.66</w:t>
            </w:r>
          </w:p>
        </w:tc>
      </w:tr>
      <w:tr w:rsidR="002F3513" w14:paraId="0E1F036C" w14:textId="77777777" w:rsidTr="00222221">
        <w:tc>
          <w:tcPr>
            <w:tcW w:w="2850" w:type="dxa"/>
          </w:tcPr>
          <w:p w14:paraId="3A244457" w14:textId="77777777" w:rsidR="002F3513" w:rsidRPr="00E81CA9"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SiO</w:t>
            </w:r>
            <w:r>
              <w:rPr>
                <w:rFonts w:ascii="Times New Roman" w:hAnsi="Times New Roman" w:cs="Times New Roman"/>
                <w:b/>
                <w:bCs/>
                <w:sz w:val="28"/>
                <w:szCs w:val="28"/>
                <w:vertAlign w:val="subscript"/>
              </w:rPr>
              <w:t>2</w:t>
            </w:r>
          </w:p>
        </w:tc>
        <w:tc>
          <w:tcPr>
            <w:tcW w:w="3005" w:type="dxa"/>
          </w:tcPr>
          <w:p w14:paraId="1C5EA263"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846</w:t>
            </w:r>
          </w:p>
        </w:tc>
        <w:tc>
          <w:tcPr>
            <w:tcW w:w="2960" w:type="dxa"/>
          </w:tcPr>
          <w:p w14:paraId="75886F34"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10.25</w:t>
            </w:r>
          </w:p>
        </w:tc>
      </w:tr>
      <w:tr w:rsidR="002F3513" w14:paraId="07785936" w14:textId="77777777" w:rsidTr="00222221">
        <w:tc>
          <w:tcPr>
            <w:tcW w:w="2850" w:type="dxa"/>
          </w:tcPr>
          <w:p w14:paraId="56D2FE81" w14:textId="77777777" w:rsidR="002F3513" w:rsidRPr="00E81CA9"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vertAlign w:val="subscript"/>
              </w:rPr>
              <w:t>2</w:t>
            </w:r>
            <w:r>
              <w:rPr>
                <w:rFonts w:ascii="Times New Roman" w:hAnsi="Times New Roman" w:cs="Times New Roman"/>
                <w:b/>
                <w:bCs/>
                <w:sz w:val="28"/>
                <w:szCs w:val="28"/>
              </w:rPr>
              <w:t>SO</w:t>
            </w:r>
            <w:r>
              <w:rPr>
                <w:rFonts w:ascii="Times New Roman" w:hAnsi="Times New Roman" w:cs="Times New Roman"/>
                <w:b/>
                <w:bCs/>
                <w:sz w:val="28"/>
                <w:szCs w:val="28"/>
                <w:vertAlign w:val="subscript"/>
              </w:rPr>
              <w:t>4</w:t>
            </w:r>
          </w:p>
        </w:tc>
        <w:tc>
          <w:tcPr>
            <w:tcW w:w="3005" w:type="dxa"/>
          </w:tcPr>
          <w:p w14:paraId="777A8482"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856</w:t>
            </w:r>
          </w:p>
        </w:tc>
        <w:tc>
          <w:tcPr>
            <w:tcW w:w="2960" w:type="dxa"/>
          </w:tcPr>
          <w:p w14:paraId="323A73C7"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46.61</w:t>
            </w:r>
          </w:p>
        </w:tc>
      </w:tr>
      <w:tr w:rsidR="002F3513" w14:paraId="5FD9E5C8" w14:textId="77777777" w:rsidTr="00222221">
        <w:tc>
          <w:tcPr>
            <w:tcW w:w="2850" w:type="dxa"/>
          </w:tcPr>
          <w:p w14:paraId="2F031DC6" w14:textId="77777777" w:rsidR="002F3513" w:rsidRPr="00E81CA9"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K</w:t>
            </w:r>
            <w:r>
              <w:rPr>
                <w:rFonts w:ascii="Times New Roman" w:hAnsi="Times New Roman" w:cs="Times New Roman"/>
                <w:b/>
                <w:bCs/>
                <w:sz w:val="28"/>
                <w:szCs w:val="28"/>
                <w:vertAlign w:val="subscript"/>
              </w:rPr>
              <w:t>2</w:t>
            </w:r>
            <w:r>
              <w:rPr>
                <w:rFonts w:ascii="Times New Roman" w:hAnsi="Times New Roman" w:cs="Times New Roman"/>
                <w:b/>
                <w:bCs/>
                <w:sz w:val="28"/>
                <w:szCs w:val="28"/>
              </w:rPr>
              <w:t>CrO</w:t>
            </w:r>
            <w:r>
              <w:rPr>
                <w:rFonts w:ascii="Times New Roman" w:hAnsi="Times New Roman" w:cs="Times New Roman"/>
                <w:b/>
                <w:bCs/>
                <w:sz w:val="28"/>
                <w:szCs w:val="28"/>
                <w:vertAlign w:val="subscript"/>
              </w:rPr>
              <w:t>4</w:t>
            </w:r>
          </w:p>
        </w:tc>
        <w:tc>
          <w:tcPr>
            <w:tcW w:w="3005" w:type="dxa"/>
          </w:tcPr>
          <w:p w14:paraId="2599EE67"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938</w:t>
            </w:r>
          </w:p>
        </w:tc>
        <w:tc>
          <w:tcPr>
            <w:tcW w:w="2960" w:type="dxa"/>
          </w:tcPr>
          <w:p w14:paraId="1D5BA51C"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52.63</w:t>
            </w:r>
          </w:p>
        </w:tc>
      </w:tr>
      <w:tr w:rsidR="002F3513" w14:paraId="793346C1" w14:textId="77777777" w:rsidTr="00222221">
        <w:tc>
          <w:tcPr>
            <w:tcW w:w="2850" w:type="dxa"/>
          </w:tcPr>
          <w:p w14:paraId="455115DA" w14:textId="77777777" w:rsidR="002F3513" w:rsidRPr="00E81CA9" w:rsidRDefault="002F3513" w:rsidP="002F3513">
            <w:pPr>
              <w:spacing w:line="360" w:lineRule="auto"/>
              <w:rPr>
                <w:rFonts w:ascii="Times New Roman" w:hAnsi="Times New Roman" w:cs="Times New Roman"/>
                <w:b/>
                <w:bCs/>
                <w:sz w:val="28"/>
                <w:szCs w:val="28"/>
                <w:vertAlign w:val="subscript"/>
              </w:rPr>
            </w:pPr>
            <w:r>
              <w:rPr>
                <w:rFonts w:ascii="Times New Roman" w:hAnsi="Times New Roman" w:cs="Times New Roman"/>
                <w:b/>
                <w:bCs/>
                <w:sz w:val="28"/>
                <w:szCs w:val="28"/>
              </w:rPr>
              <w:t>BaCO</w:t>
            </w:r>
            <w:r>
              <w:rPr>
                <w:rFonts w:ascii="Times New Roman" w:hAnsi="Times New Roman" w:cs="Times New Roman"/>
                <w:b/>
                <w:bCs/>
                <w:sz w:val="28"/>
                <w:szCs w:val="28"/>
                <w:vertAlign w:val="subscript"/>
              </w:rPr>
              <w:t>3</w:t>
            </w:r>
          </w:p>
        </w:tc>
        <w:tc>
          <w:tcPr>
            <w:tcW w:w="3005" w:type="dxa"/>
          </w:tcPr>
          <w:p w14:paraId="52C0311F"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1083</w:t>
            </w:r>
          </w:p>
        </w:tc>
        <w:tc>
          <w:tcPr>
            <w:tcW w:w="2960" w:type="dxa"/>
          </w:tcPr>
          <w:p w14:paraId="322965CD" w14:textId="77777777" w:rsidR="002F3513" w:rsidRDefault="002F3513" w:rsidP="002F3513">
            <w:pPr>
              <w:spacing w:line="360" w:lineRule="auto"/>
              <w:rPr>
                <w:rFonts w:ascii="Times New Roman" w:hAnsi="Times New Roman" w:cs="Times New Roman"/>
                <w:b/>
                <w:bCs/>
                <w:sz w:val="28"/>
                <w:szCs w:val="28"/>
              </w:rPr>
            </w:pPr>
          </w:p>
        </w:tc>
      </w:tr>
      <w:tr w:rsidR="002F3513" w14:paraId="762A2622" w14:textId="77777777" w:rsidTr="00222221">
        <w:tc>
          <w:tcPr>
            <w:tcW w:w="2850" w:type="dxa"/>
          </w:tcPr>
          <w:p w14:paraId="3F2E5FC9" w14:textId="77777777" w:rsidR="002F3513" w:rsidRPr="00E81CA9" w:rsidRDefault="002F3513" w:rsidP="002F3513">
            <w:pPr>
              <w:spacing w:line="360" w:lineRule="auto"/>
              <w:rPr>
                <w:rFonts w:ascii="Times New Roman" w:hAnsi="Times New Roman" w:cs="Times New Roman"/>
                <w:b/>
                <w:bCs/>
                <w:sz w:val="28"/>
                <w:szCs w:val="28"/>
                <w:vertAlign w:val="subscript"/>
              </w:rPr>
            </w:pPr>
            <w:r>
              <w:rPr>
                <w:rFonts w:ascii="Times New Roman" w:hAnsi="Times New Roman" w:cs="Times New Roman"/>
                <w:b/>
                <w:bCs/>
                <w:sz w:val="28"/>
                <w:szCs w:val="28"/>
              </w:rPr>
              <w:t>SrCO</w:t>
            </w:r>
            <w:r>
              <w:rPr>
                <w:rFonts w:ascii="Times New Roman" w:hAnsi="Times New Roman" w:cs="Times New Roman"/>
                <w:b/>
                <w:bCs/>
                <w:sz w:val="28"/>
                <w:szCs w:val="28"/>
                <w:vertAlign w:val="subscript"/>
              </w:rPr>
              <w:t>3</w:t>
            </w:r>
          </w:p>
        </w:tc>
        <w:tc>
          <w:tcPr>
            <w:tcW w:w="3005" w:type="dxa"/>
          </w:tcPr>
          <w:p w14:paraId="711D7DA7"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1198</w:t>
            </w:r>
          </w:p>
        </w:tc>
        <w:tc>
          <w:tcPr>
            <w:tcW w:w="2960" w:type="dxa"/>
          </w:tcPr>
          <w:p w14:paraId="136A757E" w14:textId="77777777" w:rsidR="002F3513" w:rsidRDefault="002F3513" w:rsidP="002F3513">
            <w:pPr>
              <w:spacing w:line="360" w:lineRule="auto"/>
              <w:rPr>
                <w:rFonts w:ascii="Times New Roman" w:hAnsi="Times New Roman" w:cs="Times New Roman"/>
                <w:b/>
                <w:bCs/>
                <w:sz w:val="28"/>
                <w:szCs w:val="28"/>
              </w:rPr>
            </w:pPr>
          </w:p>
        </w:tc>
      </w:tr>
      <w:tr w:rsidR="002F3513" w14:paraId="496366F5" w14:textId="77777777" w:rsidTr="00222221">
        <w:tc>
          <w:tcPr>
            <w:tcW w:w="2850" w:type="dxa"/>
          </w:tcPr>
          <w:p w14:paraId="4A05CB81"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Lead</w:t>
            </w:r>
          </w:p>
        </w:tc>
        <w:tc>
          <w:tcPr>
            <w:tcW w:w="3005" w:type="dxa"/>
          </w:tcPr>
          <w:p w14:paraId="5B5CF618"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600.6</w:t>
            </w:r>
          </w:p>
        </w:tc>
        <w:tc>
          <w:tcPr>
            <w:tcW w:w="2960" w:type="dxa"/>
          </w:tcPr>
          <w:p w14:paraId="1859D595"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23.0</w:t>
            </w:r>
          </w:p>
        </w:tc>
      </w:tr>
      <w:tr w:rsidR="002F3513" w14:paraId="60A09045" w14:textId="77777777" w:rsidTr="00222221">
        <w:tc>
          <w:tcPr>
            <w:tcW w:w="2850" w:type="dxa"/>
          </w:tcPr>
          <w:p w14:paraId="057196D4"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Zinc</w:t>
            </w:r>
          </w:p>
        </w:tc>
        <w:tc>
          <w:tcPr>
            <w:tcW w:w="3005" w:type="dxa"/>
          </w:tcPr>
          <w:p w14:paraId="71B403FA"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692.6</w:t>
            </w:r>
          </w:p>
        </w:tc>
        <w:tc>
          <w:tcPr>
            <w:tcW w:w="2960" w:type="dxa"/>
          </w:tcPr>
          <w:p w14:paraId="22097A2B"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108,6</w:t>
            </w:r>
          </w:p>
        </w:tc>
      </w:tr>
      <w:tr w:rsidR="002F3513" w14:paraId="0DFB4518" w14:textId="77777777" w:rsidTr="00222221">
        <w:tc>
          <w:tcPr>
            <w:tcW w:w="2850" w:type="dxa"/>
          </w:tcPr>
          <w:p w14:paraId="0ACBA04E"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Aluminum</w:t>
            </w:r>
          </w:p>
        </w:tc>
        <w:tc>
          <w:tcPr>
            <w:tcW w:w="3005" w:type="dxa"/>
          </w:tcPr>
          <w:p w14:paraId="40D17FC4"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933.5</w:t>
            </w:r>
          </w:p>
        </w:tc>
        <w:tc>
          <w:tcPr>
            <w:tcW w:w="2960" w:type="dxa"/>
          </w:tcPr>
          <w:p w14:paraId="401F5B38"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401.3</w:t>
            </w:r>
          </w:p>
        </w:tc>
      </w:tr>
      <w:tr w:rsidR="002F3513" w14:paraId="00143F18" w14:textId="77777777" w:rsidTr="00222221">
        <w:tc>
          <w:tcPr>
            <w:tcW w:w="2850" w:type="dxa"/>
          </w:tcPr>
          <w:p w14:paraId="7B9663B6"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Silver</w:t>
            </w:r>
          </w:p>
        </w:tc>
        <w:tc>
          <w:tcPr>
            <w:tcW w:w="3005" w:type="dxa"/>
          </w:tcPr>
          <w:p w14:paraId="537C2D95"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1234.9</w:t>
            </w:r>
          </w:p>
        </w:tc>
        <w:tc>
          <w:tcPr>
            <w:tcW w:w="2960" w:type="dxa"/>
          </w:tcPr>
          <w:p w14:paraId="5DED9FB1"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w:t>
            </w:r>
          </w:p>
        </w:tc>
      </w:tr>
      <w:tr w:rsidR="002F3513" w14:paraId="4BCD7030" w14:textId="77777777" w:rsidTr="00222221">
        <w:tc>
          <w:tcPr>
            <w:tcW w:w="2850" w:type="dxa"/>
          </w:tcPr>
          <w:p w14:paraId="23C51D83"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4-nitrobenzene </w:t>
            </w:r>
          </w:p>
        </w:tc>
        <w:tc>
          <w:tcPr>
            <w:tcW w:w="3005" w:type="dxa"/>
          </w:tcPr>
          <w:p w14:paraId="5C0A015B"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328.7</w:t>
            </w:r>
          </w:p>
        </w:tc>
        <w:tc>
          <w:tcPr>
            <w:tcW w:w="2960" w:type="dxa"/>
          </w:tcPr>
          <w:p w14:paraId="06E2F493"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w:t>
            </w:r>
          </w:p>
        </w:tc>
      </w:tr>
      <w:tr w:rsidR="002F3513" w14:paraId="03EDA1A2" w14:textId="77777777" w:rsidTr="00222221">
        <w:tc>
          <w:tcPr>
            <w:tcW w:w="2850" w:type="dxa"/>
          </w:tcPr>
          <w:p w14:paraId="2355B18A"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Biphenyl</w:t>
            </w:r>
          </w:p>
        </w:tc>
        <w:tc>
          <w:tcPr>
            <w:tcW w:w="3005" w:type="dxa"/>
          </w:tcPr>
          <w:p w14:paraId="2988B547"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342.1</w:t>
            </w:r>
          </w:p>
        </w:tc>
        <w:tc>
          <w:tcPr>
            <w:tcW w:w="2960" w:type="dxa"/>
          </w:tcPr>
          <w:p w14:paraId="7C9F3CD5"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120.6</w:t>
            </w:r>
          </w:p>
        </w:tc>
      </w:tr>
      <w:tr w:rsidR="002F3513" w14:paraId="1FE643A2" w14:textId="77777777" w:rsidTr="00222221">
        <w:tc>
          <w:tcPr>
            <w:tcW w:w="2850" w:type="dxa"/>
          </w:tcPr>
          <w:p w14:paraId="4E5E66D8"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Naphthalene</w:t>
            </w:r>
          </w:p>
        </w:tc>
        <w:tc>
          <w:tcPr>
            <w:tcW w:w="3005" w:type="dxa"/>
          </w:tcPr>
          <w:p w14:paraId="169C3FA4"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353.4</w:t>
            </w:r>
          </w:p>
        </w:tc>
        <w:tc>
          <w:tcPr>
            <w:tcW w:w="2960" w:type="dxa"/>
          </w:tcPr>
          <w:p w14:paraId="034241E3"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147.6</w:t>
            </w:r>
          </w:p>
        </w:tc>
      </w:tr>
      <w:tr w:rsidR="002F3513" w14:paraId="497B44A6" w14:textId="77777777" w:rsidTr="00222221">
        <w:tc>
          <w:tcPr>
            <w:tcW w:w="2850" w:type="dxa"/>
          </w:tcPr>
          <w:p w14:paraId="5FBD7119" w14:textId="77777777" w:rsidR="002F3513" w:rsidRDefault="002F3513" w:rsidP="002F3513">
            <w:pPr>
              <w:spacing w:line="360" w:lineRule="auto"/>
              <w:rPr>
                <w:rFonts w:ascii="Times New Roman" w:hAnsi="Times New Roman" w:cs="Times New Roman"/>
                <w:b/>
                <w:bCs/>
                <w:sz w:val="28"/>
                <w:szCs w:val="28"/>
              </w:rPr>
            </w:pPr>
            <w:proofErr w:type="spellStart"/>
            <w:r>
              <w:rPr>
                <w:rFonts w:ascii="Times New Roman" w:hAnsi="Times New Roman" w:cs="Times New Roman"/>
                <w:b/>
                <w:bCs/>
                <w:sz w:val="28"/>
                <w:szCs w:val="28"/>
              </w:rPr>
              <w:t>Benzil</w:t>
            </w:r>
            <w:proofErr w:type="spellEnd"/>
          </w:p>
        </w:tc>
        <w:tc>
          <w:tcPr>
            <w:tcW w:w="3005" w:type="dxa"/>
          </w:tcPr>
          <w:p w14:paraId="01A8B55C"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368.0</w:t>
            </w:r>
          </w:p>
        </w:tc>
        <w:tc>
          <w:tcPr>
            <w:tcW w:w="2960" w:type="dxa"/>
          </w:tcPr>
          <w:p w14:paraId="404245C4"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110.6</w:t>
            </w:r>
          </w:p>
        </w:tc>
      </w:tr>
      <w:tr w:rsidR="002F3513" w14:paraId="23058B23" w14:textId="77777777" w:rsidTr="00222221">
        <w:tc>
          <w:tcPr>
            <w:tcW w:w="2850" w:type="dxa"/>
          </w:tcPr>
          <w:p w14:paraId="19056E72"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Acetonitrile</w:t>
            </w:r>
          </w:p>
        </w:tc>
        <w:tc>
          <w:tcPr>
            <w:tcW w:w="3005" w:type="dxa"/>
          </w:tcPr>
          <w:p w14:paraId="006AD29A"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387.5</w:t>
            </w:r>
          </w:p>
        </w:tc>
        <w:tc>
          <w:tcPr>
            <w:tcW w:w="2960" w:type="dxa"/>
          </w:tcPr>
          <w:p w14:paraId="1D1E007D"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161.2</w:t>
            </w:r>
          </w:p>
        </w:tc>
      </w:tr>
      <w:tr w:rsidR="002F3513" w14:paraId="7A606C4B" w14:textId="77777777" w:rsidTr="00222221">
        <w:tc>
          <w:tcPr>
            <w:tcW w:w="2850" w:type="dxa"/>
          </w:tcPr>
          <w:p w14:paraId="26B786E2"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Benzoic acid</w:t>
            </w:r>
          </w:p>
        </w:tc>
        <w:tc>
          <w:tcPr>
            <w:tcW w:w="3005" w:type="dxa"/>
          </w:tcPr>
          <w:p w14:paraId="69BE6108"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395.5</w:t>
            </w:r>
          </w:p>
        </w:tc>
        <w:tc>
          <w:tcPr>
            <w:tcW w:w="2960" w:type="dxa"/>
          </w:tcPr>
          <w:p w14:paraId="479D58B1"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147.2</w:t>
            </w:r>
          </w:p>
        </w:tc>
      </w:tr>
      <w:tr w:rsidR="002F3513" w14:paraId="283B783E" w14:textId="77777777" w:rsidTr="00222221">
        <w:tc>
          <w:tcPr>
            <w:tcW w:w="2850" w:type="dxa"/>
          </w:tcPr>
          <w:p w14:paraId="60276BF6" w14:textId="77777777" w:rsidR="002F3513" w:rsidRDefault="002F3513" w:rsidP="002F3513">
            <w:pPr>
              <w:spacing w:line="360" w:lineRule="auto"/>
              <w:rPr>
                <w:rFonts w:ascii="Times New Roman" w:hAnsi="Times New Roman" w:cs="Times New Roman"/>
                <w:b/>
                <w:bCs/>
                <w:sz w:val="28"/>
                <w:szCs w:val="28"/>
              </w:rPr>
            </w:pPr>
            <w:proofErr w:type="spellStart"/>
            <w:r>
              <w:rPr>
                <w:rFonts w:ascii="Times New Roman" w:hAnsi="Times New Roman" w:cs="Times New Roman"/>
                <w:b/>
                <w:bCs/>
                <w:sz w:val="28"/>
                <w:szCs w:val="28"/>
              </w:rPr>
              <w:t>Diphenylacetic</w:t>
            </w:r>
            <w:proofErr w:type="spellEnd"/>
            <w:r>
              <w:rPr>
                <w:rFonts w:ascii="Times New Roman" w:hAnsi="Times New Roman" w:cs="Times New Roman"/>
                <w:b/>
                <w:bCs/>
                <w:sz w:val="28"/>
                <w:szCs w:val="28"/>
              </w:rPr>
              <w:t xml:space="preserve"> acid</w:t>
            </w:r>
          </w:p>
        </w:tc>
        <w:tc>
          <w:tcPr>
            <w:tcW w:w="3005" w:type="dxa"/>
          </w:tcPr>
          <w:p w14:paraId="636599CD"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420.3</w:t>
            </w:r>
          </w:p>
        </w:tc>
        <w:tc>
          <w:tcPr>
            <w:tcW w:w="2960" w:type="dxa"/>
          </w:tcPr>
          <w:p w14:paraId="4BCA3AB8"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146.8</w:t>
            </w:r>
          </w:p>
        </w:tc>
      </w:tr>
      <w:tr w:rsidR="002F3513" w14:paraId="4436CAD6" w14:textId="77777777" w:rsidTr="00222221">
        <w:tc>
          <w:tcPr>
            <w:tcW w:w="2850" w:type="dxa"/>
          </w:tcPr>
          <w:p w14:paraId="0C809C5F"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Anthraquinone</w:t>
            </w:r>
          </w:p>
        </w:tc>
        <w:tc>
          <w:tcPr>
            <w:tcW w:w="3005" w:type="dxa"/>
          </w:tcPr>
          <w:p w14:paraId="3CFBA4AE"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557.7</w:t>
            </w:r>
          </w:p>
        </w:tc>
        <w:tc>
          <w:tcPr>
            <w:tcW w:w="2960" w:type="dxa"/>
          </w:tcPr>
          <w:p w14:paraId="1CE97B95" w14:textId="77777777" w:rsidR="002F3513" w:rsidRDefault="002F3513" w:rsidP="002F3513">
            <w:pPr>
              <w:spacing w:line="360" w:lineRule="auto"/>
              <w:rPr>
                <w:rFonts w:ascii="Times New Roman" w:hAnsi="Times New Roman" w:cs="Times New Roman"/>
                <w:b/>
                <w:bCs/>
                <w:sz w:val="28"/>
                <w:szCs w:val="28"/>
              </w:rPr>
            </w:pPr>
            <w:r>
              <w:rPr>
                <w:rFonts w:ascii="Times New Roman" w:hAnsi="Times New Roman" w:cs="Times New Roman"/>
                <w:b/>
                <w:bCs/>
                <w:sz w:val="28"/>
                <w:szCs w:val="28"/>
              </w:rPr>
              <w:t>------</w:t>
            </w:r>
          </w:p>
        </w:tc>
      </w:tr>
      <w:tr w:rsidR="002F3513" w14:paraId="7AFAE5DE" w14:textId="77777777" w:rsidTr="00222221">
        <w:tc>
          <w:tcPr>
            <w:tcW w:w="2850" w:type="dxa"/>
          </w:tcPr>
          <w:p w14:paraId="05104711" w14:textId="77777777" w:rsidR="002F3513" w:rsidRDefault="002F3513" w:rsidP="002F3513">
            <w:pPr>
              <w:spacing w:line="360" w:lineRule="auto"/>
              <w:rPr>
                <w:rFonts w:ascii="Times New Roman" w:hAnsi="Times New Roman" w:cs="Times New Roman"/>
                <w:b/>
                <w:bCs/>
                <w:sz w:val="28"/>
                <w:szCs w:val="28"/>
              </w:rPr>
            </w:pPr>
          </w:p>
        </w:tc>
        <w:tc>
          <w:tcPr>
            <w:tcW w:w="3005" w:type="dxa"/>
          </w:tcPr>
          <w:p w14:paraId="5C830A0D" w14:textId="77777777" w:rsidR="002F3513" w:rsidRDefault="002F3513" w:rsidP="002F3513">
            <w:pPr>
              <w:spacing w:line="360" w:lineRule="auto"/>
              <w:rPr>
                <w:rFonts w:ascii="Times New Roman" w:hAnsi="Times New Roman" w:cs="Times New Roman"/>
                <w:b/>
                <w:bCs/>
                <w:sz w:val="28"/>
                <w:szCs w:val="28"/>
              </w:rPr>
            </w:pPr>
          </w:p>
        </w:tc>
        <w:tc>
          <w:tcPr>
            <w:tcW w:w="2960" w:type="dxa"/>
          </w:tcPr>
          <w:p w14:paraId="2A257B60" w14:textId="77777777" w:rsidR="002F3513" w:rsidRDefault="002F3513" w:rsidP="002F3513">
            <w:pPr>
              <w:spacing w:line="360" w:lineRule="auto"/>
              <w:rPr>
                <w:rFonts w:ascii="Times New Roman" w:hAnsi="Times New Roman" w:cs="Times New Roman"/>
                <w:b/>
                <w:bCs/>
                <w:sz w:val="28"/>
                <w:szCs w:val="28"/>
              </w:rPr>
            </w:pPr>
          </w:p>
        </w:tc>
      </w:tr>
    </w:tbl>
    <w:p w14:paraId="4D4A3823" w14:textId="77777777" w:rsidR="00086957" w:rsidRDefault="00086957" w:rsidP="00A14BCD">
      <w:pPr>
        <w:tabs>
          <w:tab w:val="left" w:pos="3705"/>
        </w:tabs>
        <w:spacing w:line="360" w:lineRule="auto"/>
        <w:ind w:left="360"/>
        <w:jc w:val="center"/>
        <w:rPr>
          <w:rFonts w:ascii="Times New Roman" w:hAnsi="Times New Roman" w:cs="Times New Roman"/>
          <w:b/>
          <w:bCs/>
          <w:sz w:val="28"/>
          <w:szCs w:val="28"/>
        </w:rPr>
      </w:pPr>
    </w:p>
    <w:p w14:paraId="26E90B3D" w14:textId="11D2321B" w:rsidR="00A14BCD" w:rsidRPr="00E34F7E" w:rsidRDefault="00086957" w:rsidP="00A14BCD">
      <w:pPr>
        <w:tabs>
          <w:tab w:val="left" w:pos="3705"/>
        </w:tabs>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Table 2 - </w:t>
      </w:r>
      <w:r w:rsidR="00A14BCD" w:rsidRPr="00E34F7E">
        <w:rPr>
          <w:rFonts w:ascii="Times New Roman" w:hAnsi="Times New Roman" w:cs="Times New Roman"/>
          <w:b/>
          <w:bCs/>
          <w:sz w:val="28"/>
          <w:szCs w:val="28"/>
        </w:rPr>
        <w:t>Enthalpy calibration standard materials</w:t>
      </w:r>
    </w:p>
    <w:tbl>
      <w:tblPr>
        <w:tblStyle w:val="TableGrid"/>
        <w:tblW w:w="0" w:type="auto"/>
        <w:tblInd w:w="360" w:type="dxa"/>
        <w:tblLook w:val="04A0" w:firstRow="1" w:lastRow="0" w:firstColumn="1" w:lastColumn="0" w:noHBand="0" w:noVBand="1"/>
      </w:tblPr>
      <w:tblGrid>
        <w:gridCol w:w="3007"/>
        <w:gridCol w:w="3008"/>
        <w:gridCol w:w="2975"/>
      </w:tblGrid>
      <w:tr w:rsidR="00A14BCD" w14:paraId="38AFDB92" w14:textId="77777777" w:rsidTr="00034A52">
        <w:tc>
          <w:tcPr>
            <w:tcW w:w="3116" w:type="dxa"/>
          </w:tcPr>
          <w:p w14:paraId="5560F6B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Element or compound</w:t>
            </w:r>
          </w:p>
        </w:tc>
        <w:tc>
          <w:tcPr>
            <w:tcW w:w="3117" w:type="dxa"/>
          </w:tcPr>
          <w:p w14:paraId="03E5458A"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 xml:space="preserve">Melting point </w:t>
            </w:r>
            <w:r w:rsidRPr="00E34F7E">
              <w:rPr>
                <w:rFonts w:ascii="Times New Roman" w:hAnsi="Times New Roman" w:cs="Times New Roman"/>
                <w:b/>
                <w:bCs/>
                <w:sz w:val="28"/>
                <w:szCs w:val="28"/>
                <w:vertAlign w:val="superscript"/>
              </w:rPr>
              <w:t>0</w:t>
            </w:r>
            <w:r w:rsidRPr="00E34F7E">
              <w:rPr>
                <w:rFonts w:ascii="Times New Roman" w:hAnsi="Times New Roman" w:cs="Times New Roman"/>
                <w:b/>
                <w:bCs/>
                <w:sz w:val="28"/>
                <w:szCs w:val="28"/>
              </w:rPr>
              <w:t>C</w:t>
            </w:r>
          </w:p>
        </w:tc>
        <w:tc>
          <w:tcPr>
            <w:tcW w:w="3117" w:type="dxa"/>
          </w:tcPr>
          <w:p w14:paraId="0DA97310"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vertAlign w:val="superscript"/>
              </w:rPr>
            </w:pPr>
            <w:r w:rsidRPr="00E34F7E">
              <w:rPr>
                <w:rFonts w:ascii="Times New Roman" w:hAnsi="Times New Roman" w:cs="Times New Roman"/>
                <w:b/>
                <w:bCs/>
                <w:sz w:val="28"/>
                <w:szCs w:val="28"/>
              </w:rPr>
              <w:t>Enthalpy of fusion Jg</w:t>
            </w:r>
            <w:r w:rsidRPr="00E34F7E">
              <w:rPr>
                <w:rFonts w:ascii="Times New Roman" w:hAnsi="Times New Roman" w:cs="Times New Roman"/>
                <w:b/>
                <w:bCs/>
                <w:sz w:val="28"/>
                <w:szCs w:val="28"/>
                <w:vertAlign w:val="superscript"/>
              </w:rPr>
              <w:t>-1</w:t>
            </w:r>
          </w:p>
        </w:tc>
      </w:tr>
      <w:tr w:rsidR="00A14BCD" w14:paraId="27D330DE" w14:textId="77777777" w:rsidTr="00034A52">
        <w:tc>
          <w:tcPr>
            <w:tcW w:w="3116" w:type="dxa"/>
          </w:tcPr>
          <w:p w14:paraId="4D8730B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Naphthalene</w:t>
            </w:r>
          </w:p>
        </w:tc>
        <w:tc>
          <w:tcPr>
            <w:tcW w:w="3117" w:type="dxa"/>
          </w:tcPr>
          <w:p w14:paraId="566439D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80.3</w:t>
            </w:r>
          </w:p>
        </w:tc>
        <w:tc>
          <w:tcPr>
            <w:tcW w:w="3117" w:type="dxa"/>
          </w:tcPr>
          <w:p w14:paraId="5E0CB045" w14:textId="02029F5F"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149.0</w:t>
            </w:r>
          </w:p>
        </w:tc>
      </w:tr>
      <w:tr w:rsidR="00A14BCD" w14:paraId="6AC87570" w14:textId="77777777" w:rsidTr="00034A52">
        <w:tc>
          <w:tcPr>
            <w:tcW w:w="3116" w:type="dxa"/>
          </w:tcPr>
          <w:p w14:paraId="6C067A68"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Benzoic acid</w:t>
            </w:r>
          </w:p>
        </w:tc>
        <w:tc>
          <w:tcPr>
            <w:tcW w:w="3117" w:type="dxa"/>
          </w:tcPr>
          <w:p w14:paraId="4F92C5BE"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122.4</w:t>
            </w:r>
          </w:p>
        </w:tc>
        <w:tc>
          <w:tcPr>
            <w:tcW w:w="3117" w:type="dxa"/>
          </w:tcPr>
          <w:p w14:paraId="4CB8DB78" w14:textId="39A8ADF8"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148.0</w:t>
            </w:r>
          </w:p>
        </w:tc>
      </w:tr>
      <w:tr w:rsidR="00A14BCD" w14:paraId="6A9C58F8" w14:textId="77777777" w:rsidTr="00034A52">
        <w:tc>
          <w:tcPr>
            <w:tcW w:w="3116" w:type="dxa"/>
          </w:tcPr>
          <w:p w14:paraId="274E4AA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Indium</w:t>
            </w:r>
          </w:p>
        </w:tc>
        <w:tc>
          <w:tcPr>
            <w:tcW w:w="3117" w:type="dxa"/>
          </w:tcPr>
          <w:p w14:paraId="01924049"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156.6</w:t>
            </w:r>
          </w:p>
        </w:tc>
        <w:tc>
          <w:tcPr>
            <w:tcW w:w="3117" w:type="dxa"/>
          </w:tcPr>
          <w:p w14:paraId="62B8E7AA" w14:textId="1726CE41"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28.5</w:t>
            </w:r>
          </w:p>
        </w:tc>
      </w:tr>
      <w:tr w:rsidR="00A14BCD" w14:paraId="14770985" w14:textId="77777777" w:rsidTr="00034A52">
        <w:tc>
          <w:tcPr>
            <w:tcW w:w="3116" w:type="dxa"/>
          </w:tcPr>
          <w:p w14:paraId="0B0E2333"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Tin</w:t>
            </w:r>
          </w:p>
        </w:tc>
        <w:tc>
          <w:tcPr>
            <w:tcW w:w="3117" w:type="dxa"/>
          </w:tcPr>
          <w:p w14:paraId="38690DB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231.9</w:t>
            </w:r>
          </w:p>
        </w:tc>
        <w:tc>
          <w:tcPr>
            <w:tcW w:w="3117" w:type="dxa"/>
          </w:tcPr>
          <w:p w14:paraId="31408D3C" w14:textId="46C33ED9"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60.7</w:t>
            </w:r>
          </w:p>
        </w:tc>
      </w:tr>
      <w:tr w:rsidR="00A14BCD" w14:paraId="756A8CCA" w14:textId="77777777" w:rsidTr="00034A52">
        <w:tc>
          <w:tcPr>
            <w:tcW w:w="3116" w:type="dxa"/>
          </w:tcPr>
          <w:p w14:paraId="35B4FB2C"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Lead</w:t>
            </w:r>
          </w:p>
        </w:tc>
        <w:tc>
          <w:tcPr>
            <w:tcW w:w="3117" w:type="dxa"/>
          </w:tcPr>
          <w:p w14:paraId="7B14A83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327.5</w:t>
            </w:r>
          </w:p>
        </w:tc>
        <w:tc>
          <w:tcPr>
            <w:tcW w:w="3117" w:type="dxa"/>
          </w:tcPr>
          <w:p w14:paraId="62872385" w14:textId="4B4EDD41"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22.6</w:t>
            </w:r>
          </w:p>
        </w:tc>
      </w:tr>
      <w:tr w:rsidR="00A14BCD" w14:paraId="44C85383" w14:textId="77777777" w:rsidTr="00034A52">
        <w:tc>
          <w:tcPr>
            <w:tcW w:w="3116" w:type="dxa"/>
          </w:tcPr>
          <w:p w14:paraId="13A81BA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Zinc</w:t>
            </w:r>
          </w:p>
        </w:tc>
        <w:tc>
          <w:tcPr>
            <w:tcW w:w="3117" w:type="dxa"/>
          </w:tcPr>
          <w:p w14:paraId="333A3362"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419.5</w:t>
            </w:r>
          </w:p>
        </w:tc>
        <w:tc>
          <w:tcPr>
            <w:tcW w:w="3117" w:type="dxa"/>
          </w:tcPr>
          <w:p w14:paraId="5AD1FC49" w14:textId="2B8AD8F6"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113.0</w:t>
            </w:r>
          </w:p>
        </w:tc>
      </w:tr>
      <w:tr w:rsidR="00A14BCD" w14:paraId="0041DBCA" w14:textId="77777777" w:rsidTr="00034A52">
        <w:tc>
          <w:tcPr>
            <w:tcW w:w="3116" w:type="dxa"/>
          </w:tcPr>
          <w:p w14:paraId="54389E02"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Aluminum</w:t>
            </w:r>
          </w:p>
        </w:tc>
        <w:tc>
          <w:tcPr>
            <w:tcW w:w="3117" w:type="dxa"/>
          </w:tcPr>
          <w:p w14:paraId="1B128F44"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660.2</w:t>
            </w:r>
          </w:p>
        </w:tc>
        <w:tc>
          <w:tcPr>
            <w:tcW w:w="3117" w:type="dxa"/>
          </w:tcPr>
          <w:p w14:paraId="320EE3B1" w14:textId="08B220C0"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00A14BCD" w:rsidRPr="00E34F7E">
              <w:rPr>
                <w:rFonts w:ascii="Times New Roman" w:hAnsi="Times New Roman" w:cs="Times New Roman"/>
                <w:b/>
                <w:bCs/>
                <w:sz w:val="28"/>
                <w:szCs w:val="28"/>
              </w:rPr>
              <w:t>396.0</w:t>
            </w:r>
          </w:p>
        </w:tc>
      </w:tr>
      <w:tr w:rsidR="00A14BCD" w14:paraId="47435F02" w14:textId="77777777" w:rsidTr="00034A52">
        <w:tc>
          <w:tcPr>
            <w:tcW w:w="3116" w:type="dxa"/>
          </w:tcPr>
          <w:p w14:paraId="799989BB"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Silver</w:t>
            </w:r>
          </w:p>
        </w:tc>
        <w:tc>
          <w:tcPr>
            <w:tcW w:w="3117" w:type="dxa"/>
          </w:tcPr>
          <w:p w14:paraId="1245B15D" w14:textId="6D49DC63" w:rsidR="00A14BCD"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961.8</w:t>
            </w:r>
          </w:p>
        </w:tc>
        <w:tc>
          <w:tcPr>
            <w:tcW w:w="3117" w:type="dxa"/>
          </w:tcPr>
          <w:p w14:paraId="16B20A57"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105.0</w:t>
            </w:r>
          </w:p>
        </w:tc>
      </w:tr>
      <w:tr w:rsidR="00A14BCD" w14:paraId="48158A8C" w14:textId="77777777" w:rsidTr="00034A52">
        <w:tc>
          <w:tcPr>
            <w:tcW w:w="3116" w:type="dxa"/>
          </w:tcPr>
          <w:p w14:paraId="7EA09A6D"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Gold</w:t>
            </w:r>
          </w:p>
        </w:tc>
        <w:tc>
          <w:tcPr>
            <w:tcW w:w="3117" w:type="dxa"/>
          </w:tcPr>
          <w:p w14:paraId="72514B78"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1093</w:t>
            </w:r>
          </w:p>
        </w:tc>
        <w:tc>
          <w:tcPr>
            <w:tcW w:w="3117" w:type="dxa"/>
          </w:tcPr>
          <w:p w14:paraId="33C92ECF" w14:textId="77777777" w:rsidR="00A14BCD" w:rsidRPr="00E34F7E" w:rsidRDefault="00A14BCD" w:rsidP="00034A52">
            <w:pPr>
              <w:tabs>
                <w:tab w:val="left" w:pos="3705"/>
              </w:tabs>
              <w:spacing w:line="360" w:lineRule="auto"/>
              <w:jc w:val="center"/>
              <w:rPr>
                <w:rFonts w:ascii="Times New Roman" w:hAnsi="Times New Roman" w:cs="Times New Roman"/>
                <w:b/>
                <w:bCs/>
                <w:sz w:val="28"/>
                <w:szCs w:val="28"/>
              </w:rPr>
            </w:pPr>
            <w:r w:rsidRPr="00E34F7E">
              <w:rPr>
                <w:rFonts w:ascii="Times New Roman" w:hAnsi="Times New Roman" w:cs="Times New Roman"/>
                <w:b/>
                <w:bCs/>
                <w:sz w:val="28"/>
                <w:szCs w:val="28"/>
              </w:rPr>
              <w:t>62.8</w:t>
            </w:r>
          </w:p>
        </w:tc>
      </w:tr>
      <w:tr w:rsidR="00034A52" w14:paraId="41D559D4" w14:textId="77777777" w:rsidTr="00034A52">
        <w:tc>
          <w:tcPr>
            <w:tcW w:w="3116" w:type="dxa"/>
          </w:tcPr>
          <w:p w14:paraId="7E095F45" w14:textId="1E87026B"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Bismuth</w:t>
            </w:r>
          </w:p>
        </w:tc>
        <w:tc>
          <w:tcPr>
            <w:tcW w:w="3117" w:type="dxa"/>
          </w:tcPr>
          <w:p w14:paraId="4898DFD0" w14:textId="0803570F"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271.4</w:t>
            </w:r>
          </w:p>
        </w:tc>
        <w:tc>
          <w:tcPr>
            <w:tcW w:w="3117" w:type="dxa"/>
          </w:tcPr>
          <w:p w14:paraId="2BCF113F" w14:textId="5A441C6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-53.1</w:t>
            </w:r>
          </w:p>
        </w:tc>
      </w:tr>
      <w:tr w:rsidR="00034A52" w14:paraId="457658EC" w14:textId="77777777" w:rsidTr="00034A52">
        <w:tc>
          <w:tcPr>
            <w:tcW w:w="3116" w:type="dxa"/>
          </w:tcPr>
          <w:p w14:paraId="3A75853A" w14:textId="583E32E4"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Unalloyed steel</w:t>
            </w:r>
          </w:p>
        </w:tc>
        <w:tc>
          <w:tcPr>
            <w:tcW w:w="3117" w:type="dxa"/>
          </w:tcPr>
          <w:p w14:paraId="4984D70A" w14:textId="12EB6B9D" w:rsidR="00034A52" w:rsidRPr="00E34F7E" w:rsidRDefault="00034A52" w:rsidP="00034A52">
            <w:pPr>
              <w:tabs>
                <w:tab w:val="left" w:pos="870"/>
                <w:tab w:val="left" w:pos="3705"/>
              </w:tabs>
              <w:spacing w:line="360" w:lineRule="auto"/>
              <w:rPr>
                <w:rFonts w:ascii="Times New Roman" w:hAnsi="Times New Roman" w:cs="Times New Roman"/>
                <w:b/>
                <w:bCs/>
                <w:sz w:val="28"/>
                <w:szCs w:val="28"/>
              </w:rPr>
            </w:pPr>
            <w:r>
              <w:rPr>
                <w:rFonts w:ascii="Times New Roman" w:hAnsi="Times New Roman" w:cs="Times New Roman"/>
                <w:b/>
                <w:bCs/>
                <w:sz w:val="28"/>
                <w:szCs w:val="28"/>
              </w:rPr>
              <w:tab/>
              <w:t>1147-1536</w:t>
            </w:r>
          </w:p>
        </w:tc>
        <w:tc>
          <w:tcPr>
            <w:tcW w:w="3117" w:type="dxa"/>
          </w:tcPr>
          <w:p w14:paraId="083A73BA" w14:textId="6C8C0FD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034A52" w14:paraId="49F6E158" w14:textId="77777777" w:rsidTr="00034A52">
        <w:tc>
          <w:tcPr>
            <w:tcW w:w="3116" w:type="dxa"/>
          </w:tcPr>
          <w:p w14:paraId="32573752" w14:textId="18AB26F9"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Nickel</w:t>
            </w:r>
          </w:p>
        </w:tc>
        <w:tc>
          <w:tcPr>
            <w:tcW w:w="3117" w:type="dxa"/>
          </w:tcPr>
          <w:p w14:paraId="56F21C87" w14:textId="6E12BAEF"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1455</w:t>
            </w:r>
          </w:p>
        </w:tc>
        <w:tc>
          <w:tcPr>
            <w:tcW w:w="3117" w:type="dxa"/>
          </w:tcPr>
          <w:p w14:paraId="213D5BC9" w14:textId="0DD7D550"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-290.4</w:t>
            </w:r>
          </w:p>
        </w:tc>
      </w:tr>
      <w:tr w:rsidR="00034A52" w14:paraId="096DEDDF" w14:textId="77777777" w:rsidTr="00034A52">
        <w:tc>
          <w:tcPr>
            <w:tcW w:w="3116" w:type="dxa"/>
          </w:tcPr>
          <w:p w14:paraId="21BAD1A5" w14:textId="7D99C60C"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Palladium</w:t>
            </w:r>
          </w:p>
        </w:tc>
        <w:tc>
          <w:tcPr>
            <w:tcW w:w="3117" w:type="dxa"/>
          </w:tcPr>
          <w:p w14:paraId="170975D8" w14:textId="1AA92EE8" w:rsidR="00034A52" w:rsidRPr="00E34F7E" w:rsidRDefault="00034A52"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1554.8</w:t>
            </w:r>
          </w:p>
        </w:tc>
        <w:tc>
          <w:tcPr>
            <w:tcW w:w="3117" w:type="dxa"/>
          </w:tcPr>
          <w:p w14:paraId="60FA9D35" w14:textId="07AC91B8" w:rsidR="00034A52" w:rsidRPr="00E34F7E"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-157.3</w:t>
            </w:r>
          </w:p>
        </w:tc>
      </w:tr>
      <w:tr w:rsidR="00311AE1" w14:paraId="4842E969" w14:textId="77777777" w:rsidTr="00034A52">
        <w:tc>
          <w:tcPr>
            <w:tcW w:w="3116" w:type="dxa"/>
          </w:tcPr>
          <w:p w14:paraId="486A6817" w14:textId="1DFAA2F1"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Al-Si</w:t>
            </w:r>
          </w:p>
        </w:tc>
        <w:tc>
          <w:tcPr>
            <w:tcW w:w="3117" w:type="dxa"/>
          </w:tcPr>
          <w:p w14:paraId="352811F3" w14:textId="7367BCEC"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577-880</w:t>
            </w:r>
          </w:p>
        </w:tc>
        <w:tc>
          <w:tcPr>
            <w:tcW w:w="3117" w:type="dxa"/>
          </w:tcPr>
          <w:p w14:paraId="5D4557B7" w14:textId="6DC79DB9" w:rsidR="00311AE1" w:rsidRDefault="00311AE1" w:rsidP="00034A52">
            <w:pPr>
              <w:tabs>
                <w:tab w:val="left" w:pos="3705"/>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w:t>
            </w:r>
          </w:p>
        </w:tc>
      </w:tr>
    </w:tbl>
    <w:p w14:paraId="7D710468" w14:textId="02369781" w:rsidR="00A14BCD" w:rsidRDefault="00A14BCD" w:rsidP="00A14BCD">
      <w:pPr>
        <w:tabs>
          <w:tab w:val="left" w:pos="3705"/>
        </w:tabs>
        <w:spacing w:line="360" w:lineRule="auto"/>
        <w:ind w:left="360"/>
        <w:jc w:val="center"/>
        <w:rPr>
          <w:rFonts w:ascii="Times New Roman" w:hAnsi="Times New Roman" w:cs="Times New Roman"/>
          <w:b/>
          <w:bCs/>
          <w:sz w:val="24"/>
          <w:szCs w:val="24"/>
        </w:rPr>
      </w:pPr>
    </w:p>
    <w:p w14:paraId="6EFC86A4"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4E574B9"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57A6CD5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2EEFFF00"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220232CE"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535D877"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102D6EE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4D374D46" w14:textId="77777777" w:rsidR="00086957" w:rsidRDefault="00086957" w:rsidP="00A14BCD">
      <w:pPr>
        <w:tabs>
          <w:tab w:val="left" w:pos="3705"/>
        </w:tabs>
        <w:spacing w:line="360" w:lineRule="auto"/>
        <w:ind w:left="360"/>
        <w:jc w:val="center"/>
        <w:rPr>
          <w:rFonts w:ascii="Times New Roman" w:hAnsi="Times New Roman" w:cs="Times New Roman"/>
          <w:b/>
          <w:bCs/>
          <w:sz w:val="24"/>
          <w:szCs w:val="24"/>
        </w:rPr>
      </w:pPr>
    </w:p>
    <w:p w14:paraId="5A7C5C38" w14:textId="717D1744" w:rsidR="00311AE1" w:rsidRDefault="00311AE1"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086957">
        <w:rPr>
          <w:rFonts w:ascii="Times New Roman" w:hAnsi="Times New Roman" w:cs="Times New Roman"/>
          <w:b/>
          <w:bCs/>
          <w:sz w:val="24"/>
          <w:szCs w:val="24"/>
        </w:rPr>
        <w:t>3</w:t>
      </w:r>
      <w:r w:rsidR="00951F84">
        <w:rPr>
          <w:rFonts w:ascii="Times New Roman" w:hAnsi="Times New Roman" w:cs="Times New Roman"/>
          <w:b/>
          <w:bCs/>
          <w:sz w:val="24"/>
          <w:szCs w:val="24"/>
        </w:rPr>
        <w:t xml:space="preserve">  </w:t>
      </w:r>
      <w:r>
        <w:rPr>
          <w:rFonts w:ascii="Times New Roman" w:hAnsi="Times New Roman" w:cs="Times New Roman"/>
          <w:b/>
          <w:bCs/>
          <w:sz w:val="24"/>
          <w:szCs w:val="24"/>
        </w:rPr>
        <w:t>Typical thermocouples employed</w:t>
      </w:r>
    </w:p>
    <w:tbl>
      <w:tblPr>
        <w:tblStyle w:val="TableGrid"/>
        <w:tblW w:w="9124" w:type="dxa"/>
        <w:tblInd w:w="360" w:type="dxa"/>
        <w:tblLook w:val="04A0" w:firstRow="1" w:lastRow="0" w:firstColumn="1" w:lastColumn="0" w:noHBand="0" w:noVBand="1"/>
      </w:tblPr>
      <w:tblGrid>
        <w:gridCol w:w="1365"/>
        <w:gridCol w:w="3196"/>
        <w:gridCol w:w="1140"/>
        <w:gridCol w:w="47"/>
        <w:gridCol w:w="1189"/>
        <w:gridCol w:w="2187"/>
      </w:tblGrid>
      <w:tr w:rsidR="00311AE1" w14:paraId="7B4E8DFF" w14:textId="77777777" w:rsidTr="007D7215">
        <w:trPr>
          <w:trHeight w:val="218"/>
        </w:trPr>
        <w:tc>
          <w:tcPr>
            <w:tcW w:w="1365" w:type="dxa"/>
            <w:vMerge w:val="restart"/>
          </w:tcPr>
          <w:p w14:paraId="4B3DD3B9" w14:textId="28A8C102"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Type</w:t>
            </w:r>
          </w:p>
        </w:tc>
        <w:tc>
          <w:tcPr>
            <w:tcW w:w="3196" w:type="dxa"/>
            <w:vMerge w:val="restart"/>
          </w:tcPr>
          <w:p w14:paraId="1DF02E49" w14:textId="1B92085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Composition</w:t>
            </w:r>
          </w:p>
        </w:tc>
        <w:tc>
          <w:tcPr>
            <w:tcW w:w="2376" w:type="dxa"/>
            <w:gridSpan w:val="3"/>
          </w:tcPr>
          <w:p w14:paraId="222C6456" w14:textId="4F51D4A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Temperature K</w:t>
            </w:r>
          </w:p>
        </w:tc>
        <w:tc>
          <w:tcPr>
            <w:tcW w:w="2187" w:type="dxa"/>
            <w:vMerge w:val="restart"/>
          </w:tcPr>
          <w:p w14:paraId="1C120B77" w14:textId="16D905AE" w:rsidR="00311AE1" w:rsidRPr="00311AE1" w:rsidRDefault="00311AE1" w:rsidP="00311AE1">
            <w:pPr>
              <w:tabs>
                <w:tab w:val="left" w:pos="3705"/>
              </w:tabs>
              <w:spacing w:line="360" w:lineRule="auto"/>
              <w:rPr>
                <w:rFonts w:ascii="Times New Roman" w:hAnsi="Times New Roman" w:cs="Times New Roman"/>
                <w:b/>
                <w:bCs/>
                <w:sz w:val="24"/>
                <w:szCs w:val="24"/>
              </w:rPr>
            </w:pPr>
            <w:r>
              <w:rPr>
                <w:rFonts w:ascii="Times New Roman" w:hAnsi="Times New Roman" w:cs="Times New Roman"/>
                <w:b/>
                <w:bCs/>
                <w:sz w:val="24"/>
                <w:szCs w:val="24"/>
              </w:rPr>
              <w:t>Output voltage mV (0</w:t>
            </w:r>
            <w:r>
              <w:rPr>
                <w:rFonts w:ascii="Times New Roman" w:hAnsi="Times New Roman" w:cs="Times New Roman"/>
                <w:b/>
                <w:bCs/>
                <w:sz w:val="24"/>
                <w:szCs w:val="24"/>
                <w:vertAlign w:val="superscript"/>
              </w:rPr>
              <w:t>0</w:t>
            </w:r>
            <w:r>
              <w:rPr>
                <w:rFonts w:ascii="Times New Roman" w:hAnsi="Times New Roman" w:cs="Times New Roman"/>
                <w:b/>
                <w:bCs/>
                <w:sz w:val="24"/>
                <w:szCs w:val="24"/>
              </w:rPr>
              <w:t>C)</w:t>
            </w:r>
          </w:p>
        </w:tc>
      </w:tr>
      <w:tr w:rsidR="00311AE1" w14:paraId="11E87647" w14:textId="77777777" w:rsidTr="007D7215">
        <w:trPr>
          <w:trHeight w:val="218"/>
        </w:trPr>
        <w:tc>
          <w:tcPr>
            <w:tcW w:w="1365" w:type="dxa"/>
            <w:vMerge/>
          </w:tcPr>
          <w:p w14:paraId="6B16AE25"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3196" w:type="dxa"/>
            <w:vMerge/>
          </w:tcPr>
          <w:p w14:paraId="6023A7F1"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1140" w:type="dxa"/>
          </w:tcPr>
          <w:p w14:paraId="250D2961" w14:textId="1DDA62A3" w:rsidR="00311AE1" w:rsidRPr="00311AE1" w:rsidRDefault="00311AE1" w:rsidP="00A14BCD">
            <w:pPr>
              <w:tabs>
                <w:tab w:val="left" w:pos="3705"/>
              </w:tabs>
              <w:spacing w:line="360" w:lineRule="auto"/>
              <w:jc w:val="center"/>
              <w:rPr>
                <w:rFonts w:ascii="Times New Roman" w:hAnsi="Times New Roman" w:cs="Times New Roman"/>
                <w:b/>
                <w:bCs/>
                <w:sz w:val="24"/>
                <w:szCs w:val="24"/>
                <w:vertAlign w:val="subscript"/>
              </w:rPr>
            </w:pPr>
            <w:r>
              <w:rPr>
                <w:rFonts w:ascii="Times New Roman" w:hAnsi="Times New Roman" w:cs="Times New Roman"/>
                <w:b/>
                <w:bCs/>
                <w:sz w:val="24"/>
                <w:szCs w:val="24"/>
              </w:rPr>
              <w:t>T</w:t>
            </w:r>
            <w:r>
              <w:rPr>
                <w:rFonts w:ascii="Times New Roman" w:hAnsi="Times New Roman" w:cs="Times New Roman"/>
                <w:b/>
                <w:bCs/>
                <w:sz w:val="24"/>
                <w:szCs w:val="24"/>
                <w:vertAlign w:val="subscript"/>
              </w:rPr>
              <w:t xml:space="preserve">min </w:t>
            </w:r>
          </w:p>
        </w:tc>
        <w:tc>
          <w:tcPr>
            <w:tcW w:w="1235" w:type="dxa"/>
            <w:gridSpan w:val="2"/>
          </w:tcPr>
          <w:p w14:paraId="52EEB4F9" w14:textId="2DAAD19D" w:rsidR="00311AE1" w:rsidRPr="00311AE1" w:rsidRDefault="00311AE1" w:rsidP="00A14BCD">
            <w:pPr>
              <w:tabs>
                <w:tab w:val="left" w:pos="3705"/>
              </w:tabs>
              <w:spacing w:line="360" w:lineRule="auto"/>
              <w:jc w:val="center"/>
              <w:rPr>
                <w:rFonts w:ascii="Times New Roman" w:hAnsi="Times New Roman" w:cs="Times New Roman"/>
                <w:b/>
                <w:bCs/>
                <w:sz w:val="24"/>
                <w:szCs w:val="24"/>
                <w:vertAlign w:val="subscript"/>
              </w:rPr>
            </w:pPr>
            <w:r>
              <w:rPr>
                <w:rFonts w:ascii="Times New Roman" w:hAnsi="Times New Roman" w:cs="Times New Roman"/>
                <w:b/>
                <w:bCs/>
                <w:sz w:val="24"/>
                <w:szCs w:val="24"/>
              </w:rPr>
              <w:t>T</w:t>
            </w:r>
            <w:r>
              <w:rPr>
                <w:rFonts w:ascii="Times New Roman" w:hAnsi="Times New Roman" w:cs="Times New Roman"/>
                <w:b/>
                <w:bCs/>
                <w:sz w:val="24"/>
                <w:szCs w:val="24"/>
                <w:vertAlign w:val="subscript"/>
              </w:rPr>
              <w:t>max</w:t>
            </w:r>
          </w:p>
        </w:tc>
        <w:tc>
          <w:tcPr>
            <w:tcW w:w="2187" w:type="dxa"/>
            <w:vMerge/>
          </w:tcPr>
          <w:p w14:paraId="2AA187EE"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r>
      <w:tr w:rsidR="00311AE1" w14:paraId="2AE5181F" w14:textId="77777777" w:rsidTr="007D7215">
        <w:trPr>
          <w:trHeight w:val="420"/>
        </w:trPr>
        <w:tc>
          <w:tcPr>
            <w:tcW w:w="1365" w:type="dxa"/>
          </w:tcPr>
          <w:p w14:paraId="0FAA7191" w14:textId="49B5CF1C"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w:t>
            </w:r>
          </w:p>
        </w:tc>
        <w:tc>
          <w:tcPr>
            <w:tcW w:w="3196" w:type="dxa"/>
          </w:tcPr>
          <w:p w14:paraId="18D379F5" w14:textId="55E78206"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Cu/CONSTANTAN</w:t>
            </w:r>
          </w:p>
        </w:tc>
        <w:tc>
          <w:tcPr>
            <w:tcW w:w="1140" w:type="dxa"/>
          </w:tcPr>
          <w:p w14:paraId="5DD7E88B" w14:textId="2D740363"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235" w:type="dxa"/>
            <w:gridSpan w:val="2"/>
          </w:tcPr>
          <w:p w14:paraId="03FA5AEA" w14:textId="3F272F0B"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670</w:t>
            </w:r>
          </w:p>
        </w:tc>
        <w:tc>
          <w:tcPr>
            <w:tcW w:w="2187" w:type="dxa"/>
          </w:tcPr>
          <w:p w14:paraId="367E6B3F" w14:textId="2BAAC2F1"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311AE1" w14:paraId="7EB4C32F" w14:textId="77777777" w:rsidTr="007D7215">
        <w:trPr>
          <w:trHeight w:val="420"/>
        </w:trPr>
        <w:tc>
          <w:tcPr>
            <w:tcW w:w="1365" w:type="dxa"/>
          </w:tcPr>
          <w:p w14:paraId="31DB14A3" w14:textId="28312E84"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w:t>
            </w:r>
          </w:p>
        </w:tc>
        <w:tc>
          <w:tcPr>
            <w:tcW w:w="3196" w:type="dxa"/>
          </w:tcPr>
          <w:p w14:paraId="3CB36D9C" w14:textId="0DDD28F2" w:rsidR="00311AE1" w:rsidRDefault="00311AE1" w:rsidP="00311AE1">
            <w:pPr>
              <w:tabs>
                <w:tab w:val="left" w:pos="360"/>
                <w:tab w:val="left" w:pos="3705"/>
              </w:tabs>
              <w:spacing w:line="360" w:lineRule="auto"/>
              <w:rPr>
                <w:rFonts w:ascii="Times New Roman" w:hAnsi="Times New Roman" w:cs="Times New Roman"/>
                <w:b/>
                <w:bCs/>
                <w:sz w:val="24"/>
                <w:szCs w:val="24"/>
              </w:rPr>
            </w:pPr>
            <w:r>
              <w:rPr>
                <w:rFonts w:ascii="Times New Roman" w:hAnsi="Times New Roman" w:cs="Times New Roman"/>
                <w:b/>
                <w:bCs/>
                <w:sz w:val="24"/>
                <w:szCs w:val="24"/>
              </w:rPr>
              <w:tab/>
              <w:t>Fe/Constantan</w:t>
            </w:r>
          </w:p>
        </w:tc>
        <w:tc>
          <w:tcPr>
            <w:tcW w:w="1187" w:type="dxa"/>
            <w:gridSpan w:val="2"/>
          </w:tcPr>
          <w:p w14:paraId="02C53A02" w14:textId="05291A51"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188" w:type="dxa"/>
          </w:tcPr>
          <w:p w14:paraId="4A80BC95" w14:textId="028335D7"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870</w:t>
            </w:r>
          </w:p>
        </w:tc>
        <w:tc>
          <w:tcPr>
            <w:tcW w:w="2187" w:type="dxa"/>
          </w:tcPr>
          <w:p w14:paraId="47CF81D6" w14:textId="070926F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34</w:t>
            </w:r>
          </w:p>
        </w:tc>
      </w:tr>
      <w:tr w:rsidR="00311AE1" w14:paraId="30694C21" w14:textId="77777777" w:rsidTr="007D7215">
        <w:trPr>
          <w:trHeight w:val="420"/>
        </w:trPr>
        <w:tc>
          <w:tcPr>
            <w:tcW w:w="1365" w:type="dxa"/>
          </w:tcPr>
          <w:p w14:paraId="77B0D71C" w14:textId="01D23614"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3196" w:type="dxa"/>
          </w:tcPr>
          <w:p w14:paraId="563942E2" w14:textId="210C5835"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Chromel/Constantan</w:t>
            </w:r>
          </w:p>
        </w:tc>
        <w:tc>
          <w:tcPr>
            <w:tcW w:w="1187" w:type="dxa"/>
            <w:gridSpan w:val="2"/>
          </w:tcPr>
          <w:p w14:paraId="7E979705" w14:textId="14E35292"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88" w:type="dxa"/>
          </w:tcPr>
          <w:p w14:paraId="6DC7BFBA" w14:textId="636B8A6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970</w:t>
            </w:r>
          </w:p>
        </w:tc>
        <w:tc>
          <w:tcPr>
            <w:tcW w:w="2187" w:type="dxa"/>
          </w:tcPr>
          <w:p w14:paraId="2313246E" w14:textId="2966B89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45</w:t>
            </w:r>
          </w:p>
        </w:tc>
      </w:tr>
      <w:tr w:rsidR="00311AE1" w14:paraId="10CBF4D8" w14:textId="77777777" w:rsidTr="007D7215">
        <w:trPr>
          <w:trHeight w:val="436"/>
        </w:trPr>
        <w:tc>
          <w:tcPr>
            <w:tcW w:w="1365" w:type="dxa"/>
          </w:tcPr>
          <w:p w14:paraId="529A625B" w14:textId="7871529D"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w:t>
            </w:r>
          </w:p>
        </w:tc>
        <w:tc>
          <w:tcPr>
            <w:tcW w:w="3196" w:type="dxa"/>
          </w:tcPr>
          <w:p w14:paraId="07BC2B22" w14:textId="38C5213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Chromel/alumel</w:t>
            </w:r>
          </w:p>
        </w:tc>
        <w:tc>
          <w:tcPr>
            <w:tcW w:w="1187" w:type="dxa"/>
            <w:gridSpan w:val="2"/>
          </w:tcPr>
          <w:p w14:paraId="583C74FC" w14:textId="73EE05AE"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220</w:t>
            </w:r>
          </w:p>
        </w:tc>
        <w:tc>
          <w:tcPr>
            <w:tcW w:w="1188" w:type="dxa"/>
          </w:tcPr>
          <w:p w14:paraId="58CF644F" w14:textId="11AE944F"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1270</w:t>
            </w:r>
          </w:p>
        </w:tc>
        <w:tc>
          <w:tcPr>
            <w:tcW w:w="2187" w:type="dxa"/>
          </w:tcPr>
          <w:p w14:paraId="274803F1" w14:textId="4B5988CB"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41</w:t>
            </w:r>
          </w:p>
        </w:tc>
      </w:tr>
      <w:tr w:rsidR="00311AE1" w14:paraId="009A785D" w14:textId="77777777" w:rsidTr="007D7215">
        <w:trPr>
          <w:trHeight w:val="420"/>
        </w:trPr>
        <w:tc>
          <w:tcPr>
            <w:tcW w:w="1365" w:type="dxa"/>
          </w:tcPr>
          <w:p w14:paraId="7B7CB019" w14:textId="2E7B3777"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3196" w:type="dxa"/>
          </w:tcPr>
          <w:p w14:paraId="797CA0AC" w14:textId="2C0EAEF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Pt/PtRh(10)</w:t>
            </w:r>
          </w:p>
        </w:tc>
        <w:tc>
          <w:tcPr>
            <w:tcW w:w="1187" w:type="dxa"/>
            <w:gridSpan w:val="2"/>
          </w:tcPr>
          <w:p w14:paraId="4D90961E" w14:textId="38625DD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270</w:t>
            </w:r>
          </w:p>
        </w:tc>
        <w:tc>
          <w:tcPr>
            <w:tcW w:w="1188" w:type="dxa"/>
          </w:tcPr>
          <w:p w14:paraId="3D2CCE69" w14:textId="51D5C509"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1570</w:t>
            </w:r>
          </w:p>
        </w:tc>
        <w:tc>
          <w:tcPr>
            <w:tcW w:w="2187" w:type="dxa"/>
          </w:tcPr>
          <w:p w14:paraId="7AF76995" w14:textId="17E0A5AF"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r>
      <w:tr w:rsidR="00311AE1" w14:paraId="326A06AA" w14:textId="77777777" w:rsidTr="007D7215">
        <w:trPr>
          <w:trHeight w:val="420"/>
        </w:trPr>
        <w:tc>
          <w:tcPr>
            <w:tcW w:w="1365" w:type="dxa"/>
          </w:tcPr>
          <w:p w14:paraId="41082562" w14:textId="480BA653"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w:t>
            </w:r>
          </w:p>
        </w:tc>
        <w:tc>
          <w:tcPr>
            <w:tcW w:w="3196" w:type="dxa"/>
          </w:tcPr>
          <w:p w14:paraId="708EF0C6" w14:textId="20BA7EB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Pt/PtRh(13)</w:t>
            </w:r>
          </w:p>
        </w:tc>
        <w:tc>
          <w:tcPr>
            <w:tcW w:w="1187" w:type="dxa"/>
            <w:gridSpan w:val="2"/>
          </w:tcPr>
          <w:p w14:paraId="3398821F" w14:textId="5F55A913"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220</w:t>
            </w:r>
          </w:p>
        </w:tc>
        <w:tc>
          <w:tcPr>
            <w:tcW w:w="1188" w:type="dxa"/>
          </w:tcPr>
          <w:p w14:paraId="36B7CEDF" w14:textId="005F6D7D"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1570</w:t>
            </w:r>
          </w:p>
        </w:tc>
        <w:tc>
          <w:tcPr>
            <w:tcW w:w="2187" w:type="dxa"/>
          </w:tcPr>
          <w:p w14:paraId="44880D10" w14:textId="2E3A04D5"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r>
      <w:tr w:rsidR="00311AE1" w14:paraId="27498AFD" w14:textId="77777777" w:rsidTr="007D7215">
        <w:trPr>
          <w:trHeight w:val="420"/>
        </w:trPr>
        <w:tc>
          <w:tcPr>
            <w:tcW w:w="1365" w:type="dxa"/>
          </w:tcPr>
          <w:p w14:paraId="288E7828" w14:textId="01F88CAE"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3196" w:type="dxa"/>
          </w:tcPr>
          <w:p w14:paraId="7CA46C8C" w14:textId="364739F1"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W/WRe(26)</w:t>
            </w:r>
          </w:p>
        </w:tc>
        <w:tc>
          <w:tcPr>
            <w:tcW w:w="1187" w:type="dxa"/>
            <w:gridSpan w:val="2"/>
          </w:tcPr>
          <w:p w14:paraId="378A08E8" w14:textId="02D839AC"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188" w:type="dxa"/>
          </w:tcPr>
          <w:p w14:paraId="4AE524C7" w14:textId="201811EE"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2670</w:t>
            </w:r>
          </w:p>
        </w:tc>
        <w:tc>
          <w:tcPr>
            <w:tcW w:w="2187" w:type="dxa"/>
          </w:tcPr>
          <w:p w14:paraId="53C0D21D" w14:textId="5286CDE4"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39</w:t>
            </w:r>
          </w:p>
        </w:tc>
      </w:tr>
      <w:tr w:rsidR="00311AE1" w14:paraId="42DF90A3" w14:textId="77777777" w:rsidTr="007D7215">
        <w:trPr>
          <w:trHeight w:val="420"/>
        </w:trPr>
        <w:tc>
          <w:tcPr>
            <w:tcW w:w="1365" w:type="dxa"/>
          </w:tcPr>
          <w:p w14:paraId="4B65C754" w14:textId="3739B079" w:rsidR="00311AE1" w:rsidRDefault="00311AE1"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3196" w:type="dxa"/>
          </w:tcPr>
          <w:p w14:paraId="1A9CBCEE" w14:textId="5BC07F6D"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Nicrosil/Nisil</w:t>
            </w:r>
          </w:p>
        </w:tc>
        <w:tc>
          <w:tcPr>
            <w:tcW w:w="1187" w:type="dxa"/>
            <w:gridSpan w:val="2"/>
          </w:tcPr>
          <w:p w14:paraId="1E053B04" w14:textId="77777777" w:rsidR="00311AE1" w:rsidRDefault="00311AE1" w:rsidP="00A14BCD">
            <w:pPr>
              <w:tabs>
                <w:tab w:val="left" w:pos="3705"/>
              </w:tabs>
              <w:spacing w:line="360" w:lineRule="auto"/>
              <w:jc w:val="center"/>
              <w:rPr>
                <w:rFonts w:ascii="Times New Roman" w:hAnsi="Times New Roman" w:cs="Times New Roman"/>
                <w:b/>
                <w:bCs/>
                <w:sz w:val="24"/>
                <w:szCs w:val="24"/>
              </w:rPr>
            </w:pPr>
          </w:p>
        </w:tc>
        <w:tc>
          <w:tcPr>
            <w:tcW w:w="1188" w:type="dxa"/>
          </w:tcPr>
          <w:p w14:paraId="0A08C105" w14:textId="7E16F1DD"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1200</w:t>
            </w:r>
          </w:p>
        </w:tc>
        <w:tc>
          <w:tcPr>
            <w:tcW w:w="2187" w:type="dxa"/>
          </w:tcPr>
          <w:p w14:paraId="0CE18608" w14:textId="39959FB5" w:rsidR="00311AE1" w:rsidRDefault="007D7215"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39</w:t>
            </w:r>
          </w:p>
        </w:tc>
      </w:tr>
    </w:tbl>
    <w:p w14:paraId="60E13F10" w14:textId="647240F1" w:rsidR="00311AE1" w:rsidRDefault="00311AE1" w:rsidP="00A14BCD">
      <w:pPr>
        <w:tabs>
          <w:tab w:val="left" w:pos="3705"/>
        </w:tabs>
        <w:spacing w:line="360" w:lineRule="auto"/>
        <w:ind w:left="360"/>
        <w:jc w:val="center"/>
        <w:rPr>
          <w:rFonts w:ascii="Times New Roman" w:hAnsi="Times New Roman" w:cs="Times New Roman"/>
          <w:b/>
          <w:bCs/>
          <w:sz w:val="24"/>
          <w:szCs w:val="24"/>
        </w:rPr>
      </w:pPr>
    </w:p>
    <w:p w14:paraId="0E324362" w14:textId="38A8D772" w:rsidR="007D7215" w:rsidRDefault="007D7215"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Constantan: 58%Cu 42%Ni</w:t>
      </w:r>
    </w:p>
    <w:p w14:paraId="708B89B1" w14:textId="69CB55D6" w:rsidR="007D7215" w:rsidRDefault="007D7215"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Chromel:  89% Ni,10%Cr,1%Fe</w:t>
      </w:r>
    </w:p>
    <w:p w14:paraId="5C1C667E" w14:textId="405E0F0C" w:rsidR="007D7215" w:rsidRDefault="007D7215"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Alumel: 94%Ni,2%Al,1.5%Si,2.5% Mn</w:t>
      </w:r>
    </w:p>
    <w:p w14:paraId="73742901" w14:textId="265BA473" w:rsidR="007D7215" w:rsidRDefault="007D7215" w:rsidP="00A14BCD">
      <w:pPr>
        <w:tabs>
          <w:tab w:val="left" w:pos="3705"/>
        </w:tabs>
        <w:spacing w:line="36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Nicrosil/Nisil: Ni,Cr,Si/Ni,Si</w:t>
      </w:r>
      <w:r w:rsidR="004B78AA">
        <w:rPr>
          <w:rFonts w:ascii="Times New Roman" w:hAnsi="Times New Roman" w:cs="Times New Roman"/>
          <w:b/>
          <w:bCs/>
          <w:sz w:val="24"/>
          <w:szCs w:val="24"/>
        </w:rPr>
        <w:t xml:space="preserve">     </w:t>
      </w:r>
    </w:p>
    <w:p w14:paraId="4DA90D41" w14:textId="696E619C"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AA38632" w14:textId="7E6014E9"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70F2C4D" w14:textId="24C0A918"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0E23D07B" w14:textId="0F01B6D8"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FD0487C" w14:textId="04798E3C"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6525309" w14:textId="5F4865CC"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777621AA" w14:textId="09F67FCE"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5091BDDA" w14:textId="022D40FF"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507BDA3D" w14:textId="77777777" w:rsidR="00951F84" w:rsidRDefault="00951F84" w:rsidP="00951F84">
      <w:pPr>
        <w:tabs>
          <w:tab w:val="left" w:pos="2355"/>
          <w:tab w:val="left" w:pos="3705"/>
          <w:tab w:val="center" w:pos="4860"/>
        </w:tabs>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ab/>
      </w:r>
    </w:p>
    <w:p w14:paraId="1D232039" w14:textId="5970B7DC" w:rsidR="004B78AA" w:rsidRDefault="00951F84" w:rsidP="00951F84">
      <w:pPr>
        <w:tabs>
          <w:tab w:val="left" w:pos="2355"/>
          <w:tab w:val="left" w:pos="3705"/>
          <w:tab w:val="center" w:pos="4860"/>
        </w:tabs>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lastRenderedPageBreak/>
        <w:tab/>
        <w:t>Table 4.</w:t>
      </w:r>
      <w:r>
        <w:rPr>
          <w:rFonts w:ascii="Times New Roman" w:hAnsi="Times New Roman" w:cs="Times New Roman"/>
          <w:b/>
          <w:bCs/>
          <w:sz w:val="24"/>
          <w:szCs w:val="24"/>
        </w:rPr>
        <w:tab/>
      </w:r>
      <w:r w:rsidR="004B78AA">
        <w:rPr>
          <w:rFonts w:ascii="Times New Roman" w:hAnsi="Times New Roman" w:cs="Times New Roman"/>
          <w:b/>
          <w:bCs/>
          <w:sz w:val="24"/>
          <w:szCs w:val="24"/>
        </w:rPr>
        <w:t>Data on Thermal Conductivity</w:t>
      </w:r>
    </w:p>
    <w:tbl>
      <w:tblPr>
        <w:tblStyle w:val="TableGrid"/>
        <w:tblW w:w="0" w:type="auto"/>
        <w:tblInd w:w="2245" w:type="dxa"/>
        <w:tblLook w:val="04A0" w:firstRow="1" w:lastRow="0" w:firstColumn="1" w:lastColumn="0" w:noHBand="0" w:noVBand="1"/>
      </w:tblPr>
      <w:tblGrid>
        <w:gridCol w:w="2610"/>
        <w:gridCol w:w="2790"/>
      </w:tblGrid>
      <w:tr w:rsidR="004B78AA" w14:paraId="7C10DCC2" w14:textId="77777777" w:rsidTr="004B78AA">
        <w:tc>
          <w:tcPr>
            <w:tcW w:w="2610" w:type="dxa"/>
          </w:tcPr>
          <w:p w14:paraId="5C7C35BF" w14:textId="47C9A69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Gas</w:t>
            </w:r>
          </w:p>
        </w:tc>
        <w:tc>
          <w:tcPr>
            <w:tcW w:w="2790" w:type="dxa"/>
          </w:tcPr>
          <w:p w14:paraId="2426B595" w14:textId="75895E43" w:rsidR="004B78AA" w:rsidRP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Λ X 10</w:t>
            </w:r>
            <w:r>
              <w:rPr>
                <w:rFonts w:ascii="Times New Roman" w:hAnsi="Times New Roman" w:cs="Times New Roman"/>
                <w:b/>
                <w:bCs/>
                <w:sz w:val="24"/>
                <w:szCs w:val="24"/>
                <w:vertAlign w:val="superscript"/>
              </w:rPr>
              <w:t>-3</w:t>
            </w:r>
            <w:r>
              <w:rPr>
                <w:rFonts w:ascii="Times New Roman" w:hAnsi="Times New Roman" w:cs="Times New Roman"/>
                <w:b/>
                <w:bCs/>
                <w:sz w:val="24"/>
                <w:szCs w:val="24"/>
              </w:rPr>
              <w:t xml:space="preserve"> [W/(cm.K)]</w:t>
            </w:r>
          </w:p>
        </w:tc>
      </w:tr>
      <w:tr w:rsidR="004B78AA" w14:paraId="722E650A" w14:textId="77777777" w:rsidTr="004B78AA">
        <w:tc>
          <w:tcPr>
            <w:tcW w:w="2610" w:type="dxa"/>
          </w:tcPr>
          <w:p w14:paraId="2DF1F131" w14:textId="5D7A6005"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Air</w:t>
            </w:r>
          </w:p>
        </w:tc>
        <w:tc>
          <w:tcPr>
            <w:tcW w:w="2790" w:type="dxa"/>
          </w:tcPr>
          <w:p w14:paraId="35BEC23D" w14:textId="1CEC310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0.277</w:t>
            </w:r>
          </w:p>
        </w:tc>
      </w:tr>
      <w:tr w:rsidR="004B78AA" w14:paraId="046D3040" w14:textId="77777777" w:rsidTr="004B78AA">
        <w:tc>
          <w:tcPr>
            <w:tcW w:w="2610" w:type="dxa"/>
          </w:tcPr>
          <w:p w14:paraId="78E72A63" w14:textId="746FCD66"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Ammonia</w:t>
            </w:r>
          </w:p>
        </w:tc>
        <w:tc>
          <w:tcPr>
            <w:tcW w:w="2790" w:type="dxa"/>
          </w:tcPr>
          <w:p w14:paraId="57521E9C" w14:textId="1AF45B9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0.270</w:t>
            </w:r>
          </w:p>
        </w:tc>
      </w:tr>
      <w:tr w:rsidR="004B78AA" w14:paraId="524800D0" w14:textId="77777777" w:rsidTr="004B78AA">
        <w:tc>
          <w:tcPr>
            <w:tcW w:w="2610" w:type="dxa"/>
          </w:tcPr>
          <w:p w14:paraId="6BE0B81A" w14:textId="0E3A44C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Argon</w:t>
            </w:r>
          </w:p>
        </w:tc>
        <w:tc>
          <w:tcPr>
            <w:tcW w:w="2790" w:type="dxa"/>
          </w:tcPr>
          <w:p w14:paraId="2703A7C5" w14:textId="07592C52"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0.190</w:t>
            </w:r>
          </w:p>
        </w:tc>
      </w:tr>
      <w:tr w:rsidR="004B78AA" w14:paraId="074695AE" w14:textId="77777777" w:rsidTr="004B78AA">
        <w:tc>
          <w:tcPr>
            <w:tcW w:w="2610" w:type="dxa"/>
          </w:tcPr>
          <w:p w14:paraId="2F541A02" w14:textId="509D72DE"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Carbon dioxide</w:t>
            </w:r>
          </w:p>
        </w:tc>
        <w:tc>
          <w:tcPr>
            <w:tcW w:w="2790" w:type="dxa"/>
          </w:tcPr>
          <w:p w14:paraId="48768E86" w14:textId="47F500FC"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0.183</w:t>
            </w:r>
          </w:p>
        </w:tc>
      </w:tr>
      <w:tr w:rsidR="004B78AA" w14:paraId="7AF878A1" w14:textId="77777777" w:rsidTr="004B78AA">
        <w:tc>
          <w:tcPr>
            <w:tcW w:w="2610" w:type="dxa"/>
          </w:tcPr>
          <w:p w14:paraId="39E8F660" w14:textId="7CF03F7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Carbon monoxide</w:t>
            </w:r>
          </w:p>
        </w:tc>
        <w:tc>
          <w:tcPr>
            <w:tcW w:w="2790" w:type="dxa"/>
          </w:tcPr>
          <w:p w14:paraId="39408343" w14:textId="2A470C33"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0.267</w:t>
            </w:r>
          </w:p>
        </w:tc>
      </w:tr>
      <w:tr w:rsidR="004B78AA" w14:paraId="1C0AEC9B" w14:textId="77777777" w:rsidTr="004B78AA">
        <w:tc>
          <w:tcPr>
            <w:tcW w:w="2610" w:type="dxa"/>
          </w:tcPr>
          <w:p w14:paraId="2938A9C8" w14:textId="73AE08F8"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Helium</w:t>
            </w:r>
          </w:p>
        </w:tc>
        <w:tc>
          <w:tcPr>
            <w:tcW w:w="2790" w:type="dxa"/>
          </w:tcPr>
          <w:p w14:paraId="7DD629B4" w14:textId="2B4C8A5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1.574</w:t>
            </w:r>
          </w:p>
        </w:tc>
      </w:tr>
      <w:tr w:rsidR="004B78AA" w14:paraId="3CDDBE45" w14:textId="77777777" w:rsidTr="004B78AA">
        <w:tc>
          <w:tcPr>
            <w:tcW w:w="2610" w:type="dxa"/>
          </w:tcPr>
          <w:p w14:paraId="6A23C6DB" w14:textId="31429DCD"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Hydrogen</w:t>
            </w:r>
          </w:p>
        </w:tc>
        <w:tc>
          <w:tcPr>
            <w:tcW w:w="2790" w:type="dxa"/>
          </w:tcPr>
          <w:p w14:paraId="7990A382" w14:textId="2313C274"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1.972</w:t>
            </w:r>
          </w:p>
        </w:tc>
      </w:tr>
      <w:tr w:rsidR="004B78AA" w14:paraId="69F191AD" w14:textId="77777777" w:rsidTr="004B78AA">
        <w:tc>
          <w:tcPr>
            <w:tcW w:w="2610" w:type="dxa"/>
          </w:tcPr>
          <w:p w14:paraId="21D92347" w14:textId="662B790D"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Methane</w:t>
            </w:r>
          </w:p>
        </w:tc>
        <w:tc>
          <w:tcPr>
            <w:tcW w:w="2790" w:type="dxa"/>
          </w:tcPr>
          <w:p w14:paraId="222B15D7" w14:textId="46131537"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0.374</w:t>
            </w:r>
          </w:p>
        </w:tc>
      </w:tr>
      <w:tr w:rsidR="004B78AA" w14:paraId="58CDB05F" w14:textId="77777777" w:rsidTr="004B78AA">
        <w:tc>
          <w:tcPr>
            <w:tcW w:w="2610" w:type="dxa"/>
          </w:tcPr>
          <w:p w14:paraId="736E7901" w14:textId="1CE0FB8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Nitrogen</w:t>
            </w:r>
          </w:p>
        </w:tc>
        <w:tc>
          <w:tcPr>
            <w:tcW w:w="2790" w:type="dxa"/>
          </w:tcPr>
          <w:p w14:paraId="70250F6D" w14:textId="114E6FD4"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0.275</w:t>
            </w:r>
          </w:p>
        </w:tc>
      </w:tr>
      <w:tr w:rsidR="004B78AA" w14:paraId="2F219765" w14:textId="77777777" w:rsidTr="004B78AA">
        <w:tc>
          <w:tcPr>
            <w:tcW w:w="2610" w:type="dxa"/>
          </w:tcPr>
          <w:p w14:paraId="65F41C61" w14:textId="4DBAA301"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Oxygen</w:t>
            </w:r>
          </w:p>
        </w:tc>
        <w:tc>
          <w:tcPr>
            <w:tcW w:w="2790" w:type="dxa"/>
          </w:tcPr>
          <w:p w14:paraId="60F19658" w14:textId="54AC6FD6"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0.285</w:t>
            </w:r>
          </w:p>
        </w:tc>
      </w:tr>
      <w:tr w:rsidR="004B78AA" w14:paraId="458CC4D2" w14:textId="77777777" w:rsidTr="004B78AA">
        <w:tc>
          <w:tcPr>
            <w:tcW w:w="2610" w:type="dxa"/>
          </w:tcPr>
          <w:p w14:paraId="36B9C6F9" w14:textId="0F8A9384"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water</w:t>
            </w:r>
          </w:p>
        </w:tc>
        <w:tc>
          <w:tcPr>
            <w:tcW w:w="2790" w:type="dxa"/>
          </w:tcPr>
          <w:p w14:paraId="10130AAA" w14:textId="26F7E910" w:rsidR="004B78AA" w:rsidRDefault="004B78AA" w:rsidP="00A14BCD">
            <w:pPr>
              <w:tabs>
                <w:tab w:val="left" w:pos="3705"/>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0.195</w:t>
            </w:r>
          </w:p>
        </w:tc>
      </w:tr>
    </w:tbl>
    <w:p w14:paraId="6D00473F" w14:textId="4117AECE" w:rsidR="004B78AA" w:rsidRDefault="004B78AA" w:rsidP="00A14BCD">
      <w:pPr>
        <w:tabs>
          <w:tab w:val="left" w:pos="3705"/>
        </w:tabs>
        <w:spacing w:line="360" w:lineRule="auto"/>
        <w:ind w:left="360"/>
        <w:jc w:val="center"/>
        <w:rPr>
          <w:rFonts w:ascii="Times New Roman" w:hAnsi="Times New Roman" w:cs="Times New Roman"/>
          <w:b/>
          <w:bCs/>
          <w:sz w:val="24"/>
          <w:szCs w:val="24"/>
        </w:rPr>
      </w:pPr>
    </w:p>
    <w:p w14:paraId="4499F019" w14:textId="609CD210" w:rsidR="00DA6017" w:rsidRDefault="00DA6017" w:rsidP="00A14BCD">
      <w:pPr>
        <w:tabs>
          <w:tab w:val="left" w:pos="3705"/>
        </w:tabs>
        <w:spacing w:line="360" w:lineRule="auto"/>
        <w:ind w:left="360"/>
        <w:jc w:val="center"/>
        <w:rPr>
          <w:rFonts w:ascii="Times New Roman" w:hAnsi="Times New Roman" w:cs="Times New Roman"/>
          <w:b/>
          <w:bCs/>
          <w:sz w:val="24"/>
          <w:szCs w:val="24"/>
        </w:rPr>
      </w:pPr>
    </w:p>
    <w:p w14:paraId="7B3387A0" w14:textId="02E700D6" w:rsidR="00DA6017" w:rsidRDefault="00DA6017" w:rsidP="00A14BCD">
      <w:pPr>
        <w:tabs>
          <w:tab w:val="left" w:pos="3705"/>
        </w:tabs>
        <w:spacing w:line="360" w:lineRule="auto"/>
        <w:ind w:left="360"/>
        <w:jc w:val="center"/>
        <w:rPr>
          <w:rFonts w:ascii="Times New Roman" w:hAnsi="Times New Roman" w:cs="Times New Roman"/>
          <w:b/>
          <w:bCs/>
          <w:sz w:val="24"/>
          <w:szCs w:val="24"/>
        </w:rPr>
      </w:pPr>
    </w:p>
    <w:p w14:paraId="1FA3A295" w14:textId="77777777" w:rsidR="00DA6017" w:rsidRDefault="00DA6017" w:rsidP="00DA6017"/>
    <w:p w14:paraId="30F3F86D" w14:textId="77777777" w:rsidR="0093270B" w:rsidRDefault="0093270B" w:rsidP="00DA6017">
      <w:pPr>
        <w:rPr>
          <w:b/>
          <w:bCs/>
          <w:sz w:val="24"/>
          <w:szCs w:val="24"/>
        </w:rPr>
      </w:pPr>
    </w:p>
    <w:p w14:paraId="5B41146F" w14:textId="77777777" w:rsidR="0093270B" w:rsidRDefault="0093270B" w:rsidP="00DA6017">
      <w:pPr>
        <w:rPr>
          <w:b/>
          <w:bCs/>
          <w:sz w:val="24"/>
          <w:szCs w:val="24"/>
        </w:rPr>
      </w:pPr>
    </w:p>
    <w:p w14:paraId="739216FA" w14:textId="77777777" w:rsidR="0093270B" w:rsidRDefault="0093270B" w:rsidP="00DA6017">
      <w:pPr>
        <w:rPr>
          <w:b/>
          <w:bCs/>
          <w:sz w:val="24"/>
          <w:szCs w:val="24"/>
        </w:rPr>
      </w:pPr>
    </w:p>
    <w:p w14:paraId="7C4335D2" w14:textId="77777777" w:rsidR="0093270B" w:rsidRDefault="0093270B" w:rsidP="00DA6017">
      <w:pPr>
        <w:rPr>
          <w:b/>
          <w:bCs/>
          <w:sz w:val="24"/>
          <w:szCs w:val="24"/>
        </w:rPr>
      </w:pPr>
    </w:p>
    <w:p w14:paraId="4BA423A0" w14:textId="77777777" w:rsidR="0093270B" w:rsidRDefault="0093270B" w:rsidP="00DA6017">
      <w:pPr>
        <w:rPr>
          <w:b/>
          <w:bCs/>
          <w:sz w:val="24"/>
          <w:szCs w:val="24"/>
        </w:rPr>
      </w:pPr>
    </w:p>
    <w:p w14:paraId="1C78A477" w14:textId="77777777" w:rsidR="0093270B" w:rsidRDefault="0093270B" w:rsidP="00DA6017">
      <w:pPr>
        <w:rPr>
          <w:b/>
          <w:bCs/>
          <w:sz w:val="24"/>
          <w:szCs w:val="24"/>
        </w:rPr>
      </w:pPr>
    </w:p>
    <w:p w14:paraId="4A1025D1" w14:textId="77777777" w:rsidR="0093270B" w:rsidRDefault="0093270B" w:rsidP="00DA6017">
      <w:pPr>
        <w:rPr>
          <w:b/>
          <w:bCs/>
          <w:sz w:val="24"/>
          <w:szCs w:val="24"/>
        </w:rPr>
      </w:pPr>
    </w:p>
    <w:p w14:paraId="346AEA53" w14:textId="77777777" w:rsidR="0093270B" w:rsidRDefault="0093270B" w:rsidP="00DA6017">
      <w:pPr>
        <w:rPr>
          <w:b/>
          <w:bCs/>
          <w:sz w:val="24"/>
          <w:szCs w:val="24"/>
        </w:rPr>
      </w:pPr>
    </w:p>
    <w:p w14:paraId="61D7D657" w14:textId="77777777" w:rsidR="0093270B" w:rsidRDefault="0093270B" w:rsidP="00DA6017">
      <w:pPr>
        <w:rPr>
          <w:b/>
          <w:bCs/>
          <w:sz w:val="24"/>
          <w:szCs w:val="24"/>
        </w:rPr>
      </w:pPr>
    </w:p>
    <w:p w14:paraId="21B4D831" w14:textId="77777777" w:rsidR="0093270B" w:rsidRDefault="0093270B" w:rsidP="00DA6017">
      <w:pPr>
        <w:rPr>
          <w:b/>
          <w:bCs/>
          <w:sz w:val="24"/>
          <w:szCs w:val="24"/>
        </w:rPr>
      </w:pPr>
    </w:p>
    <w:p w14:paraId="6E6EDDF6" w14:textId="77777777" w:rsidR="00007C6C" w:rsidRDefault="00007C6C" w:rsidP="00DA6017">
      <w:pPr>
        <w:rPr>
          <w:b/>
          <w:bCs/>
          <w:sz w:val="24"/>
          <w:szCs w:val="24"/>
        </w:rPr>
      </w:pPr>
    </w:p>
    <w:p w14:paraId="63A102F2" w14:textId="77F46541" w:rsidR="00DA6017" w:rsidRPr="00DA6017" w:rsidRDefault="00DA6017" w:rsidP="00DA6017">
      <w:pPr>
        <w:rPr>
          <w:rFonts w:ascii="Times New Roman" w:hAnsi="Times New Roman" w:cs="Times New Roman"/>
          <w:b/>
          <w:bCs/>
          <w:sz w:val="24"/>
          <w:szCs w:val="24"/>
        </w:rPr>
      </w:pPr>
      <w:r w:rsidRPr="00DA6017">
        <w:rPr>
          <w:b/>
          <w:bCs/>
          <w:sz w:val="24"/>
          <w:szCs w:val="24"/>
        </w:rPr>
        <w:lastRenderedPageBreak/>
        <w:t>The history of thermal analysis and other aspects are dealt with in the following ar</w:t>
      </w:r>
      <w:r w:rsidR="0093270B">
        <w:rPr>
          <w:b/>
          <w:bCs/>
          <w:sz w:val="24"/>
          <w:szCs w:val="24"/>
        </w:rPr>
        <w:t>t</w:t>
      </w:r>
      <w:r w:rsidRPr="00DA6017">
        <w:rPr>
          <w:b/>
          <w:bCs/>
          <w:sz w:val="24"/>
          <w:szCs w:val="24"/>
        </w:rPr>
        <w:t xml:space="preserve">icles and these will be </w:t>
      </w:r>
      <w:r w:rsidR="0093270B">
        <w:rPr>
          <w:b/>
          <w:bCs/>
          <w:sz w:val="24"/>
          <w:szCs w:val="24"/>
        </w:rPr>
        <w:t>accessed from the web.</w:t>
      </w:r>
    </w:p>
    <w:p w14:paraId="32FAEF6E"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1. THERMAL SCIENCE AND ANALYSIS: TERMS CONNOTATION, HISTORY, DEVELOPMENT, AND THE ROLE OF PERSONALITIES </w:t>
      </w:r>
    </w:p>
    <w:p w14:paraId="5FC02FEB"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Jaroslav Šesták Journal of Thermal Analysis and Calorimetry - 2013, </w:t>
      </w:r>
    </w:p>
    <w:p w14:paraId="6AFB25DB"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DOI 10.1007/s10973- 012-2848-7 </w:t>
      </w:r>
    </w:p>
    <w:p w14:paraId="3FE83A72"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2. HISTORICAL ROOTS AND DEVELOPMENT OF THERMAL ANALYSIS AND CALORIMETRY, </w:t>
      </w:r>
    </w:p>
    <w:p w14:paraId="4B16F2DE"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Jaroslav Šesták, Pavel </w:t>
      </w:r>
      <w:proofErr w:type="spellStart"/>
      <w:r w:rsidRPr="00DA6017">
        <w:rPr>
          <w:rFonts w:ascii="Times New Roman" w:hAnsi="Times New Roman" w:cs="Times New Roman"/>
          <w:sz w:val="24"/>
          <w:szCs w:val="24"/>
        </w:rPr>
        <w:t>Hubík</w:t>
      </w:r>
      <w:proofErr w:type="spellEnd"/>
      <w:r w:rsidRPr="00DA6017">
        <w:rPr>
          <w:rFonts w:ascii="Times New Roman" w:hAnsi="Times New Roman" w:cs="Times New Roman"/>
          <w:sz w:val="24"/>
          <w:szCs w:val="24"/>
        </w:rPr>
        <w:t xml:space="preserve">, Jiří J Mareš Book chapter </w:t>
      </w:r>
    </w:p>
    <w:p w14:paraId="4A70051E"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3. SOME HISTORICAL ASPECTS OF THERMAL ANALYSIS: ORIGINS OF TERMANAL, </w:t>
      </w:r>
      <w:proofErr w:type="spellStart"/>
      <w:r w:rsidRPr="00DA6017">
        <w:rPr>
          <w:rFonts w:ascii="Times New Roman" w:hAnsi="Times New Roman" w:cs="Times New Roman"/>
          <w:sz w:val="24"/>
          <w:szCs w:val="24"/>
        </w:rPr>
        <w:t>CalCon</w:t>
      </w:r>
      <w:proofErr w:type="spellEnd"/>
      <w:r w:rsidRPr="00DA6017">
        <w:rPr>
          <w:rFonts w:ascii="Times New Roman" w:hAnsi="Times New Roman" w:cs="Times New Roman"/>
          <w:sz w:val="24"/>
          <w:szCs w:val="24"/>
        </w:rPr>
        <w:t xml:space="preserve"> AND ICTA Jaroslav Šesták TERMANAL 2005 - published in Bratislava</w:t>
      </w:r>
    </w:p>
    <w:p w14:paraId="46811AE7"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4.FROM CALORIC TO STATHMOGRAPH AND POLAROGRAPHY</w:t>
      </w:r>
    </w:p>
    <w:p w14:paraId="61F1E2F0"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 Jaroslav  Šesták, Jiří J Mareš </w:t>
      </w:r>
    </w:p>
    <w:p w14:paraId="179BF4EB"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Journal of Thermal Analysis and Calorimetry, Vol. 88 (2007) </w:t>
      </w:r>
    </w:p>
    <w:p w14:paraId="550FAC25" w14:textId="77777777" w:rsidR="00DA6017" w:rsidRPr="00DA6017" w:rsidRDefault="00DA6017" w:rsidP="00DA6017">
      <w:pPr>
        <w:rPr>
          <w:rFonts w:ascii="Times New Roman" w:hAnsi="Times New Roman" w:cs="Times New Roman"/>
          <w:sz w:val="24"/>
          <w:szCs w:val="24"/>
        </w:rPr>
      </w:pPr>
      <w:r w:rsidRPr="00DA6017">
        <w:rPr>
          <w:rFonts w:ascii="Times New Roman" w:hAnsi="Times New Roman" w:cs="Times New Roman"/>
          <w:sz w:val="24"/>
          <w:szCs w:val="24"/>
        </w:rPr>
        <w:t xml:space="preserve">5. CZECHOSLOVAK FOOTPRINTS IN THE DEVELOPMENT OF METHODS OF THERMOMETRY, CALORIMETRY AND THERMAL ANALYSIS </w:t>
      </w:r>
    </w:p>
    <w:p w14:paraId="554BD9F0" w14:textId="77777777" w:rsidR="00DA6017" w:rsidRPr="00DA6017" w:rsidRDefault="00DA6017" w:rsidP="00DA6017">
      <w:pPr>
        <w:rPr>
          <w:rFonts w:ascii="Times New Roman" w:hAnsi="Times New Roman" w:cs="Times New Roman"/>
          <w:b/>
          <w:bCs/>
          <w:sz w:val="24"/>
          <w:szCs w:val="24"/>
        </w:rPr>
      </w:pPr>
      <w:r w:rsidRPr="00DA6017">
        <w:rPr>
          <w:rFonts w:ascii="Times New Roman" w:hAnsi="Times New Roman" w:cs="Times New Roman"/>
          <w:sz w:val="24"/>
          <w:szCs w:val="24"/>
        </w:rPr>
        <w:t xml:space="preserve">Pavel Holba, Jaroslav Šesták Ceramics – </w:t>
      </w:r>
      <w:proofErr w:type="spellStart"/>
      <w:r w:rsidRPr="00DA6017">
        <w:rPr>
          <w:rFonts w:ascii="Times New Roman" w:hAnsi="Times New Roman" w:cs="Times New Roman"/>
          <w:sz w:val="24"/>
          <w:szCs w:val="24"/>
        </w:rPr>
        <w:t>Silikáty</w:t>
      </w:r>
      <w:proofErr w:type="spellEnd"/>
      <w:r w:rsidRPr="00DA6017">
        <w:rPr>
          <w:rFonts w:ascii="Times New Roman" w:hAnsi="Times New Roman" w:cs="Times New Roman"/>
          <w:sz w:val="24"/>
          <w:szCs w:val="24"/>
        </w:rPr>
        <w:t xml:space="preserve"> (Prague) 56 (2) 159-167 (20</w:t>
      </w:r>
      <w:r w:rsidRPr="00DA6017">
        <w:rPr>
          <w:rFonts w:ascii="Times New Roman" w:hAnsi="Times New Roman" w:cs="Times New Roman"/>
          <w:b/>
          <w:bCs/>
          <w:sz w:val="24"/>
          <w:szCs w:val="24"/>
        </w:rPr>
        <w:t>12)</w:t>
      </w:r>
    </w:p>
    <w:p w14:paraId="59F4A580" w14:textId="4906DA84" w:rsidR="00DA6017" w:rsidRPr="00DA6017" w:rsidRDefault="00DA6017" w:rsidP="00DA6017">
      <w:pPr>
        <w:rPr>
          <w:rFonts w:ascii="Times New Roman" w:hAnsi="Times New Roman" w:cs="Times New Roman"/>
          <w:b/>
          <w:bCs/>
          <w:sz w:val="24"/>
          <w:szCs w:val="24"/>
        </w:rPr>
      </w:pPr>
      <w:r w:rsidRPr="00DA6017">
        <w:rPr>
          <w:rFonts w:ascii="Times New Roman" w:hAnsi="Times New Roman" w:cs="Times New Roman"/>
          <w:b/>
          <w:bCs/>
          <w:sz w:val="24"/>
          <w:szCs w:val="24"/>
        </w:rPr>
        <w:t>The references contained in these five articles may tell the story of thermal analysis in complete fashion.</w:t>
      </w:r>
    </w:p>
    <w:p w14:paraId="26F9C88E" w14:textId="48A993DA" w:rsidR="00DA6017" w:rsidRDefault="00DA6017" w:rsidP="00DA6017">
      <w:pPr>
        <w:rPr>
          <w:rFonts w:ascii="Times New Roman" w:hAnsi="Times New Roman" w:cs="Times New Roman"/>
          <w:b/>
          <w:bCs/>
          <w:sz w:val="24"/>
          <w:szCs w:val="24"/>
        </w:rPr>
      </w:pPr>
      <w:r w:rsidRPr="00DA6017">
        <w:rPr>
          <w:rFonts w:ascii="Times New Roman" w:hAnsi="Times New Roman" w:cs="Times New Roman"/>
          <w:b/>
          <w:bCs/>
          <w:sz w:val="24"/>
          <w:szCs w:val="24"/>
        </w:rPr>
        <w:t>These articles can be downloaded from the web</w:t>
      </w:r>
    </w:p>
    <w:p w14:paraId="2C99E43E" w14:textId="26D5F465" w:rsidR="00007C6C" w:rsidRDefault="00007C6C" w:rsidP="00DA6017">
      <w:pPr>
        <w:rPr>
          <w:rFonts w:ascii="Times New Roman" w:hAnsi="Times New Roman" w:cs="Times New Roman"/>
          <w:b/>
          <w:bCs/>
          <w:sz w:val="24"/>
          <w:szCs w:val="24"/>
        </w:rPr>
      </w:pPr>
    </w:p>
    <w:p w14:paraId="790D804F" w14:textId="16004AB1" w:rsidR="00007C6C" w:rsidRDefault="00007C6C" w:rsidP="00DA6017">
      <w:pPr>
        <w:rPr>
          <w:rFonts w:ascii="Times New Roman" w:hAnsi="Times New Roman" w:cs="Times New Roman"/>
          <w:b/>
          <w:bCs/>
          <w:sz w:val="24"/>
          <w:szCs w:val="24"/>
        </w:rPr>
      </w:pPr>
    </w:p>
    <w:p w14:paraId="243E22AC" w14:textId="7EC4E710" w:rsidR="00007C6C" w:rsidRDefault="00007C6C" w:rsidP="00DA6017">
      <w:pPr>
        <w:rPr>
          <w:rFonts w:ascii="Times New Roman" w:hAnsi="Times New Roman" w:cs="Times New Roman"/>
          <w:b/>
          <w:bCs/>
          <w:sz w:val="24"/>
          <w:szCs w:val="24"/>
        </w:rPr>
      </w:pPr>
    </w:p>
    <w:p w14:paraId="62E1550F" w14:textId="79891137" w:rsidR="00007C6C" w:rsidRDefault="00007C6C" w:rsidP="00DA6017">
      <w:pPr>
        <w:rPr>
          <w:rFonts w:ascii="Times New Roman" w:hAnsi="Times New Roman" w:cs="Times New Roman"/>
          <w:b/>
          <w:bCs/>
          <w:sz w:val="24"/>
          <w:szCs w:val="24"/>
        </w:rPr>
      </w:pPr>
    </w:p>
    <w:p w14:paraId="1A6652FC" w14:textId="628A4584" w:rsidR="00007C6C" w:rsidRDefault="00007C6C" w:rsidP="00DA6017">
      <w:pPr>
        <w:rPr>
          <w:rFonts w:ascii="Times New Roman" w:hAnsi="Times New Roman" w:cs="Times New Roman"/>
          <w:b/>
          <w:bCs/>
          <w:sz w:val="24"/>
          <w:szCs w:val="24"/>
        </w:rPr>
      </w:pPr>
    </w:p>
    <w:p w14:paraId="6D99CD17" w14:textId="405DDA06" w:rsidR="00007C6C" w:rsidRDefault="00007C6C" w:rsidP="00DA6017">
      <w:pPr>
        <w:rPr>
          <w:rFonts w:ascii="Times New Roman" w:hAnsi="Times New Roman" w:cs="Times New Roman"/>
          <w:b/>
          <w:bCs/>
          <w:sz w:val="24"/>
          <w:szCs w:val="24"/>
        </w:rPr>
      </w:pPr>
    </w:p>
    <w:p w14:paraId="6B81FCF5" w14:textId="74D2289B" w:rsidR="00007C6C" w:rsidRDefault="00007C6C" w:rsidP="00DA6017">
      <w:pPr>
        <w:rPr>
          <w:rFonts w:ascii="Times New Roman" w:hAnsi="Times New Roman" w:cs="Times New Roman"/>
          <w:b/>
          <w:bCs/>
          <w:sz w:val="24"/>
          <w:szCs w:val="24"/>
        </w:rPr>
      </w:pPr>
    </w:p>
    <w:p w14:paraId="3D6CA7D6" w14:textId="0C6F9B61" w:rsidR="00007C6C" w:rsidRDefault="00007C6C" w:rsidP="00DA6017">
      <w:pPr>
        <w:rPr>
          <w:rFonts w:ascii="Times New Roman" w:hAnsi="Times New Roman" w:cs="Times New Roman"/>
          <w:b/>
          <w:bCs/>
          <w:sz w:val="24"/>
          <w:szCs w:val="24"/>
        </w:rPr>
      </w:pPr>
    </w:p>
    <w:p w14:paraId="30A89B86" w14:textId="4F6341DD" w:rsidR="00007C6C" w:rsidRDefault="00007C6C" w:rsidP="00DA6017">
      <w:pPr>
        <w:rPr>
          <w:rFonts w:ascii="Times New Roman" w:hAnsi="Times New Roman" w:cs="Times New Roman"/>
          <w:b/>
          <w:bCs/>
          <w:sz w:val="24"/>
          <w:szCs w:val="24"/>
        </w:rPr>
      </w:pPr>
    </w:p>
    <w:p w14:paraId="2DE2A17D" w14:textId="6A5A08F5" w:rsidR="00007C6C" w:rsidRDefault="00007C6C" w:rsidP="00DA6017">
      <w:pPr>
        <w:rPr>
          <w:rFonts w:ascii="Times New Roman" w:hAnsi="Times New Roman" w:cs="Times New Roman"/>
          <w:b/>
          <w:bCs/>
          <w:sz w:val="24"/>
          <w:szCs w:val="24"/>
        </w:rPr>
      </w:pPr>
    </w:p>
    <w:p w14:paraId="583CAC8A" w14:textId="77777777" w:rsidR="00007C6C" w:rsidRPr="00A06C44" w:rsidRDefault="00007C6C" w:rsidP="00007C6C">
      <w:pPr>
        <w:pStyle w:val="ListParagraph"/>
        <w:numPr>
          <w:ilvl w:val="0"/>
          <w:numId w:val="24"/>
        </w:numPr>
        <w:autoSpaceDE w:val="0"/>
        <w:autoSpaceDN w:val="0"/>
        <w:adjustRightInd w:val="0"/>
        <w:spacing w:after="0" w:line="240" w:lineRule="auto"/>
        <w:rPr>
          <w:rFonts w:ascii="Times New Roman" w:hAnsi="Times New Roman" w:cs="Times New Roman"/>
          <w:b/>
          <w:bCs/>
          <w:sz w:val="24"/>
          <w:szCs w:val="24"/>
        </w:rPr>
      </w:pPr>
      <w:r w:rsidRPr="00A06C44">
        <w:rPr>
          <w:rFonts w:ascii="Times New Roman" w:hAnsi="Times New Roman" w:cs="Times New Roman"/>
          <w:b/>
          <w:bCs/>
          <w:sz w:val="24"/>
          <w:szCs w:val="24"/>
        </w:rPr>
        <w:lastRenderedPageBreak/>
        <w:t>Books</w:t>
      </w:r>
    </w:p>
    <w:p w14:paraId="2AB41B6D" w14:textId="1B206946" w:rsidR="00007C6C" w:rsidRPr="00A06C44" w:rsidRDefault="00007C6C" w:rsidP="00BE2E90">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L. Blaine and C.K. Schoff (Eds), Purity Determinations by Thermal Methods,</w:t>
      </w:r>
    </w:p>
    <w:p w14:paraId="5A8CF0A6"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ASTM Special Technical Publication 838, American Society for Testing and</w:t>
      </w:r>
      <w:r>
        <w:rPr>
          <w:rFonts w:ascii="Times New Roman" w:hAnsi="Times New Roman" w:cs="Times New Roman"/>
          <w:sz w:val="24"/>
          <w:szCs w:val="24"/>
        </w:rPr>
        <w:t xml:space="preserve"> </w:t>
      </w:r>
      <w:r w:rsidRPr="00A06C44">
        <w:rPr>
          <w:rFonts w:ascii="Times New Roman" w:hAnsi="Times New Roman" w:cs="Times New Roman"/>
          <w:sz w:val="24"/>
          <w:szCs w:val="24"/>
        </w:rPr>
        <w:t>Materials, Philadelphia, 1984.</w:t>
      </w:r>
    </w:p>
    <w:p w14:paraId="6BF8F827"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2.  A. Blazek, Thermal Analysis, Van Nostrand Reinhold, London, 1972.M.E. Brown (Ed.), Handbook of Thermal Analysis and Calorimetry, Vol.1, Principles</w:t>
      </w:r>
      <w:r>
        <w:rPr>
          <w:rFonts w:ascii="Times New Roman" w:hAnsi="Times New Roman" w:cs="Times New Roman"/>
          <w:sz w:val="24"/>
          <w:szCs w:val="24"/>
        </w:rPr>
        <w:t xml:space="preserve"> </w:t>
      </w:r>
      <w:r w:rsidRPr="00A06C44">
        <w:rPr>
          <w:rFonts w:ascii="Times New Roman" w:hAnsi="Times New Roman" w:cs="Times New Roman"/>
          <w:sz w:val="24"/>
          <w:szCs w:val="24"/>
        </w:rPr>
        <w:t>and Practice, Elsevier, Amsterdam, 1998.</w:t>
      </w:r>
    </w:p>
    <w:p w14:paraId="4954E6EE"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3.E.L. </w:t>
      </w:r>
      <w:proofErr w:type="spellStart"/>
      <w:r w:rsidRPr="00A06C44">
        <w:rPr>
          <w:rFonts w:ascii="Times New Roman" w:hAnsi="Times New Roman" w:cs="Times New Roman"/>
          <w:sz w:val="24"/>
          <w:szCs w:val="24"/>
        </w:rPr>
        <w:t>Charsley</w:t>
      </w:r>
      <w:proofErr w:type="spellEnd"/>
      <w:r w:rsidRPr="00A06C44">
        <w:rPr>
          <w:rFonts w:ascii="Times New Roman" w:hAnsi="Times New Roman" w:cs="Times New Roman"/>
          <w:sz w:val="24"/>
          <w:szCs w:val="24"/>
        </w:rPr>
        <w:t xml:space="preserve"> and S.B. Warrington (Eds.), Thermal Analysis: Techniques and</w:t>
      </w:r>
      <w:r>
        <w:rPr>
          <w:rFonts w:ascii="Times New Roman" w:hAnsi="Times New Roman" w:cs="Times New Roman"/>
          <w:sz w:val="24"/>
          <w:szCs w:val="24"/>
        </w:rPr>
        <w:t xml:space="preserve"> </w:t>
      </w:r>
      <w:r w:rsidRPr="00A06C44">
        <w:rPr>
          <w:rFonts w:ascii="Times New Roman" w:hAnsi="Times New Roman" w:cs="Times New Roman"/>
          <w:sz w:val="24"/>
          <w:szCs w:val="24"/>
        </w:rPr>
        <w:t>Applications, Royal Society of Chemistry, Cambridge, 1992, 296 pp.</w:t>
      </w:r>
    </w:p>
    <w:p w14:paraId="592C0E8D"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4.T. Daniels, Thermal Analysis, Kogan Page, London, 1973.</w:t>
      </w:r>
    </w:p>
    <w:p w14:paraId="0A372C1D"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5.J.W. Dodd and K.H. Tonge, Thermal Methods: Analytical Chemistry by Open</w:t>
      </w:r>
      <w:r>
        <w:rPr>
          <w:rFonts w:ascii="Times New Roman" w:hAnsi="Times New Roman" w:cs="Times New Roman"/>
          <w:sz w:val="24"/>
          <w:szCs w:val="24"/>
        </w:rPr>
        <w:t xml:space="preserve"> </w:t>
      </w:r>
      <w:r w:rsidRPr="00A06C44">
        <w:rPr>
          <w:rFonts w:ascii="Times New Roman" w:hAnsi="Times New Roman" w:cs="Times New Roman"/>
          <w:sz w:val="24"/>
          <w:szCs w:val="24"/>
        </w:rPr>
        <w:t>Learning, Wiley, Chichester, 1987, 337 pp.</w:t>
      </w:r>
    </w:p>
    <w:p w14:paraId="01A415CD"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6.C. Duval, Inorganic Thermogravimetric Analysis, 2nd Rev. </w:t>
      </w:r>
      <w:proofErr w:type="spellStart"/>
      <w:r w:rsidRPr="00A06C44">
        <w:rPr>
          <w:rFonts w:ascii="Times New Roman" w:hAnsi="Times New Roman" w:cs="Times New Roman"/>
          <w:sz w:val="24"/>
          <w:szCs w:val="24"/>
        </w:rPr>
        <w:t>Edn</w:t>
      </w:r>
      <w:proofErr w:type="spellEnd"/>
      <w:r w:rsidRPr="00A06C44">
        <w:rPr>
          <w:rFonts w:ascii="Times New Roman" w:hAnsi="Times New Roman" w:cs="Times New Roman"/>
          <w:sz w:val="24"/>
          <w:szCs w:val="24"/>
        </w:rPr>
        <w:t>, Elsevier,</w:t>
      </w:r>
      <w:r>
        <w:rPr>
          <w:rFonts w:ascii="Times New Roman" w:hAnsi="Times New Roman" w:cs="Times New Roman"/>
          <w:sz w:val="24"/>
          <w:szCs w:val="24"/>
        </w:rPr>
        <w:t xml:space="preserve"> </w:t>
      </w:r>
      <w:r w:rsidRPr="00A06C44">
        <w:rPr>
          <w:rFonts w:ascii="Times New Roman" w:hAnsi="Times New Roman" w:cs="Times New Roman"/>
          <w:sz w:val="24"/>
          <w:szCs w:val="24"/>
        </w:rPr>
        <w:t>Amsterdam, 1962.</w:t>
      </w:r>
    </w:p>
    <w:p w14:paraId="0EE514F8"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7.C.M. Earnest, Thermal Analysis of Clays, Minerals and Coals, Perkin-Elmer, Norwalk,</w:t>
      </w:r>
    </w:p>
    <w:p w14:paraId="05622A1E"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1984.</w:t>
      </w:r>
    </w:p>
    <w:p w14:paraId="21F66C79"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8.G.W. Ehrenstein, G. Riedel and P. </w:t>
      </w:r>
      <w:proofErr w:type="spellStart"/>
      <w:r w:rsidRPr="00A06C44">
        <w:rPr>
          <w:rFonts w:ascii="Times New Roman" w:hAnsi="Times New Roman" w:cs="Times New Roman"/>
          <w:sz w:val="24"/>
          <w:szCs w:val="24"/>
        </w:rPr>
        <w:t>Trawiel</w:t>
      </w:r>
      <w:proofErr w:type="spellEnd"/>
      <w:r w:rsidRPr="00A06C44">
        <w:rPr>
          <w:rFonts w:ascii="Times New Roman" w:hAnsi="Times New Roman" w:cs="Times New Roman"/>
          <w:sz w:val="24"/>
          <w:szCs w:val="24"/>
        </w:rPr>
        <w:t xml:space="preserve">, Praxis der </w:t>
      </w:r>
      <w:proofErr w:type="spellStart"/>
      <w:r w:rsidRPr="00A06C44">
        <w:rPr>
          <w:rFonts w:ascii="Times New Roman" w:hAnsi="Times New Roman" w:cs="Times New Roman"/>
          <w:sz w:val="24"/>
          <w:szCs w:val="24"/>
        </w:rPr>
        <w:t>Thermischen</w:t>
      </w:r>
      <w:proofErr w:type="spellEnd"/>
      <w:r w:rsidRPr="00A06C44">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Analyse</w:t>
      </w:r>
      <w:proofErr w:type="spellEnd"/>
      <w:r w:rsidRPr="00A06C44">
        <w:rPr>
          <w:rFonts w:ascii="Times New Roman" w:hAnsi="Times New Roman" w:cs="Times New Roman"/>
          <w:sz w:val="24"/>
          <w:szCs w:val="24"/>
        </w:rPr>
        <w:t xml:space="preserve"> von</w:t>
      </w:r>
      <w:r>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Kunstoffen</w:t>
      </w:r>
      <w:proofErr w:type="spellEnd"/>
      <w:r w:rsidRPr="00A06C44">
        <w:rPr>
          <w:rFonts w:ascii="Times New Roman" w:hAnsi="Times New Roman" w:cs="Times New Roman"/>
          <w:sz w:val="24"/>
          <w:szCs w:val="24"/>
        </w:rPr>
        <w:t>, Hanser, 1998.</w:t>
      </w:r>
    </w:p>
    <w:p w14:paraId="05AC1632"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9.J.L. Ford and P. Timmins, Pharmaceutical Thermal Analysis: Techniques and</w:t>
      </w:r>
      <w:r>
        <w:rPr>
          <w:rFonts w:ascii="Times New Roman" w:hAnsi="Times New Roman" w:cs="Times New Roman"/>
          <w:sz w:val="24"/>
          <w:szCs w:val="24"/>
        </w:rPr>
        <w:t xml:space="preserve"> </w:t>
      </w:r>
      <w:r w:rsidRPr="00A06C44">
        <w:rPr>
          <w:rFonts w:ascii="Times New Roman" w:hAnsi="Times New Roman" w:cs="Times New Roman"/>
          <w:sz w:val="24"/>
          <w:szCs w:val="24"/>
        </w:rPr>
        <w:t>Applications, E. Horwood, Chichester, 1989, 313 pp.</w:t>
      </w:r>
    </w:p>
    <w:p w14:paraId="35DC28C9"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10. P.D. Garn, </w:t>
      </w:r>
      <w:proofErr w:type="spellStart"/>
      <w:r w:rsidRPr="00A06C44">
        <w:rPr>
          <w:rFonts w:ascii="Times New Roman" w:hAnsi="Times New Roman" w:cs="Times New Roman"/>
          <w:sz w:val="24"/>
          <w:szCs w:val="24"/>
        </w:rPr>
        <w:t>Thermoanalytical</w:t>
      </w:r>
      <w:proofErr w:type="spellEnd"/>
      <w:r w:rsidRPr="00A06C44">
        <w:rPr>
          <w:rFonts w:ascii="Times New Roman" w:hAnsi="Times New Roman" w:cs="Times New Roman"/>
          <w:sz w:val="24"/>
          <w:szCs w:val="24"/>
        </w:rPr>
        <w:t xml:space="preserve"> Methods of Investigation, Academic Press, New York,</w:t>
      </w:r>
      <w:r>
        <w:rPr>
          <w:rFonts w:ascii="Times New Roman" w:hAnsi="Times New Roman" w:cs="Times New Roman"/>
          <w:sz w:val="24"/>
          <w:szCs w:val="24"/>
        </w:rPr>
        <w:t xml:space="preserve"> </w:t>
      </w:r>
      <w:r w:rsidRPr="00A06C44">
        <w:rPr>
          <w:rFonts w:ascii="Times New Roman" w:hAnsi="Times New Roman" w:cs="Times New Roman"/>
          <w:sz w:val="24"/>
          <w:szCs w:val="24"/>
        </w:rPr>
        <w:t>1965.</w:t>
      </w:r>
    </w:p>
    <w:p w14:paraId="5A157415"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11.P.J. Haines, Thermal Methods of Analysis: Principles, Applications and Problems, Blackie Academic and Professional, London, 1995, 286 pp.</w:t>
      </w:r>
    </w:p>
    <w:p w14:paraId="04132FAF"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12.V.R. </w:t>
      </w:r>
      <w:proofErr w:type="spellStart"/>
      <w:r w:rsidRPr="00A06C44">
        <w:rPr>
          <w:rFonts w:ascii="Times New Roman" w:hAnsi="Times New Roman" w:cs="Times New Roman"/>
          <w:sz w:val="24"/>
          <w:szCs w:val="24"/>
        </w:rPr>
        <w:t>Harwalkar</w:t>
      </w:r>
      <w:proofErr w:type="spellEnd"/>
      <w:r w:rsidRPr="00A06C44">
        <w:rPr>
          <w:rFonts w:ascii="Times New Roman" w:hAnsi="Times New Roman" w:cs="Times New Roman"/>
          <w:sz w:val="24"/>
          <w:szCs w:val="24"/>
        </w:rPr>
        <w:t xml:space="preserve"> and C.-Y. Ma (Eds.), Thermal Analysis of Foods, Elsevier, London,</w:t>
      </w:r>
    </w:p>
    <w:p w14:paraId="6F190F2F"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1990, 362 pp.</w:t>
      </w:r>
    </w:p>
    <w:p w14:paraId="2F686A46"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b/>
          <w:bCs/>
          <w:sz w:val="24"/>
          <w:szCs w:val="24"/>
        </w:rPr>
        <w:t>13.</w:t>
      </w:r>
      <w:r w:rsidRPr="00A06C44">
        <w:rPr>
          <w:rFonts w:ascii="Times New Roman" w:hAnsi="Times New Roman" w:cs="Times New Roman"/>
          <w:sz w:val="24"/>
          <w:szCs w:val="24"/>
        </w:rPr>
        <w:t xml:space="preserve"> F. Hatakeyama and F. X. Quinn, Thermal Analysis: Fundamentals and Applications to</w:t>
      </w:r>
    </w:p>
    <w:p w14:paraId="53C1BDFE"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Polymer Science, Wiley, Chichester, 1994, 158 pp.</w:t>
      </w:r>
    </w:p>
    <w:p w14:paraId="4AA2ACD0"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14.T. Hatakeyama and </w:t>
      </w:r>
      <w:proofErr w:type="spellStart"/>
      <w:r w:rsidRPr="00A06C44">
        <w:rPr>
          <w:rFonts w:ascii="Times New Roman" w:hAnsi="Times New Roman" w:cs="Times New Roman"/>
          <w:sz w:val="24"/>
          <w:szCs w:val="24"/>
        </w:rPr>
        <w:t>Zhenhai</w:t>
      </w:r>
      <w:proofErr w:type="spellEnd"/>
      <w:r w:rsidRPr="00A06C44">
        <w:rPr>
          <w:rFonts w:ascii="Times New Roman" w:hAnsi="Times New Roman" w:cs="Times New Roman"/>
          <w:sz w:val="24"/>
          <w:szCs w:val="24"/>
        </w:rPr>
        <w:t xml:space="preserve"> Liu, Handbook of Thermal Analysis, Wiley, Chichester,</w:t>
      </w:r>
      <w:r>
        <w:rPr>
          <w:rFonts w:ascii="Times New Roman" w:hAnsi="Times New Roman" w:cs="Times New Roman"/>
          <w:sz w:val="24"/>
          <w:szCs w:val="24"/>
        </w:rPr>
        <w:t xml:space="preserve"> </w:t>
      </w:r>
      <w:r w:rsidRPr="00A06C44">
        <w:rPr>
          <w:rFonts w:ascii="Times New Roman" w:hAnsi="Times New Roman" w:cs="Times New Roman"/>
          <w:sz w:val="24"/>
          <w:szCs w:val="24"/>
        </w:rPr>
        <w:t>1998.</w:t>
      </w:r>
    </w:p>
    <w:p w14:paraId="5DCC84D9"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15.K. Heide, </w:t>
      </w:r>
      <w:proofErr w:type="spellStart"/>
      <w:r w:rsidRPr="00A06C44">
        <w:rPr>
          <w:rFonts w:ascii="Times New Roman" w:hAnsi="Times New Roman" w:cs="Times New Roman"/>
          <w:sz w:val="24"/>
          <w:szCs w:val="24"/>
        </w:rPr>
        <w:t>Dynamische</w:t>
      </w:r>
      <w:proofErr w:type="spellEnd"/>
      <w:r w:rsidRPr="00A06C44">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thermische</w:t>
      </w:r>
      <w:proofErr w:type="spellEnd"/>
      <w:r w:rsidRPr="00A06C44">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Analysenmethoden</w:t>
      </w:r>
      <w:proofErr w:type="spellEnd"/>
      <w:r w:rsidRPr="00A06C44">
        <w:rPr>
          <w:rFonts w:ascii="Times New Roman" w:hAnsi="Times New Roman" w:cs="Times New Roman"/>
          <w:sz w:val="24"/>
          <w:szCs w:val="24"/>
        </w:rPr>
        <w:t>, Deutscher Verlag für</w:t>
      </w:r>
      <w:r>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Grundstoffindustrie</w:t>
      </w:r>
      <w:proofErr w:type="spellEnd"/>
      <w:r w:rsidRPr="00A06C44">
        <w:rPr>
          <w:rFonts w:ascii="Times New Roman" w:hAnsi="Times New Roman" w:cs="Times New Roman"/>
          <w:sz w:val="24"/>
          <w:szCs w:val="24"/>
        </w:rPr>
        <w:t xml:space="preserve">, Leipzig, 2nd </w:t>
      </w:r>
      <w:proofErr w:type="spellStart"/>
      <w:r w:rsidRPr="00A06C44">
        <w:rPr>
          <w:rFonts w:ascii="Times New Roman" w:hAnsi="Times New Roman" w:cs="Times New Roman"/>
          <w:sz w:val="24"/>
          <w:szCs w:val="24"/>
        </w:rPr>
        <w:t>Edn</w:t>
      </w:r>
      <w:proofErr w:type="spellEnd"/>
      <w:r w:rsidRPr="00A06C44">
        <w:rPr>
          <w:rFonts w:ascii="Times New Roman" w:hAnsi="Times New Roman" w:cs="Times New Roman"/>
          <w:sz w:val="24"/>
          <w:szCs w:val="24"/>
        </w:rPr>
        <w:t>, 1982, 311 pp.</w:t>
      </w:r>
    </w:p>
    <w:p w14:paraId="0A115825"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16.W.F. Hemminger and H.K. Cammenga, </w:t>
      </w:r>
      <w:proofErr w:type="spellStart"/>
      <w:r w:rsidRPr="00A06C44">
        <w:rPr>
          <w:rFonts w:ascii="Times New Roman" w:hAnsi="Times New Roman" w:cs="Times New Roman"/>
          <w:sz w:val="24"/>
          <w:szCs w:val="24"/>
        </w:rPr>
        <w:t>Methoden</w:t>
      </w:r>
      <w:proofErr w:type="spellEnd"/>
      <w:r w:rsidRPr="00A06C44">
        <w:rPr>
          <w:rFonts w:ascii="Times New Roman" w:hAnsi="Times New Roman" w:cs="Times New Roman"/>
          <w:sz w:val="24"/>
          <w:szCs w:val="24"/>
        </w:rPr>
        <w:t xml:space="preserve"> der </w:t>
      </w:r>
      <w:proofErr w:type="spellStart"/>
      <w:r w:rsidRPr="00A06C44">
        <w:rPr>
          <w:rFonts w:ascii="Times New Roman" w:hAnsi="Times New Roman" w:cs="Times New Roman"/>
          <w:sz w:val="24"/>
          <w:szCs w:val="24"/>
        </w:rPr>
        <w:t>Thermischen</w:t>
      </w:r>
      <w:proofErr w:type="spellEnd"/>
      <w:r w:rsidRPr="00A06C44">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Analyse</w:t>
      </w:r>
      <w:proofErr w:type="spellEnd"/>
      <w:r w:rsidRPr="00A06C44">
        <w:rPr>
          <w:rFonts w:ascii="Times New Roman" w:hAnsi="Times New Roman" w:cs="Times New Roman"/>
          <w:sz w:val="24"/>
          <w:szCs w:val="24"/>
        </w:rPr>
        <w:t>,</w:t>
      </w:r>
      <w:r>
        <w:rPr>
          <w:rFonts w:ascii="Times New Roman" w:hAnsi="Times New Roman" w:cs="Times New Roman"/>
          <w:sz w:val="24"/>
          <w:szCs w:val="24"/>
        </w:rPr>
        <w:t xml:space="preserve"> </w:t>
      </w:r>
      <w:r w:rsidRPr="00A06C44">
        <w:rPr>
          <w:rFonts w:ascii="Times New Roman" w:hAnsi="Times New Roman" w:cs="Times New Roman"/>
          <w:sz w:val="24"/>
          <w:szCs w:val="24"/>
        </w:rPr>
        <w:t>Springer, Berlin, 1989, 299 pp.</w:t>
      </w:r>
    </w:p>
    <w:p w14:paraId="566F38B7"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17.G. Höhne, W. Hemminger and H.-J. </w:t>
      </w:r>
      <w:proofErr w:type="spellStart"/>
      <w:r w:rsidRPr="00A06C44">
        <w:rPr>
          <w:rFonts w:ascii="Times New Roman" w:hAnsi="Times New Roman" w:cs="Times New Roman"/>
          <w:sz w:val="24"/>
          <w:szCs w:val="24"/>
        </w:rPr>
        <w:t>Flammersheim</w:t>
      </w:r>
      <w:proofErr w:type="spellEnd"/>
      <w:r w:rsidRPr="00A06C44">
        <w:rPr>
          <w:rFonts w:ascii="Times New Roman" w:hAnsi="Times New Roman" w:cs="Times New Roman"/>
          <w:sz w:val="24"/>
          <w:szCs w:val="24"/>
        </w:rPr>
        <w:t>, Differential Scanning Calorimetry</w:t>
      </w:r>
    </w:p>
    <w:p w14:paraId="03DFA3F1"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An Introduction for Practitioners, Springer, Berlin, 1996, 222 pp.</w:t>
      </w:r>
    </w:p>
    <w:p w14:paraId="35A117C3"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18.C.J. </w:t>
      </w:r>
      <w:proofErr w:type="spellStart"/>
      <w:r w:rsidRPr="00A06C44">
        <w:rPr>
          <w:rFonts w:ascii="Times New Roman" w:hAnsi="Times New Roman" w:cs="Times New Roman"/>
          <w:sz w:val="24"/>
          <w:szCs w:val="24"/>
        </w:rPr>
        <w:t>Keattch</w:t>
      </w:r>
      <w:proofErr w:type="spellEnd"/>
      <w:r w:rsidRPr="00A06C44">
        <w:rPr>
          <w:rFonts w:ascii="Times New Roman" w:hAnsi="Times New Roman" w:cs="Times New Roman"/>
          <w:sz w:val="24"/>
          <w:szCs w:val="24"/>
        </w:rPr>
        <w:t xml:space="preserve"> and D. Dollimore, An Introduction to Thermogravimetry, 2nd </w:t>
      </w:r>
      <w:proofErr w:type="spellStart"/>
      <w:r w:rsidRPr="00A06C44">
        <w:rPr>
          <w:rFonts w:ascii="Times New Roman" w:hAnsi="Times New Roman" w:cs="Times New Roman"/>
          <w:sz w:val="24"/>
          <w:szCs w:val="24"/>
        </w:rPr>
        <w:t>Edn</w:t>
      </w:r>
      <w:proofErr w:type="spellEnd"/>
      <w:r w:rsidRPr="00A06C44">
        <w:rPr>
          <w:rFonts w:ascii="Times New Roman" w:hAnsi="Times New Roman" w:cs="Times New Roman"/>
          <w:sz w:val="24"/>
          <w:szCs w:val="24"/>
        </w:rPr>
        <w:t>,</w:t>
      </w:r>
      <w:r>
        <w:rPr>
          <w:rFonts w:ascii="Times New Roman" w:hAnsi="Times New Roman" w:cs="Times New Roman"/>
          <w:sz w:val="24"/>
          <w:szCs w:val="24"/>
        </w:rPr>
        <w:t xml:space="preserve"> </w:t>
      </w:r>
      <w:r w:rsidRPr="00A06C44">
        <w:rPr>
          <w:rFonts w:ascii="Times New Roman" w:hAnsi="Times New Roman" w:cs="Times New Roman"/>
          <w:sz w:val="24"/>
          <w:szCs w:val="24"/>
        </w:rPr>
        <w:t>Heyden, London, 1975, 164 pp.</w:t>
      </w:r>
    </w:p>
    <w:p w14:paraId="00196B10"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19.R.B. Kemp (Ed.), Handbook of Thermal Analysis and Calorimetry, Vol.4, From</w:t>
      </w:r>
      <w:r>
        <w:rPr>
          <w:rFonts w:ascii="Times New Roman" w:hAnsi="Times New Roman" w:cs="Times New Roman"/>
          <w:sz w:val="24"/>
          <w:szCs w:val="24"/>
        </w:rPr>
        <w:t xml:space="preserve"> </w:t>
      </w:r>
      <w:r w:rsidRPr="00A06C44">
        <w:rPr>
          <w:rFonts w:ascii="Times New Roman" w:hAnsi="Times New Roman" w:cs="Times New Roman"/>
          <w:sz w:val="24"/>
          <w:szCs w:val="24"/>
        </w:rPr>
        <w:t>Macromolecules to Man, Elsevier, Amsterdam, 1999, 1032 pp.</w:t>
      </w:r>
    </w:p>
    <w:p w14:paraId="6A2CE268"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20.H. </w:t>
      </w:r>
      <w:proofErr w:type="spellStart"/>
      <w:r w:rsidRPr="00A06C44">
        <w:rPr>
          <w:rFonts w:ascii="Times New Roman" w:hAnsi="Times New Roman" w:cs="Times New Roman"/>
          <w:sz w:val="24"/>
          <w:szCs w:val="24"/>
        </w:rPr>
        <w:t>Kopsch</w:t>
      </w:r>
      <w:proofErr w:type="spellEnd"/>
      <w:r w:rsidRPr="00A06C44">
        <w:rPr>
          <w:rFonts w:ascii="Times New Roman" w:hAnsi="Times New Roman" w:cs="Times New Roman"/>
          <w:sz w:val="24"/>
          <w:szCs w:val="24"/>
        </w:rPr>
        <w:t>, Thermal Methods in Petroleum Analysis, Wiley, New York, 1995.</w:t>
      </w:r>
    </w:p>
    <w:p w14:paraId="56F6A651"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21.W. </w:t>
      </w:r>
      <w:proofErr w:type="spellStart"/>
      <w:r w:rsidRPr="00A06C44">
        <w:rPr>
          <w:rFonts w:ascii="Times New Roman" w:hAnsi="Times New Roman" w:cs="Times New Roman"/>
          <w:sz w:val="24"/>
          <w:szCs w:val="24"/>
        </w:rPr>
        <w:t>Lodding</w:t>
      </w:r>
      <w:proofErr w:type="spellEnd"/>
      <w:r w:rsidRPr="00A06C44">
        <w:rPr>
          <w:rFonts w:ascii="Times New Roman" w:hAnsi="Times New Roman" w:cs="Times New Roman"/>
          <w:sz w:val="24"/>
          <w:szCs w:val="24"/>
        </w:rPr>
        <w:t xml:space="preserve"> (Ed.) Gas Effluent Analysis, Arnold, London, 1976, 220 pp.</w:t>
      </w:r>
    </w:p>
    <w:p w14:paraId="4F57668A"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22.C. Lu and A.W. </w:t>
      </w:r>
      <w:proofErr w:type="spellStart"/>
      <w:r w:rsidRPr="00A06C44">
        <w:rPr>
          <w:rFonts w:ascii="Times New Roman" w:hAnsi="Times New Roman" w:cs="Times New Roman"/>
          <w:sz w:val="24"/>
          <w:szCs w:val="24"/>
        </w:rPr>
        <w:t>Czanderna</w:t>
      </w:r>
      <w:proofErr w:type="spellEnd"/>
      <w:r w:rsidRPr="00A06C44">
        <w:rPr>
          <w:rFonts w:ascii="Times New Roman" w:hAnsi="Times New Roman" w:cs="Times New Roman"/>
          <w:sz w:val="24"/>
          <w:szCs w:val="24"/>
        </w:rPr>
        <w:t xml:space="preserve"> (Eds), Applications of Piezoelectric Quartz Crystal</w:t>
      </w:r>
      <w:r>
        <w:rPr>
          <w:rFonts w:ascii="Times New Roman" w:hAnsi="Times New Roman" w:cs="Times New Roman"/>
          <w:sz w:val="24"/>
          <w:szCs w:val="24"/>
        </w:rPr>
        <w:t xml:space="preserve"> </w:t>
      </w:r>
      <w:r w:rsidRPr="00A06C44">
        <w:rPr>
          <w:rFonts w:ascii="Times New Roman" w:hAnsi="Times New Roman" w:cs="Times New Roman"/>
          <w:sz w:val="24"/>
          <w:szCs w:val="24"/>
        </w:rPr>
        <w:t>Microbalances, Elsevier, Amsterdam, 1984.</w:t>
      </w:r>
    </w:p>
    <w:p w14:paraId="6705924C"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23.R.C. Mackenzie (Ed.), Differential Thermal Analysis, Vol.1 and 2, Academic Press,</w:t>
      </w:r>
    </w:p>
    <w:p w14:paraId="5BCA6977"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London, 1969.</w:t>
      </w:r>
    </w:p>
    <w:p w14:paraId="7F3CDDBB"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24.J.L. McNaughton and C.T. Mortimer, Differential Scanning </w:t>
      </w:r>
      <w:proofErr w:type="spellStart"/>
      <w:r w:rsidRPr="00A06C44">
        <w:rPr>
          <w:rFonts w:ascii="Times New Roman" w:hAnsi="Times New Roman" w:cs="Times New Roman"/>
          <w:sz w:val="24"/>
          <w:szCs w:val="24"/>
        </w:rPr>
        <w:t>Calorimetry,Perkin</w:t>
      </w:r>
      <w:proofErr w:type="spellEnd"/>
      <w:r w:rsidRPr="00A06C44">
        <w:rPr>
          <w:rFonts w:ascii="Times New Roman" w:hAnsi="Times New Roman" w:cs="Times New Roman"/>
          <w:sz w:val="24"/>
          <w:szCs w:val="24"/>
        </w:rPr>
        <w:t>-Elmer Order No.: L-604 (Reprinted from IRS; Phys. Chem. Ser.2</w:t>
      </w:r>
      <w:r>
        <w:rPr>
          <w:rFonts w:ascii="Times New Roman" w:hAnsi="Times New Roman" w:cs="Times New Roman"/>
          <w:sz w:val="24"/>
          <w:szCs w:val="24"/>
        </w:rPr>
        <w:t xml:space="preserve"> </w:t>
      </w:r>
      <w:r w:rsidRPr="00A06C44">
        <w:rPr>
          <w:rFonts w:ascii="Times New Roman" w:hAnsi="Times New Roman" w:cs="Times New Roman"/>
          <w:sz w:val="24"/>
          <w:szCs w:val="24"/>
        </w:rPr>
        <w:t>(1975) Vol.10, Butterworths), 44 pp.</w:t>
      </w:r>
    </w:p>
    <w:p w14:paraId="5D135787"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lastRenderedPageBreak/>
        <w:t xml:space="preserve">25.E. Marti, H.R. Oswald and H.G. Wiedemann (Eds), </w:t>
      </w:r>
      <w:proofErr w:type="spellStart"/>
      <w:r w:rsidRPr="00A06C44">
        <w:rPr>
          <w:rFonts w:ascii="Times New Roman" w:hAnsi="Times New Roman" w:cs="Times New Roman"/>
          <w:sz w:val="24"/>
          <w:szCs w:val="24"/>
        </w:rPr>
        <w:t>Angewandte</w:t>
      </w:r>
      <w:proofErr w:type="spellEnd"/>
      <w:r w:rsidRPr="00A06C44">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chemische</w:t>
      </w:r>
      <w:proofErr w:type="spellEnd"/>
      <w:r>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Thermodynamik</w:t>
      </w:r>
      <w:proofErr w:type="spellEnd"/>
      <w:r w:rsidRPr="00A06C44">
        <w:rPr>
          <w:rFonts w:ascii="Times New Roman" w:hAnsi="Times New Roman" w:cs="Times New Roman"/>
          <w:sz w:val="24"/>
          <w:szCs w:val="24"/>
        </w:rPr>
        <w:t xml:space="preserve"> and </w:t>
      </w:r>
      <w:proofErr w:type="spellStart"/>
      <w:r w:rsidRPr="00A06C44">
        <w:rPr>
          <w:rFonts w:ascii="Times New Roman" w:hAnsi="Times New Roman" w:cs="Times New Roman"/>
          <w:sz w:val="24"/>
          <w:szCs w:val="24"/>
        </w:rPr>
        <w:t>Thermoanalytik</w:t>
      </w:r>
      <w:proofErr w:type="spellEnd"/>
      <w:r w:rsidRPr="00A06C44">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Birkhauser</w:t>
      </w:r>
      <w:proofErr w:type="spellEnd"/>
      <w:r w:rsidRPr="00A06C44">
        <w:rPr>
          <w:rFonts w:ascii="Times New Roman" w:hAnsi="Times New Roman" w:cs="Times New Roman"/>
          <w:sz w:val="24"/>
          <w:szCs w:val="24"/>
        </w:rPr>
        <w:t xml:space="preserve"> Verlag, Basel, 1979.</w:t>
      </w:r>
    </w:p>
    <w:p w14:paraId="4A11B4FA"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26.V.B.F. Mathot (Ed.), Calorimetry and Thermal Analysis of Polymers, Carl Hanser,</w:t>
      </w:r>
      <w:r>
        <w:rPr>
          <w:rFonts w:ascii="Times New Roman" w:hAnsi="Times New Roman" w:cs="Times New Roman"/>
          <w:sz w:val="24"/>
          <w:szCs w:val="24"/>
        </w:rPr>
        <w:t xml:space="preserve"> </w:t>
      </w:r>
      <w:r w:rsidRPr="00A06C44">
        <w:rPr>
          <w:rFonts w:ascii="Times New Roman" w:hAnsi="Times New Roman" w:cs="Times New Roman"/>
          <w:sz w:val="24"/>
          <w:szCs w:val="24"/>
        </w:rPr>
        <w:t>München, 1994, 369 pp.</w:t>
      </w:r>
    </w:p>
    <w:p w14:paraId="2458B9FB"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27.K.P. Menard, Dynamic Mechanical Analysis - A Practical Introduction, CRC Press,</w:t>
      </w:r>
      <w:r>
        <w:rPr>
          <w:rFonts w:ascii="Times New Roman" w:hAnsi="Times New Roman" w:cs="Times New Roman"/>
          <w:sz w:val="24"/>
          <w:szCs w:val="24"/>
        </w:rPr>
        <w:t xml:space="preserve"> </w:t>
      </w:r>
      <w:r w:rsidRPr="00A06C44">
        <w:rPr>
          <w:rFonts w:ascii="Times New Roman" w:hAnsi="Times New Roman" w:cs="Times New Roman"/>
          <w:sz w:val="24"/>
          <w:szCs w:val="24"/>
        </w:rPr>
        <w:t>Boca Raton, USA, 1999, 208 pp.</w:t>
      </w:r>
    </w:p>
    <w:p w14:paraId="7AE39FE2"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28.O. Menis, H.L. Rook and P.D. Garn (Eds), The State-of-the-Art of Thermal</w:t>
      </w:r>
      <w:r>
        <w:rPr>
          <w:rFonts w:ascii="Times New Roman" w:hAnsi="Times New Roman" w:cs="Times New Roman"/>
          <w:sz w:val="24"/>
          <w:szCs w:val="24"/>
        </w:rPr>
        <w:t xml:space="preserve"> </w:t>
      </w:r>
      <w:r w:rsidRPr="00A06C44">
        <w:rPr>
          <w:rFonts w:ascii="Times New Roman" w:hAnsi="Times New Roman" w:cs="Times New Roman"/>
          <w:sz w:val="24"/>
          <w:szCs w:val="24"/>
        </w:rPr>
        <w:t>Analysis, NBS Special publication 580, 1980.</w:t>
      </w:r>
    </w:p>
    <w:p w14:paraId="097988CE"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29.R.Sh. Mikhail and E. Robens, Microstructure and Thermal Analysis of Solid Surfaces,</w:t>
      </w:r>
    </w:p>
    <w:p w14:paraId="1682094D"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Wiley, Chichester, 1983, 496 pp.</w:t>
      </w:r>
    </w:p>
    <w:p w14:paraId="15AB86DF"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30.F. Paulik, Special Trends in Thermal Analysis, Wiley, Chichester, 1995, 459 pp.</w:t>
      </w:r>
    </w:p>
    <w:p w14:paraId="7061DFD1"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31.M.I. Pope and M.D. Judd, Differential Thermal Analysis, Heyden, London, 1977.</w:t>
      </w:r>
    </w:p>
    <w:p w14:paraId="75D447B7"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32.A.T. Riga and C.M. Neag, Materials Characterization by Thermomechanical Analysis,</w:t>
      </w:r>
      <w:r>
        <w:rPr>
          <w:rFonts w:ascii="Times New Roman" w:hAnsi="Times New Roman" w:cs="Times New Roman"/>
          <w:sz w:val="24"/>
          <w:szCs w:val="24"/>
        </w:rPr>
        <w:t xml:space="preserve"> </w:t>
      </w:r>
      <w:r w:rsidRPr="00A06C44">
        <w:rPr>
          <w:rFonts w:ascii="Times New Roman" w:hAnsi="Times New Roman" w:cs="Times New Roman"/>
          <w:sz w:val="24"/>
          <w:szCs w:val="24"/>
        </w:rPr>
        <w:t>American Society for Testing and Materials, Philadelphia, 1991.</w:t>
      </w:r>
    </w:p>
    <w:p w14:paraId="6BD01BCF"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33.M.P. Sepe, Thermal Analysis of Polymers, </w:t>
      </w:r>
      <w:proofErr w:type="spellStart"/>
      <w:r w:rsidRPr="00A06C44">
        <w:rPr>
          <w:rFonts w:ascii="Times New Roman" w:hAnsi="Times New Roman" w:cs="Times New Roman"/>
          <w:sz w:val="24"/>
          <w:szCs w:val="24"/>
        </w:rPr>
        <w:t>Rapra</w:t>
      </w:r>
      <w:proofErr w:type="spellEnd"/>
      <w:r w:rsidRPr="00A06C44">
        <w:rPr>
          <w:rFonts w:ascii="Times New Roman" w:hAnsi="Times New Roman" w:cs="Times New Roman"/>
          <w:sz w:val="24"/>
          <w:szCs w:val="24"/>
        </w:rPr>
        <w:t xml:space="preserve"> Review Report No. 95, RAPRA,</w:t>
      </w:r>
    </w:p>
    <w:p w14:paraId="29C7B66F"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1997.</w:t>
      </w:r>
    </w:p>
    <w:p w14:paraId="6DAE78E5"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34.W. </w:t>
      </w:r>
      <w:proofErr w:type="spellStart"/>
      <w:r w:rsidRPr="00A06C44">
        <w:rPr>
          <w:rFonts w:ascii="Times New Roman" w:hAnsi="Times New Roman" w:cs="Times New Roman"/>
          <w:sz w:val="24"/>
          <w:szCs w:val="24"/>
        </w:rPr>
        <w:t>Smykatz</w:t>
      </w:r>
      <w:proofErr w:type="spellEnd"/>
      <w:r w:rsidRPr="00A06C44">
        <w:rPr>
          <w:rFonts w:ascii="Times New Roman" w:hAnsi="Times New Roman" w:cs="Times New Roman"/>
          <w:sz w:val="24"/>
          <w:szCs w:val="24"/>
        </w:rPr>
        <w:t>-Kloss, Differential Thermal Analysis, Applications and Results in</w:t>
      </w:r>
      <w:r>
        <w:rPr>
          <w:rFonts w:ascii="Times New Roman" w:hAnsi="Times New Roman" w:cs="Times New Roman"/>
          <w:sz w:val="24"/>
          <w:szCs w:val="24"/>
        </w:rPr>
        <w:t xml:space="preserve"> </w:t>
      </w:r>
      <w:r w:rsidRPr="00A06C44">
        <w:rPr>
          <w:rFonts w:ascii="Times New Roman" w:hAnsi="Times New Roman" w:cs="Times New Roman"/>
          <w:sz w:val="24"/>
          <w:szCs w:val="24"/>
        </w:rPr>
        <w:t>Mineralogy, Springer-Verlag, New York, 1974.</w:t>
      </w:r>
    </w:p>
    <w:p w14:paraId="5960C859"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35.W. </w:t>
      </w:r>
      <w:proofErr w:type="spellStart"/>
      <w:r w:rsidRPr="00A06C44">
        <w:rPr>
          <w:rFonts w:ascii="Times New Roman" w:hAnsi="Times New Roman" w:cs="Times New Roman"/>
          <w:sz w:val="24"/>
          <w:szCs w:val="24"/>
        </w:rPr>
        <w:t>Smykatz</w:t>
      </w:r>
      <w:proofErr w:type="spellEnd"/>
      <w:r w:rsidRPr="00A06C44">
        <w:rPr>
          <w:rFonts w:ascii="Times New Roman" w:hAnsi="Times New Roman" w:cs="Times New Roman"/>
          <w:sz w:val="24"/>
          <w:szCs w:val="24"/>
        </w:rPr>
        <w:t xml:space="preserve">-Kloss and </w:t>
      </w:r>
      <w:proofErr w:type="spellStart"/>
      <w:r w:rsidRPr="00A06C44">
        <w:rPr>
          <w:rFonts w:ascii="Times New Roman" w:hAnsi="Times New Roman" w:cs="Times New Roman"/>
          <w:sz w:val="24"/>
          <w:szCs w:val="24"/>
        </w:rPr>
        <w:t>S.St.J</w:t>
      </w:r>
      <w:proofErr w:type="spellEnd"/>
      <w:r w:rsidRPr="00A06C44">
        <w:rPr>
          <w:rFonts w:ascii="Times New Roman" w:hAnsi="Times New Roman" w:cs="Times New Roman"/>
          <w:sz w:val="24"/>
          <w:szCs w:val="24"/>
        </w:rPr>
        <w:t>. Warne (Eds.), Thermal Analysis in the Geosciences,</w:t>
      </w:r>
      <w:r>
        <w:rPr>
          <w:rFonts w:ascii="Times New Roman" w:hAnsi="Times New Roman" w:cs="Times New Roman"/>
          <w:sz w:val="24"/>
          <w:szCs w:val="24"/>
        </w:rPr>
        <w:t xml:space="preserve"> </w:t>
      </w:r>
      <w:r w:rsidRPr="00A06C44">
        <w:rPr>
          <w:rFonts w:ascii="Times New Roman" w:hAnsi="Times New Roman" w:cs="Times New Roman"/>
          <w:sz w:val="24"/>
          <w:szCs w:val="24"/>
        </w:rPr>
        <w:t>Springer, Berlin 1991, 379 pp.</w:t>
      </w:r>
    </w:p>
    <w:p w14:paraId="70F2F28B"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36.R.F. Speyer, Thermal Analysis of Materials, Marcel Dekker, New York, 1994, 285 pp.</w:t>
      </w:r>
    </w:p>
    <w:p w14:paraId="334FB422"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37.J.W. Stucki, D.L. Bish and F.A. </w:t>
      </w:r>
      <w:proofErr w:type="spellStart"/>
      <w:r w:rsidRPr="00A06C44">
        <w:rPr>
          <w:rFonts w:ascii="Times New Roman" w:hAnsi="Times New Roman" w:cs="Times New Roman"/>
          <w:sz w:val="24"/>
          <w:szCs w:val="24"/>
        </w:rPr>
        <w:t>Mumpton</w:t>
      </w:r>
      <w:proofErr w:type="spellEnd"/>
      <w:r w:rsidRPr="00A06C44">
        <w:rPr>
          <w:rFonts w:ascii="Times New Roman" w:hAnsi="Times New Roman" w:cs="Times New Roman"/>
          <w:sz w:val="24"/>
          <w:szCs w:val="24"/>
        </w:rPr>
        <w:t xml:space="preserve"> (Eds), Thermal Analysis in Clay Science,</w:t>
      </w:r>
      <w:r>
        <w:rPr>
          <w:rFonts w:ascii="Times New Roman" w:hAnsi="Times New Roman" w:cs="Times New Roman"/>
          <w:sz w:val="24"/>
          <w:szCs w:val="24"/>
        </w:rPr>
        <w:t xml:space="preserve"> </w:t>
      </w:r>
      <w:r w:rsidRPr="00A06C44">
        <w:rPr>
          <w:rFonts w:ascii="Times New Roman" w:hAnsi="Times New Roman" w:cs="Times New Roman"/>
          <w:sz w:val="24"/>
          <w:szCs w:val="24"/>
        </w:rPr>
        <w:t>Clay Minerals Society, 1990.</w:t>
      </w:r>
    </w:p>
    <w:p w14:paraId="13BE5D16"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38.D.N. Todor, Thermal Analysis of Minerals, Abacus Press, Tunbridge Wells, 1976.</w:t>
      </w:r>
    </w:p>
    <w:p w14:paraId="0905DB94"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39.E. A. Turi (Ed.), Thermal Characterization of Polymeric Materials, Academic Press,</w:t>
      </w:r>
      <w:r>
        <w:rPr>
          <w:rFonts w:ascii="Times New Roman" w:hAnsi="Times New Roman" w:cs="Times New Roman"/>
          <w:sz w:val="24"/>
          <w:szCs w:val="24"/>
        </w:rPr>
        <w:t xml:space="preserve"> </w:t>
      </w:r>
      <w:r w:rsidRPr="00A06C44">
        <w:rPr>
          <w:rFonts w:ascii="Times New Roman" w:hAnsi="Times New Roman" w:cs="Times New Roman"/>
          <w:sz w:val="24"/>
          <w:szCs w:val="24"/>
        </w:rPr>
        <w:t xml:space="preserve">New York, 2nd </w:t>
      </w:r>
      <w:proofErr w:type="spellStart"/>
      <w:r w:rsidRPr="00A06C44">
        <w:rPr>
          <w:rFonts w:ascii="Times New Roman" w:hAnsi="Times New Roman" w:cs="Times New Roman"/>
          <w:sz w:val="24"/>
          <w:szCs w:val="24"/>
        </w:rPr>
        <w:t>Edn</w:t>
      </w:r>
      <w:proofErr w:type="spellEnd"/>
      <w:r w:rsidRPr="00A06C44">
        <w:rPr>
          <w:rFonts w:ascii="Times New Roman" w:hAnsi="Times New Roman" w:cs="Times New Roman"/>
          <w:sz w:val="24"/>
          <w:szCs w:val="24"/>
        </w:rPr>
        <w:t>., 1996.</w:t>
      </w:r>
    </w:p>
    <w:p w14:paraId="40C5744A"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40.W.W. Wendlandt, Thermal Analysis, 3rd </w:t>
      </w:r>
      <w:proofErr w:type="spellStart"/>
      <w:r w:rsidRPr="00A06C44">
        <w:rPr>
          <w:rFonts w:ascii="Times New Roman" w:hAnsi="Times New Roman" w:cs="Times New Roman"/>
          <w:sz w:val="24"/>
          <w:szCs w:val="24"/>
        </w:rPr>
        <w:t>Edn</w:t>
      </w:r>
      <w:proofErr w:type="spellEnd"/>
      <w:r w:rsidRPr="00A06C44">
        <w:rPr>
          <w:rFonts w:ascii="Times New Roman" w:hAnsi="Times New Roman" w:cs="Times New Roman"/>
          <w:sz w:val="24"/>
          <w:szCs w:val="24"/>
        </w:rPr>
        <w:t>., Wiley, New York 1986, 814 pp.</w:t>
      </w:r>
    </w:p>
    <w:p w14:paraId="720B0535"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41.W.W. Wendlandt and L.W. Collins (Eds), Thermal Analysis (Benchmark</w:t>
      </w:r>
      <w:r>
        <w:rPr>
          <w:rFonts w:ascii="Times New Roman" w:hAnsi="Times New Roman" w:cs="Times New Roman"/>
          <w:sz w:val="24"/>
          <w:szCs w:val="24"/>
        </w:rPr>
        <w:t xml:space="preserve"> </w:t>
      </w:r>
      <w:r w:rsidRPr="00A06C44">
        <w:rPr>
          <w:rFonts w:ascii="Times New Roman" w:hAnsi="Times New Roman" w:cs="Times New Roman"/>
          <w:sz w:val="24"/>
          <w:szCs w:val="24"/>
        </w:rPr>
        <w:t xml:space="preserve">Papers in Analytical Chemistry), Dowden, Hutchinson &amp; Ross, </w:t>
      </w:r>
      <w:proofErr w:type="spellStart"/>
      <w:r w:rsidRPr="00A06C44">
        <w:rPr>
          <w:rFonts w:ascii="Times New Roman" w:hAnsi="Times New Roman" w:cs="Times New Roman"/>
          <w:sz w:val="24"/>
          <w:szCs w:val="24"/>
        </w:rPr>
        <w:t>Stroudsbourg</w:t>
      </w:r>
      <w:proofErr w:type="spellEnd"/>
      <w:r w:rsidRPr="00A06C44">
        <w:rPr>
          <w:rFonts w:ascii="Times New Roman" w:hAnsi="Times New Roman" w:cs="Times New Roman"/>
          <w:sz w:val="24"/>
          <w:szCs w:val="24"/>
        </w:rPr>
        <w:t>,</w:t>
      </w:r>
      <w:r>
        <w:rPr>
          <w:rFonts w:ascii="Times New Roman" w:hAnsi="Times New Roman" w:cs="Times New Roman"/>
          <w:sz w:val="24"/>
          <w:szCs w:val="24"/>
        </w:rPr>
        <w:t xml:space="preserve"> </w:t>
      </w:r>
      <w:r w:rsidRPr="00A06C44">
        <w:rPr>
          <w:rFonts w:ascii="Times New Roman" w:hAnsi="Times New Roman" w:cs="Times New Roman"/>
          <w:sz w:val="24"/>
          <w:szCs w:val="24"/>
        </w:rPr>
        <w:t>USA, 1976.</w:t>
      </w:r>
    </w:p>
    <w:p w14:paraId="2BD3C9A7"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42.W.W. Wendlandt and J.P. Smith, Thermal Properties of Transition Metal</w:t>
      </w:r>
    </w:p>
    <w:p w14:paraId="76EBC7D5"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Ammine Complexes, Elsevier, Amsterdam, 1967.</w:t>
      </w:r>
    </w:p>
    <w:p w14:paraId="4E5E311C"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43.G. Widmann, R. Riesen, Thermal Analysis. Terms, Methods, Applications, </w:t>
      </w:r>
      <w:proofErr w:type="spellStart"/>
      <w:r w:rsidRPr="00A06C44">
        <w:rPr>
          <w:rFonts w:ascii="Times New Roman" w:hAnsi="Times New Roman" w:cs="Times New Roman"/>
          <w:sz w:val="24"/>
          <w:szCs w:val="24"/>
        </w:rPr>
        <w:t>Hüthig</w:t>
      </w:r>
      <w:proofErr w:type="spellEnd"/>
      <w:r w:rsidRPr="00A06C44">
        <w:rPr>
          <w:rFonts w:ascii="Times New Roman" w:hAnsi="Times New Roman" w:cs="Times New Roman"/>
          <w:sz w:val="24"/>
          <w:szCs w:val="24"/>
        </w:rPr>
        <w:t>,</w:t>
      </w:r>
    </w:p>
    <w:p w14:paraId="0E8EED65"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Heidelberg, 1986, 131 pp.</w:t>
      </w:r>
    </w:p>
    <w:p w14:paraId="1C35F696"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44.C.L. Wilson and D.W. Wilson (Eds), Comprehensive Analytical Chemistry, Elsevier, Amsterdam.</w:t>
      </w:r>
    </w:p>
    <w:p w14:paraId="5D41A97D"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proofErr w:type="spellStart"/>
      <w:r w:rsidRPr="00A06C44">
        <w:rPr>
          <w:rFonts w:ascii="Times New Roman" w:hAnsi="Times New Roman" w:cs="Times New Roman"/>
          <w:sz w:val="24"/>
          <w:szCs w:val="24"/>
        </w:rPr>
        <w:t>Vol.XIIA</w:t>
      </w:r>
      <w:proofErr w:type="spellEnd"/>
      <w:r w:rsidRPr="00A06C44">
        <w:rPr>
          <w:rFonts w:ascii="Times New Roman" w:hAnsi="Times New Roman" w:cs="Times New Roman"/>
          <w:sz w:val="24"/>
          <w:szCs w:val="24"/>
        </w:rPr>
        <w:t xml:space="preserve">: Simultaneous </w:t>
      </w:r>
      <w:proofErr w:type="spellStart"/>
      <w:r w:rsidRPr="00A06C44">
        <w:rPr>
          <w:rFonts w:ascii="Times New Roman" w:hAnsi="Times New Roman" w:cs="Times New Roman"/>
          <w:sz w:val="24"/>
          <w:szCs w:val="24"/>
        </w:rPr>
        <w:t>Thermoanalytical</w:t>
      </w:r>
      <w:proofErr w:type="spellEnd"/>
      <w:r w:rsidRPr="00A06C44">
        <w:rPr>
          <w:rFonts w:ascii="Times New Roman" w:hAnsi="Times New Roman" w:cs="Times New Roman"/>
          <w:sz w:val="24"/>
          <w:szCs w:val="24"/>
        </w:rPr>
        <w:t xml:space="preserve"> Examinations by Means of the</w:t>
      </w:r>
      <w:r>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Derivatograph</w:t>
      </w:r>
      <w:proofErr w:type="spellEnd"/>
      <w:r w:rsidRPr="00A06C44">
        <w:rPr>
          <w:rFonts w:ascii="Times New Roman" w:hAnsi="Times New Roman" w:cs="Times New Roman"/>
          <w:sz w:val="24"/>
          <w:szCs w:val="24"/>
        </w:rPr>
        <w:t>, J. Paulik and F. Paulik, 1981, 277 pp.</w:t>
      </w:r>
    </w:p>
    <w:p w14:paraId="3B1007D0"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proofErr w:type="spellStart"/>
      <w:r w:rsidRPr="00A06C44">
        <w:rPr>
          <w:rFonts w:ascii="Times New Roman" w:hAnsi="Times New Roman" w:cs="Times New Roman"/>
          <w:sz w:val="24"/>
          <w:szCs w:val="24"/>
        </w:rPr>
        <w:t>Vol.XIIB</w:t>
      </w:r>
      <w:proofErr w:type="spellEnd"/>
      <w:r w:rsidRPr="00A06C44">
        <w:rPr>
          <w:rFonts w:ascii="Times New Roman" w:hAnsi="Times New Roman" w:cs="Times New Roman"/>
          <w:sz w:val="24"/>
          <w:szCs w:val="24"/>
        </w:rPr>
        <w:t>: Biochemical and Clinical Applications of Thermometric and</w:t>
      </w:r>
      <w:r>
        <w:rPr>
          <w:rFonts w:ascii="Times New Roman" w:hAnsi="Times New Roman" w:cs="Times New Roman"/>
          <w:sz w:val="24"/>
          <w:szCs w:val="24"/>
        </w:rPr>
        <w:t xml:space="preserve"> </w:t>
      </w:r>
      <w:r w:rsidRPr="00A06C44">
        <w:rPr>
          <w:rFonts w:ascii="Times New Roman" w:hAnsi="Times New Roman" w:cs="Times New Roman"/>
          <w:sz w:val="24"/>
          <w:szCs w:val="24"/>
        </w:rPr>
        <w:t>Thermal Analysis, N.D. Jesperson (Ed), 1982.</w:t>
      </w:r>
    </w:p>
    <w:p w14:paraId="71088383"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proofErr w:type="spellStart"/>
      <w:r w:rsidRPr="00A06C44">
        <w:rPr>
          <w:rFonts w:ascii="Times New Roman" w:hAnsi="Times New Roman" w:cs="Times New Roman"/>
          <w:sz w:val="24"/>
          <w:szCs w:val="24"/>
        </w:rPr>
        <w:t>Vol.XIIC</w:t>
      </w:r>
      <w:proofErr w:type="spellEnd"/>
      <w:r w:rsidRPr="00A06C44">
        <w:rPr>
          <w:rFonts w:ascii="Times New Roman" w:hAnsi="Times New Roman" w:cs="Times New Roman"/>
          <w:sz w:val="24"/>
          <w:szCs w:val="24"/>
        </w:rPr>
        <w:t>: Emanation Thermal Analysis and other Radiometric Emanation</w:t>
      </w:r>
      <w:r>
        <w:rPr>
          <w:rFonts w:ascii="Times New Roman" w:hAnsi="Times New Roman" w:cs="Times New Roman"/>
          <w:sz w:val="24"/>
          <w:szCs w:val="24"/>
        </w:rPr>
        <w:t xml:space="preserve"> </w:t>
      </w:r>
      <w:r w:rsidRPr="00A06C44">
        <w:rPr>
          <w:rFonts w:ascii="Times New Roman" w:hAnsi="Times New Roman" w:cs="Times New Roman"/>
          <w:sz w:val="24"/>
          <w:szCs w:val="24"/>
        </w:rPr>
        <w:t xml:space="preserve">Methods, V. Balek and J. </w:t>
      </w:r>
      <w:proofErr w:type="spellStart"/>
      <w:r w:rsidRPr="00A06C44">
        <w:rPr>
          <w:rFonts w:ascii="Times New Roman" w:hAnsi="Times New Roman" w:cs="Times New Roman"/>
          <w:sz w:val="24"/>
          <w:szCs w:val="24"/>
        </w:rPr>
        <w:t>Tolgyessy</w:t>
      </w:r>
      <w:proofErr w:type="spellEnd"/>
      <w:r w:rsidRPr="00A06C44">
        <w:rPr>
          <w:rFonts w:ascii="Times New Roman" w:hAnsi="Times New Roman" w:cs="Times New Roman"/>
          <w:sz w:val="24"/>
          <w:szCs w:val="24"/>
        </w:rPr>
        <w:t>, 1983, 304 pp.</w:t>
      </w:r>
    </w:p>
    <w:p w14:paraId="6EAA2755"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proofErr w:type="spellStart"/>
      <w:r w:rsidRPr="00A06C44">
        <w:rPr>
          <w:rFonts w:ascii="Times New Roman" w:hAnsi="Times New Roman" w:cs="Times New Roman"/>
          <w:sz w:val="24"/>
          <w:szCs w:val="24"/>
        </w:rPr>
        <w:t>Vol.XIID</w:t>
      </w:r>
      <w:proofErr w:type="spellEnd"/>
      <w:r w:rsidRPr="00A06C44">
        <w:rPr>
          <w:rFonts w:ascii="Times New Roman" w:hAnsi="Times New Roman" w:cs="Times New Roman"/>
          <w:sz w:val="24"/>
          <w:szCs w:val="24"/>
        </w:rPr>
        <w:t>: Thermophysical Properties of Solids, J. Sestak, 1984, 440 pp.</w:t>
      </w:r>
    </w:p>
    <w:p w14:paraId="10B3D3B4"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S.P. Wolsky and A.W. </w:t>
      </w:r>
      <w:proofErr w:type="spellStart"/>
      <w:r w:rsidRPr="00A06C44">
        <w:rPr>
          <w:rFonts w:ascii="Times New Roman" w:hAnsi="Times New Roman" w:cs="Times New Roman"/>
          <w:sz w:val="24"/>
          <w:szCs w:val="24"/>
        </w:rPr>
        <w:t>Czanderna</w:t>
      </w:r>
      <w:proofErr w:type="spellEnd"/>
      <w:r w:rsidRPr="00A06C44">
        <w:rPr>
          <w:rFonts w:ascii="Times New Roman" w:hAnsi="Times New Roman" w:cs="Times New Roman"/>
          <w:sz w:val="24"/>
          <w:szCs w:val="24"/>
        </w:rPr>
        <w:t xml:space="preserve"> (Eds), </w:t>
      </w:r>
      <w:proofErr w:type="spellStart"/>
      <w:r w:rsidRPr="00A06C44">
        <w:rPr>
          <w:rFonts w:ascii="Times New Roman" w:hAnsi="Times New Roman" w:cs="Times New Roman"/>
          <w:sz w:val="24"/>
          <w:szCs w:val="24"/>
        </w:rPr>
        <w:t>Microweighing</w:t>
      </w:r>
      <w:proofErr w:type="spellEnd"/>
      <w:r w:rsidRPr="00A06C44">
        <w:rPr>
          <w:rFonts w:ascii="Times New Roman" w:hAnsi="Times New Roman" w:cs="Times New Roman"/>
          <w:sz w:val="24"/>
          <w:szCs w:val="24"/>
        </w:rPr>
        <w:t xml:space="preserve"> in Vacuum and</w:t>
      </w:r>
      <w:r>
        <w:rPr>
          <w:rFonts w:ascii="Times New Roman" w:hAnsi="Times New Roman" w:cs="Times New Roman"/>
          <w:sz w:val="24"/>
          <w:szCs w:val="24"/>
        </w:rPr>
        <w:t xml:space="preserve"> </w:t>
      </w:r>
      <w:r w:rsidRPr="00A06C44">
        <w:rPr>
          <w:rFonts w:ascii="Times New Roman" w:hAnsi="Times New Roman" w:cs="Times New Roman"/>
          <w:sz w:val="24"/>
          <w:szCs w:val="24"/>
        </w:rPr>
        <w:t>Controlled Environments, Elsevier, Amsterdam, 1980.</w:t>
      </w:r>
    </w:p>
    <w:p w14:paraId="5DCD628D"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B. Wunderlich, Thermal Analysis, Academic Press, Boston, 1990, 450 pp.</w:t>
      </w:r>
    </w:p>
    <w:p w14:paraId="6828773F" w14:textId="77777777" w:rsidR="00BE2E90" w:rsidRDefault="00BE2E90" w:rsidP="00007C6C">
      <w:pPr>
        <w:autoSpaceDE w:val="0"/>
        <w:autoSpaceDN w:val="0"/>
        <w:adjustRightInd w:val="0"/>
        <w:spacing w:after="0" w:line="240" w:lineRule="auto"/>
        <w:rPr>
          <w:rFonts w:ascii="Times New Roman" w:hAnsi="Times New Roman" w:cs="Times New Roman"/>
          <w:b/>
          <w:bCs/>
          <w:sz w:val="24"/>
          <w:szCs w:val="24"/>
        </w:rPr>
      </w:pPr>
    </w:p>
    <w:p w14:paraId="2B4AA3F9" w14:textId="7E8FA7E2" w:rsidR="00007C6C" w:rsidRPr="00A06C44" w:rsidRDefault="00007C6C" w:rsidP="00007C6C">
      <w:pPr>
        <w:autoSpaceDE w:val="0"/>
        <w:autoSpaceDN w:val="0"/>
        <w:adjustRightInd w:val="0"/>
        <w:spacing w:after="0" w:line="240" w:lineRule="auto"/>
        <w:rPr>
          <w:rFonts w:ascii="Times New Roman" w:hAnsi="Times New Roman" w:cs="Times New Roman"/>
          <w:b/>
          <w:bCs/>
          <w:sz w:val="24"/>
          <w:szCs w:val="24"/>
        </w:rPr>
      </w:pPr>
      <w:r w:rsidRPr="00A06C44">
        <w:rPr>
          <w:rFonts w:ascii="Times New Roman" w:hAnsi="Times New Roman" w:cs="Times New Roman"/>
          <w:b/>
          <w:bCs/>
          <w:sz w:val="24"/>
          <w:szCs w:val="24"/>
        </w:rPr>
        <w:lastRenderedPageBreak/>
        <w:t>Videotapes</w:t>
      </w:r>
    </w:p>
    <w:p w14:paraId="69815EBF"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The University of York Electronics Centre, York, England, has produced 3 videotapes</w:t>
      </w:r>
      <w:r>
        <w:rPr>
          <w:rFonts w:ascii="Times New Roman" w:hAnsi="Times New Roman" w:cs="Times New Roman"/>
          <w:sz w:val="24"/>
          <w:szCs w:val="24"/>
        </w:rPr>
        <w:t xml:space="preserve"> </w:t>
      </w:r>
      <w:r w:rsidRPr="00A06C44">
        <w:rPr>
          <w:rFonts w:ascii="Times New Roman" w:hAnsi="Times New Roman" w:cs="Times New Roman"/>
          <w:sz w:val="24"/>
          <w:szCs w:val="24"/>
        </w:rPr>
        <w:t>of about 25 minutes each, entitled “Thermal Analysis: An Introduction to Principles</w:t>
      </w:r>
      <w:r>
        <w:rPr>
          <w:rFonts w:ascii="Times New Roman" w:hAnsi="Times New Roman" w:cs="Times New Roman"/>
          <w:sz w:val="24"/>
          <w:szCs w:val="24"/>
        </w:rPr>
        <w:t xml:space="preserve"> </w:t>
      </w:r>
      <w:r w:rsidRPr="00A06C44">
        <w:rPr>
          <w:rFonts w:ascii="Times New Roman" w:hAnsi="Times New Roman" w:cs="Times New Roman"/>
          <w:sz w:val="24"/>
          <w:szCs w:val="24"/>
        </w:rPr>
        <w:t>and Practice”, for commercial distribution.</w:t>
      </w:r>
    </w:p>
    <w:p w14:paraId="231CB6AE"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The references below are of particular historical value:</w:t>
      </w:r>
    </w:p>
    <w:p w14:paraId="1F98FD44"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R.C. Mackenzie, A History of Thermal Analysis, </w:t>
      </w:r>
      <w:proofErr w:type="spellStart"/>
      <w:r w:rsidRPr="00A06C44">
        <w:rPr>
          <w:rFonts w:ascii="Times New Roman" w:hAnsi="Times New Roman" w:cs="Times New Roman"/>
          <w:sz w:val="24"/>
          <w:szCs w:val="24"/>
        </w:rPr>
        <w:t>Thermochim</w:t>
      </w:r>
      <w:proofErr w:type="spellEnd"/>
      <w:r w:rsidRPr="00A06C44">
        <w:rPr>
          <w:rFonts w:ascii="Times New Roman" w:hAnsi="Times New Roman" w:cs="Times New Roman"/>
          <w:sz w:val="24"/>
          <w:szCs w:val="24"/>
        </w:rPr>
        <w:t>. Acta, 73 (1984), 251 -</w:t>
      </w:r>
      <w:r>
        <w:rPr>
          <w:rFonts w:ascii="Times New Roman" w:hAnsi="Times New Roman" w:cs="Times New Roman"/>
          <w:sz w:val="24"/>
          <w:szCs w:val="24"/>
        </w:rPr>
        <w:t xml:space="preserve"> </w:t>
      </w:r>
      <w:r w:rsidRPr="00A06C44">
        <w:rPr>
          <w:rFonts w:ascii="Times New Roman" w:hAnsi="Times New Roman" w:cs="Times New Roman"/>
          <w:sz w:val="24"/>
          <w:szCs w:val="24"/>
        </w:rPr>
        <w:t>367.</w:t>
      </w:r>
    </w:p>
    <w:p w14:paraId="4B38DB31"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W.W. Wendlandt, The Development of Thermal Analysis Instrumentation 1955 - 1985,</w:t>
      </w:r>
    </w:p>
    <w:p w14:paraId="5F3DB732"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proofErr w:type="spellStart"/>
      <w:r w:rsidRPr="00A06C44">
        <w:rPr>
          <w:rFonts w:ascii="Times New Roman" w:hAnsi="Times New Roman" w:cs="Times New Roman"/>
          <w:sz w:val="24"/>
          <w:szCs w:val="24"/>
        </w:rPr>
        <w:t>Thermochim</w:t>
      </w:r>
      <w:proofErr w:type="spellEnd"/>
      <w:r w:rsidRPr="00A06C44">
        <w:rPr>
          <w:rFonts w:ascii="Times New Roman" w:hAnsi="Times New Roman" w:cs="Times New Roman"/>
          <w:sz w:val="24"/>
          <w:szCs w:val="24"/>
        </w:rPr>
        <w:t>. Acta, 100 (1986), 1 - 22.</w:t>
      </w:r>
    </w:p>
    <w:p w14:paraId="356499A3" w14:textId="77777777" w:rsidR="00BE2E90" w:rsidRDefault="00BE2E90" w:rsidP="00007C6C">
      <w:pPr>
        <w:autoSpaceDE w:val="0"/>
        <w:autoSpaceDN w:val="0"/>
        <w:adjustRightInd w:val="0"/>
        <w:spacing w:after="0" w:line="240" w:lineRule="auto"/>
        <w:rPr>
          <w:rFonts w:ascii="Times New Roman" w:hAnsi="Times New Roman" w:cs="Times New Roman"/>
          <w:b/>
          <w:bCs/>
          <w:sz w:val="24"/>
          <w:szCs w:val="24"/>
        </w:rPr>
      </w:pPr>
    </w:p>
    <w:p w14:paraId="5DA9F58B" w14:textId="73739D40" w:rsidR="00007C6C" w:rsidRPr="00A06C44" w:rsidRDefault="00007C6C" w:rsidP="00007C6C">
      <w:pPr>
        <w:autoSpaceDE w:val="0"/>
        <w:autoSpaceDN w:val="0"/>
        <w:adjustRightInd w:val="0"/>
        <w:spacing w:after="0" w:line="240" w:lineRule="auto"/>
        <w:rPr>
          <w:rFonts w:ascii="Times New Roman" w:hAnsi="Times New Roman" w:cs="Times New Roman"/>
          <w:b/>
          <w:bCs/>
          <w:sz w:val="24"/>
          <w:szCs w:val="24"/>
        </w:rPr>
      </w:pPr>
      <w:r w:rsidRPr="00A06C44">
        <w:rPr>
          <w:rFonts w:ascii="Times New Roman" w:hAnsi="Times New Roman" w:cs="Times New Roman"/>
          <w:b/>
          <w:bCs/>
          <w:sz w:val="24"/>
          <w:szCs w:val="24"/>
        </w:rPr>
        <w:t>Nomenclature</w:t>
      </w:r>
    </w:p>
    <w:p w14:paraId="5C3DC36A"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The International Confederation for Thermal Analysis and Calorimetry (ICTAC) has</w:t>
      </w:r>
      <w:r>
        <w:rPr>
          <w:rFonts w:ascii="Times New Roman" w:hAnsi="Times New Roman" w:cs="Times New Roman"/>
          <w:sz w:val="24"/>
          <w:szCs w:val="24"/>
        </w:rPr>
        <w:t xml:space="preserve"> </w:t>
      </w:r>
      <w:r w:rsidRPr="00A06C44">
        <w:rPr>
          <w:rFonts w:ascii="Times New Roman" w:hAnsi="Times New Roman" w:cs="Times New Roman"/>
          <w:sz w:val="24"/>
          <w:szCs w:val="24"/>
        </w:rPr>
        <w:t>published several recommendations for the standardizing and reporting of results of</w:t>
      </w:r>
      <w:r>
        <w:rPr>
          <w:rFonts w:ascii="Times New Roman" w:hAnsi="Times New Roman" w:cs="Times New Roman"/>
          <w:sz w:val="24"/>
          <w:szCs w:val="24"/>
        </w:rPr>
        <w:t xml:space="preserve"> </w:t>
      </w:r>
      <w:r w:rsidRPr="00A06C44">
        <w:rPr>
          <w:rFonts w:ascii="Times New Roman" w:hAnsi="Times New Roman" w:cs="Times New Roman"/>
          <w:sz w:val="24"/>
          <w:szCs w:val="24"/>
        </w:rPr>
        <w:t>thermal analysis. Nomenclature is always evolving, as new</w:t>
      </w:r>
      <w:r>
        <w:rPr>
          <w:rFonts w:ascii="Times New Roman" w:hAnsi="Times New Roman" w:cs="Times New Roman"/>
          <w:sz w:val="24"/>
          <w:szCs w:val="24"/>
        </w:rPr>
        <w:t xml:space="preserve"> </w:t>
      </w:r>
      <w:r w:rsidRPr="00A06C44">
        <w:rPr>
          <w:rFonts w:ascii="Times New Roman" w:hAnsi="Times New Roman" w:cs="Times New Roman"/>
          <w:sz w:val="24"/>
          <w:szCs w:val="24"/>
        </w:rPr>
        <w:t>techniques are introduced and existing techniques are modified. To follow part of this</w:t>
      </w:r>
      <w:r>
        <w:rPr>
          <w:rFonts w:ascii="Times New Roman" w:hAnsi="Times New Roman" w:cs="Times New Roman"/>
          <w:sz w:val="24"/>
          <w:szCs w:val="24"/>
        </w:rPr>
        <w:t xml:space="preserve"> </w:t>
      </w:r>
      <w:r w:rsidRPr="00A06C44">
        <w:rPr>
          <w:rFonts w:ascii="Times New Roman" w:hAnsi="Times New Roman" w:cs="Times New Roman"/>
          <w:sz w:val="24"/>
          <w:szCs w:val="24"/>
        </w:rPr>
        <w:t>evolution, the following references are suggested. For the latest recommendations it is</w:t>
      </w:r>
      <w:r>
        <w:rPr>
          <w:rFonts w:ascii="Times New Roman" w:hAnsi="Times New Roman" w:cs="Times New Roman"/>
          <w:sz w:val="24"/>
          <w:szCs w:val="24"/>
        </w:rPr>
        <w:t xml:space="preserve"> </w:t>
      </w:r>
      <w:r w:rsidRPr="00A06C44">
        <w:rPr>
          <w:rFonts w:ascii="Times New Roman" w:hAnsi="Times New Roman" w:cs="Times New Roman"/>
          <w:sz w:val="24"/>
          <w:szCs w:val="24"/>
        </w:rPr>
        <w:t>probably wise to consult the ICTAC website and also follow any links from there to</w:t>
      </w:r>
      <w:r>
        <w:rPr>
          <w:rFonts w:ascii="Times New Roman" w:hAnsi="Times New Roman" w:cs="Times New Roman"/>
          <w:sz w:val="24"/>
          <w:szCs w:val="24"/>
        </w:rPr>
        <w:t xml:space="preserve"> </w:t>
      </w:r>
      <w:r w:rsidRPr="00A06C44">
        <w:rPr>
          <w:rFonts w:ascii="Times New Roman" w:hAnsi="Times New Roman" w:cs="Times New Roman"/>
          <w:sz w:val="24"/>
          <w:szCs w:val="24"/>
        </w:rPr>
        <w:t>organizations such as ASTM.</w:t>
      </w:r>
    </w:p>
    <w:p w14:paraId="487EA541"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 xml:space="preserve">R.C. Mackenzie, </w:t>
      </w:r>
      <w:proofErr w:type="spellStart"/>
      <w:r w:rsidRPr="00A06C44">
        <w:rPr>
          <w:rFonts w:ascii="Times New Roman" w:hAnsi="Times New Roman" w:cs="Times New Roman"/>
          <w:sz w:val="24"/>
          <w:szCs w:val="24"/>
        </w:rPr>
        <w:t>Talanta</w:t>
      </w:r>
      <w:proofErr w:type="spellEnd"/>
      <w:r w:rsidRPr="00A06C44">
        <w:rPr>
          <w:rFonts w:ascii="Times New Roman" w:hAnsi="Times New Roman" w:cs="Times New Roman"/>
          <w:sz w:val="24"/>
          <w:szCs w:val="24"/>
        </w:rPr>
        <w:t xml:space="preserve">, 16 (1969) 1227; Pure Appl. Chem., 37 (1974) 439; </w:t>
      </w:r>
      <w:proofErr w:type="spellStart"/>
      <w:r w:rsidRPr="00A06C44">
        <w:rPr>
          <w:rFonts w:ascii="Times New Roman" w:hAnsi="Times New Roman" w:cs="Times New Roman"/>
          <w:sz w:val="24"/>
          <w:szCs w:val="24"/>
        </w:rPr>
        <w:t>Talanta</w:t>
      </w:r>
      <w:proofErr w:type="spellEnd"/>
      <w:r>
        <w:rPr>
          <w:rFonts w:ascii="Times New Roman" w:hAnsi="Times New Roman" w:cs="Times New Roman"/>
          <w:sz w:val="24"/>
          <w:szCs w:val="24"/>
        </w:rPr>
        <w:t xml:space="preserve">,  </w:t>
      </w:r>
    </w:p>
    <w:p w14:paraId="3D969018"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19 (1972) 1079;</w:t>
      </w:r>
      <w:r>
        <w:rPr>
          <w:rFonts w:ascii="Times New Roman" w:hAnsi="Times New Roman" w:cs="Times New Roman"/>
          <w:sz w:val="24"/>
          <w:szCs w:val="24"/>
        </w:rPr>
        <w:t xml:space="preserve"> </w:t>
      </w:r>
      <w:r w:rsidRPr="00A06C44">
        <w:rPr>
          <w:rFonts w:ascii="Times New Roman" w:hAnsi="Times New Roman" w:cs="Times New Roman"/>
          <w:sz w:val="24"/>
          <w:szCs w:val="24"/>
        </w:rPr>
        <w:t xml:space="preserve">J. Therm. Anal., 8 (1975); </w:t>
      </w:r>
      <w:proofErr w:type="spellStart"/>
      <w:r w:rsidRPr="00A06C44">
        <w:rPr>
          <w:rFonts w:ascii="Times New Roman" w:hAnsi="Times New Roman" w:cs="Times New Roman"/>
          <w:sz w:val="24"/>
          <w:szCs w:val="24"/>
        </w:rPr>
        <w:t>Thermochim</w:t>
      </w:r>
      <w:proofErr w:type="spellEnd"/>
      <w:r w:rsidRPr="00A06C44">
        <w:rPr>
          <w:rFonts w:ascii="Times New Roman" w:hAnsi="Times New Roman" w:cs="Times New Roman"/>
          <w:sz w:val="24"/>
          <w:szCs w:val="24"/>
        </w:rPr>
        <w:t>. Acta., 28 (1979) 1 and 46 (1981)</w:t>
      </w:r>
    </w:p>
    <w:p w14:paraId="5422CE9F"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333.</w:t>
      </w:r>
    </w:p>
    <w:p w14:paraId="565D84CC"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See also The Metrication of Thermal Analysis or Conversion to SI Units, R.L. BLAINE,</w:t>
      </w:r>
      <w:r>
        <w:rPr>
          <w:rFonts w:ascii="Times New Roman" w:hAnsi="Times New Roman" w:cs="Times New Roman"/>
          <w:sz w:val="24"/>
          <w:szCs w:val="24"/>
        </w:rPr>
        <w:t xml:space="preserve"> </w:t>
      </w:r>
      <w:proofErr w:type="spellStart"/>
      <w:r w:rsidRPr="00A06C44">
        <w:rPr>
          <w:rFonts w:ascii="Times New Roman" w:hAnsi="Times New Roman" w:cs="Times New Roman"/>
          <w:sz w:val="24"/>
          <w:szCs w:val="24"/>
        </w:rPr>
        <w:t>Thermochim</w:t>
      </w:r>
      <w:proofErr w:type="spellEnd"/>
      <w:r w:rsidRPr="00A06C44">
        <w:rPr>
          <w:rFonts w:ascii="Times New Roman" w:hAnsi="Times New Roman" w:cs="Times New Roman"/>
          <w:sz w:val="24"/>
          <w:szCs w:val="24"/>
        </w:rPr>
        <w:t>. Acta, 26 (1978) 217-228.</w:t>
      </w:r>
    </w:p>
    <w:p w14:paraId="5CBC7A8C" w14:textId="77777777" w:rsidR="00007C6C" w:rsidRPr="00A06C44" w:rsidRDefault="00007C6C" w:rsidP="00007C6C">
      <w:pPr>
        <w:autoSpaceDE w:val="0"/>
        <w:autoSpaceDN w:val="0"/>
        <w:adjustRightInd w:val="0"/>
        <w:spacing w:after="0" w:line="240" w:lineRule="auto"/>
        <w:rPr>
          <w:rFonts w:ascii="Times New Roman" w:hAnsi="Times New Roman" w:cs="Times New Roman"/>
          <w:sz w:val="24"/>
          <w:szCs w:val="24"/>
        </w:rPr>
      </w:pPr>
      <w:r w:rsidRPr="00A06C44">
        <w:rPr>
          <w:rFonts w:ascii="Times New Roman" w:hAnsi="Times New Roman" w:cs="Times New Roman"/>
          <w:sz w:val="24"/>
          <w:szCs w:val="24"/>
        </w:rPr>
        <w:t>R.C. Mackenzie, Nomenclature in Thermal Analysis, in: Treatise on Analytical Chemistry</w:t>
      </w:r>
      <w:r>
        <w:rPr>
          <w:rFonts w:ascii="Times New Roman" w:hAnsi="Times New Roman" w:cs="Times New Roman"/>
          <w:sz w:val="24"/>
          <w:szCs w:val="24"/>
        </w:rPr>
        <w:t xml:space="preserve">, </w:t>
      </w:r>
      <w:r w:rsidRPr="00A06C44">
        <w:rPr>
          <w:rFonts w:ascii="Times New Roman" w:hAnsi="Times New Roman" w:cs="Times New Roman"/>
          <w:sz w:val="24"/>
          <w:szCs w:val="24"/>
        </w:rPr>
        <w:t>(P.J. Elving, Ed.), Part 1, Vol. 12, Wiley, New York, 1983, pp. 1- 16.</w:t>
      </w:r>
    </w:p>
    <w:p w14:paraId="45B6310A" w14:textId="77777777" w:rsidR="00007C6C" w:rsidRDefault="00007C6C" w:rsidP="00007C6C">
      <w:pPr>
        <w:autoSpaceDE w:val="0"/>
        <w:autoSpaceDN w:val="0"/>
        <w:adjustRightInd w:val="0"/>
        <w:spacing w:after="0" w:line="240" w:lineRule="auto"/>
        <w:rPr>
          <w:rFonts w:ascii="Times-Roman" w:hAnsi="Times-Roman" w:cs="Times-Roman"/>
          <w:sz w:val="20"/>
          <w:szCs w:val="20"/>
        </w:rPr>
      </w:pPr>
      <w:r w:rsidRPr="00A06C44">
        <w:rPr>
          <w:rFonts w:ascii="Times New Roman" w:hAnsi="Times New Roman" w:cs="Times New Roman"/>
          <w:sz w:val="24"/>
          <w:szCs w:val="24"/>
        </w:rPr>
        <w:t>International Confederation for Thermal Analysis: For Better Thermal Analysis and</w:t>
      </w:r>
      <w:r>
        <w:rPr>
          <w:rFonts w:ascii="Times New Roman" w:hAnsi="Times New Roman" w:cs="Times New Roman"/>
          <w:sz w:val="24"/>
          <w:szCs w:val="24"/>
        </w:rPr>
        <w:t xml:space="preserve"> </w:t>
      </w:r>
      <w:r w:rsidRPr="00A06C44">
        <w:rPr>
          <w:rFonts w:ascii="Times New Roman" w:hAnsi="Times New Roman" w:cs="Times New Roman"/>
          <w:sz w:val="24"/>
          <w:szCs w:val="24"/>
        </w:rPr>
        <w:t>Calorimetry, 3rd Ed. (J.O. Hill, Ed.), 1991</w:t>
      </w:r>
      <w:r>
        <w:rPr>
          <w:rFonts w:ascii="Times-Roman" w:hAnsi="Times-Roman" w:cs="Times-Roman"/>
          <w:sz w:val="20"/>
          <w:szCs w:val="20"/>
        </w:rPr>
        <w:t>.</w:t>
      </w:r>
    </w:p>
    <w:p w14:paraId="1B1682F6" w14:textId="6F66BF94" w:rsidR="00007C6C" w:rsidRDefault="00007C6C" w:rsidP="00DA6017">
      <w:pPr>
        <w:rPr>
          <w:rFonts w:ascii="Times New Roman" w:hAnsi="Times New Roman" w:cs="Times New Roman"/>
          <w:b/>
          <w:bCs/>
          <w:sz w:val="24"/>
          <w:szCs w:val="24"/>
        </w:rPr>
      </w:pPr>
    </w:p>
    <w:p w14:paraId="53D087E7" w14:textId="01FA7B91" w:rsidR="00BE2E90" w:rsidRDefault="00BE2E90" w:rsidP="00DA6017">
      <w:pPr>
        <w:rPr>
          <w:rFonts w:ascii="Times New Roman" w:hAnsi="Times New Roman" w:cs="Times New Roman"/>
          <w:b/>
          <w:bCs/>
          <w:sz w:val="24"/>
          <w:szCs w:val="24"/>
        </w:rPr>
      </w:pPr>
    </w:p>
    <w:p w14:paraId="01632A91" w14:textId="5464BBB1" w:rsidR="00BE2E90" w:rsidRDefault="00BE2E90" w:rsidP="00DA6017">
      <w:pPr>
        <w:rPr>
          <w:rFonts w:ascii="Times New Roman" w:hAnsi="Times New Roman" w:cs="Times New Roman"/>
          <w:b/>
          <w:bCs/>
          <w:sz w:val="24"/>
          <w:szCs w:val="24"/>
        </w:rPr>
      </w:pPr>
    </w:p>
    <w:p w14:paraId="37815CEC" w14:textId="78D6987B" w:rsidR="00BE2E90" w:rsidRDefault="00BE2E90" w:rsidP="00DA6017">
      <w:pPr>
        <w:rPr>
          <w:rFonts w:ascii="Times New Roman" w:hAnsi="Times New Roman" w:cs="Times New Roman"/>
          <w:b/>
          <w:bCs/>
          <w:sz w:val="24"/>
          <w:szCs w:val="24"/>
        </w:rPr>
      </w:pPr>
    </w:p>
    <w:p w14:paraId="5BA4A337" w14:textId="56164A9F" w:rsidR="00BE2E90" w:rsidRDefault="00BE2E90" w:rsidP="00DA6017">
      <w:pPr>
        <w:rPr>
          <w:rFonts w:ascii="Times New Roman" w:hAnsi="Times New Roman" w:cs="Times New Roman"/>
          <w:b/>
          <w:bCs/>
          <w:sz w:val="24"/>
          <w:szCs w:val="24"/>
        </w:rPr>
      </w:pPr>
    </w:p>
    <w:p w14:paraId="3039A734" w14:textId="2ED04FE2" w:rsidR="00BE2E90" w:rsidRDefault="00BE2E90" w:rsidP="00DA6017">
      <w:pPr>
        <w:rPr>
          <w:rFonts w:ascii="Times New Roman" w:hAnsi="Times New Roman" w:cs="Times New Roman"/>
          <w:b/>
          <w:bCs/>
          <w:sz w:val="24"/>
          <w:szCs w:val="24"/>
        </w:rPr>
      </w:pPr>
    </w:p>
    <w:p w14:paraId="08954A5A" w14:textId="6252097A" w:rsidR="00BE2E90" w:rsidRDefault="00BE2E90" w:rsidP="00DA6017">
      <w:pPr>
        <w:rPr>
          <w:rFonts w:ascii="Times New Roman" w:hAnsi="Times New Roman" w:cs="Times New Roman"/>
          <w:b/>
          <w:bCs/>
          <w:sz w:val="24"/>
          <w:szCs w:val="24"/>
        </w:rPr>
      </w:pPr>
    </w:p>
    <w:p w14:paraId="004282AA" w14:textId="129B521B" w:rsidR="00BE2E90" w:rsidRDefault="00BE2E90" w:rsidP="00DA6017">
      <w:pPr>
        <w:rPr>
          <w:rFonts w:ascii="Times New Roman" w:hAnsi="Times New Roman" w:cs="Times New Roman"/>
          <w:b/>
          <w:bCs/>
          <w:sz w:val="24"/>
          <w:szCs w:val="24"/>
        </w:rPr>
      </w:pPr>
    </w:p>
    <w:p w14:paraId="6BA99EF0" w14:textId="6543502F" w:rsidR="00BE2E90" w:rsidRDefault="00BE2E90" w:rsidP="00DA6017">
      <w:pPr>
        <w:rPr>
          <w:rFonts w:ascii="Times New Roman" w:hAnsi="Times New Roman" w:cs="Times New Roman"/>
          <w:b/>
          <w:bCs/>
          <w:sz w:val="24"/>
          <w:szCs w:val="24"/>
        </w:rPr>
      </w:pPr>
    </w:p>
    <w:p w14:paraId="6267F5D0" w14:textId="494E0521" w:rsidR="00BE2E90" w:rsidRDefault="00BE2E90" w:rsidP="00DA6017">
      <w:pPr>
        <w:rPr>
          <w:rFonts w:ascii="Times New Roman" w:hAnsi="Times New Roman" w:cs="Times New Roman"/>
          <w:b/>
          <w:bCs/>
          <w:sz w:val="24"/>
          <w:szCs w:val="24"/>
        </w:rPr>
      </w:pPr>
    </w:p>
    <w:p w14:paraId="5127914A" w14:textId="75FD969A" w:rsidR="00BE2E90" w:rsidRDefault="00BE2E90" w:rsidP="00DA6017">
      <w:pPr>
        <w:rPr>
          <w:rFonts w:ascii="Times New Roman" w:hAnsi="Times New Roman" w:cs="Times New Roman"/>
          <w:b/>
          <w:bCs/>
          <w:sz w:val="24"/>
          <w:szCs w:val="24"/>
        </w:rPr>
      </w:pPr>
    </w:p>
    <w:p w14:paraId="1C87802B" w14:textId="154CAC98" w:rsidR="00BE2E90" w:rsidRDefault="00BE2E90" w:rsidP="00DA6017">
      <w:pPr>
        <w:rPr>
          <w:rFonts w:ascii="Times New Roman" w:hAnsi="Times New Roman" w:cs="Times New Roman"/>
          <w:b/>
          <w:bCs/>
          <w:sz w:val="24"/>
          <w:szCs w:val="24"/>
        </w:rPr>
      </w:pPr>
    </w:p>
    <w:p w14:paraId="3985F4D2" w14:textId="630DFF91" w:rsidR="00BE2E90" w:rsidRDefault="00BE2E90" w:rsidP="00DA6017">
      <w:pPr>
        <w:rPr>
          <w:rFonts w:ascii="Times New Roman" w:hAnsi="Times New Roman" w:cs="Times New Roman"/>
          <w:b/>
          <w:bCs/>
          <w:sz w:val="24"/>
          <w:szCs w:val="24"/>
        </w:rPr>
      </w:pPr>
    </w:p>
    <w:p w14:paraId="4EDD5EBC" w14:textId="7B041D60" w:rsidR="00183E8D" w:rsidRDefault="00183E8D" w:rsidP="00183E8D">
      <w:pPr>
        <w:autoSpaceDE w:val="0"/>
        <w:autoSpaceDN w:val="0"/>
        <w:adjustRightInd w:val="0"/>
        <w:spacing w:after="0" w:line="360" w:lineRule="auto"/>
        <w:jc w:val="center"/>
        <w:rPr>
          <w:rFonts w:ascii="Times New Roman" w:hAnsi="Times New Roman" w:cs="Times New Roman"/>
          <w:b/>
          <w:bCs/>
          <w:sz w:val="28"/>
          <w:szCs w:val="28"/>
        </w:rPr>
      </w:pPr>
      <w:r w:rsidRPr="00183E8D">
        <w:rPr>
          <w:rFonts w:ascii="Times New Roman" w:hAnsi="Times New Roman" w:cs="Times New Roman"/>
          <w:b/>
          <w:bCs/>
          <w:sz w:val="28"/>
          <w:szCs w:val="28"/>
        </w:rPr>
        <w:lastRenderedPageBreak/>
        <w:t>What is in store for Thermal Methods in the Future?</w:t>
      </w:r>
    </w:p>
    <w:p w14:paraId="67E7DAB2" w14:textId="77777777" w:rsidR="00183E8D" w:rsidRPr="00183E8D" w:rsidRDefault="00183E8D" w:rsidP="00183E8D">
      <w:pPr>
        <w:autoSpaceDE w:val="0"/>
        <w:autoSpaceDN w:val="0"/>
        <w:adjustRightInd w:val="0"/>
        <w:spacing w:after="0" w:line="360" w:lineRule="auto"/>
        <w:jc w:val="center"/>
        <w:rPr>
          <w:rFonts w:ascii="Times New Roman" w:hAnsi="Times New Roman" w:cs="Times New Roman"/>
          <w:b/>
          <w:bCs/>
          <w:sz w:val="28"/>
          <w:szCs w:val="28"/>
        </w:rPr>
      </w:pPr>
    </w:p>
    <w:p w14:paraId="11ABF796" w14:textId="5815940B" w:rsidR="00BE2E90" w:rsidRPr="00183E8D" w:rsidRDefault="00BE2E90" w:rsidP="00183E8D">
      <w:pPr>
        <w:autoSpaceDE w:val="0"/>
        <w:autoSpaceDN w:val="0"/>
        <w:adjustRightInd w:val="0"/>
        <w:spacing w:after="0" w:line="360" w:lineRule="auto"/>
        <w:jc w:val="both"/>
        <w:rPr>
          <w:rFonts w:ascii="Times New Roman" w:hAnsi="Times New Roman" w:cs="Times New Roman"/>
          <w:sz w:val="24"/>
          <w:szCs w:val="24"/>
        </w:rPr>
      </w:pPr>
      <w:r w:rsidRPr="00183E8D">
        <w:rPr>
          <w:rFonts w:ascii="Times New Roman" w:hAnsi="Times New Roman" w:cs="Times New Roman"/>
          <w:sz w:val="24"/>
          <w:szCs w:val="24"/>
        </w:rPr>
        <w:t xml:space="preserve">Three major problems with current practice of thermal methods are the long time required depending on the heating rate, the small quantity of the samples employed for analysis and the information obtained is an averaged quantity [1].  There are attempts to overcome all these three problems but still there is a need to focus attention on these of problems.   Secondly the thermal methods have branched into temperature programmed techniques (TPX) and this has brought into a new dimension since </w:t>
      </w:r>
      <w:r w:rsidR="00683F57" w:rsidRPr="00183E8D">
        <w:rPr>
          <w:rFonts w:ascii="Times New Roman" w:hAnsi="Times New Roman" w:cs="Times New Roman"/>
          <w:sz w:val="24"/>
          <w:szCs w:val="24"/>
        </w:rPr>
        <w:t xml:space="preserve">Temperature and time are interrelated, it may be possible to use these techniques to obtain the kinetic triplet, namely the value of the activation energy, the value of frequency factor and g(α) the time dependence for fixed fraction reacted as a function of heating rate (β). These issues and many more issues will be addressed as the development of instrumentation improves in the coming years. As such the information that are available in current day instruments are limited though it may appear adequate. </w:t>
      </w:r>
    </w:p>
    <w:p w14:paraId="0DCC5754" w14:textId="28B8724C" w:rsidR="00683F57" w:rsidRDefault="00683F57" w:rsidP="00183E8D">
      <w:pPr>
        <w:autoSpaceDE w:val="0"/>
        <w:autoSpaceDN w:val="0"/>
        <w:adjustRightInd w:val="0"/>
        <w:spacing w:after="0" w:line="360" w:lineRule="auto"/>
        <w:jc w:val="both"/>
        <w:rPr>
          <w:rFonts w:ascii="Times-Roman" w:hAnsi="Times-Roman" w:cs="Times-Roman"/>
          <w:sz w:val="20"/>
          <w:szCs w:val="20"/>
        </w:rPr>
      </w:pPr>
      <w:r w:rsidRPr="00183E8D">
        <w:rPr>
          <w:rFonts w:ascii="Times New Roman" w:hAnsi="Times New Roman" w:cs="Times New Roman"/>
          <w:sz w:val="24"/>
          <w:szCs w:val="24"/>
        </w:rPr>
        <w:t>Secondly the educational institutions do not focus on the analytical nature of these techniques and only use them to get gross information on the process studied.   This will deplete the community using these techniques and hence developments in the advancement of these techniques will pass on to the manufacturers which will increase the culture “black-box” nature of the use of these techniques. It is important the users are aware of and understand what they are doing and what information they derive</w:t>
      </w:r>
      <w:r w:rsidR="00183E8D" w:rsidRPr="00183E8D">
        <w:rPr>
          <w:rFonts w:ascii="Times New Roman" w:hAnsi="Times New Roman" w:cs="Times New Roman"/>
          <w:sz w:val="24"/>
          <w:szCs w:val="24"/>
        </w:rPr>
        <w:t>, this will help in the improvement of data measurement, processing and presenting these data more analytically and scientifically.  All these depends how well the knowledge domain in this area is spreading concisely and precisely</w:t>
      </w:r>
      <w:r w:rsidR="00183E8D">
        <w:rPr>
          <w:rFonts w:ascii="Times-Roman" w:hAnsi="Times-Roman" w:cs="Times-Roman"/>
          <w:sz w:val="20"/>
          <w:szCs w:val="20"/>
        </w:rPr>
        <w:t>.</w:t>
      </w:r>
    </w:p>
    <w:p w14:paraId="7541A6C2" w14:textId="72A756A3" w:rsidR="00683F57" w:rsidRDefault="00683F57" w:rsidP="00BE2E90">
      <w:pPr>
        <w:autoSpaceDE w:val="0"/>
        <w:autoSpaceDN w:val="0"/>
        <w:adjustRightInd w:val="0"/>
        <w:spacing w:after="0" w:line="240" w:lineRule="auto"/>
        <w:rPr>
          <w:rFonts w:ascii="Times-Roman" w:hAnsi="Times-Roman" w:cs="Times-Roman"/>
          <w:sz w:val="20"/>
          <w:szCs w:val="20"/>
        </w:rPr>
      </w:pPr>
    </w:p>
    <w:sectPr w:rsidR="00683F57">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A0ABB" w14:textId="77777777" w:rsidR="008E6FBB" w:rsidRDefault="008E6FBB" w:rsidP="00331CF2">
      <w:pPr>
        <w:spacing w:after="0" w:line="240" w:lineRule="auto"/>
      </w:pPr>
      <w:r>
        <w:separator/>
      </w:r>
    </w:p>
  </w:endnote>
  <w:endnote w:type="continuationSeparator" w:id="0">
    <w:p w14:paraId="7ECECB99" w14:textId="77777777" w:rsidR="008E6FBB" w:rsidRDefault="008E6FBB" w:rsidP="0033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942198"/>
      <w:docPartObj>
        <w:docPartGallery w:val="Page Numbers (Bottom of Page)"/>
        <w:docPartUnique/>
      </w:docPartObj>
    </w:sdtPr>
    <w:sdtEndPr>
      <w:rPr>
        <w:noProof/>
      </w:rPr>
    </w:sdtEndPr>
    <w:sdtContent>
      <w:p w14:paraId="642B3EA4" w14:textId="5B2CDB13" w:rsidR="002F3513" w:rsidRDefault="002F35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1754EC" w14:textId="77777777" w:rsidR="002F3513" w:rsidRDefault="002F3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6F572" w14:textId="77777777" w:rsidR="008E6FBB" w:rsidRDefault="008E6FBB" w:rsidP="00331CF2">
      <w:pPr>
        <w:spacing w:after="0" w:line="240" w:lineRule="auto"/>
      </w:pPr>
      <w:r>
        <w:separator/>
      </w:r>
    </w:p>
  </w:footnote>
  <w:footnote w:type="continuationSeparator" w:id="0">
    <w:p w14:paraId="5B4805C0" w14:textId="77777777" w:rsidR="008E6FBB" w:rsidRDefault="008E6FBB" w:rsidP="00331C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BD2"/>
    <w:multiLevelType w:val="hybridMultilevel"/>
    <w:tmpl w:val="78946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BF7"/>
    <w:multiLevelType w:val="hybridMultilevel"/>
    <w:tmpl w:val="A628BA26"/>
    <w:lvl w:ilvl="0" w:tplc="E26CF93A">
      <w:start w:val="1"/>
      <w:numFmt w:val="bullet"/>
      <w:lvlText w:val=""/>
      <w:lvlJc w:val="left"/>
      <w:pPr>
        <w:tabs>
          <w:tab w:val="num" w:pos="720"/>
        </w:tabs>
        <w:ind w:left="720" w:hanging="360"/>
      </w:pPr>
      <w:rPr>
        <w:rFonts w:ascii="Wingdings" w:hAnsi="Wingdings" w:hint="default"/>
      </w:rPr>
    </w:lvl>
    <w:lvl w:ilvl="1" w:tplc="C61236AE" w:tentative="1">
      <w:start w:val="1"/>
      <w:numFmt w:val="bullet"/>
      <w:lvlText w:val=""/>
      <w:lvlJc w:val="left"/>
      <w:pPr>
        <w:tabs>
          <w:tab w:val="num" w:pos="1440"/>
        </w:tabs>
        <w:ind w:left="1440" w:hanging="360"/>
      </w:pPr>
      <w:rPr>
        <w:rFonts w:ascii="Wingdings" w:hAnsi="Wingdings" w:hint="default"/>
      </w:rPr>
    </w:lvl>
    <w:lvl w:ilvl="2" w:tplc="3AA2E1A6" w:tentative="1">
      <w:start w:val="1"/>
      <w:numFmt w:val="bullet"/>
      <w:lvlText w:val=""/>
      <w:lvlJc w:val="left"/>
      <w:pPr>
        <w:tabs>
          <w:tab w:val="num" w:pos="2160"/>
        </w:tabs>
        <w:ind w:left="2160" w:hanging="360"/>
      </w:pPr>
      <w:rPr>
        <w:rFonts w:ascii="Wingdings" w:hAnsi="Wingdings" w:hint="default"/>
      </w:rPr>
    </w:lvl>
    <w:lvl w:ilvl="3" w:tplc="5106CC86" w:tentative="1">
      <w:start w:val="1"/>
      <w:numFmt w:val="bullet"/>
      <w:lvlText w:val=""/>
      <w:lvlJc w:val="left"/>
      <w:pPr>
        <w:tabs>
          <w:tab w:val="num" w:pos="2880"/>
        </w:tabs>
        <w:ind w:left="2880" w:hanging="360"/>
      </w:pPr>
      <w:rPr>
        <w:rFonts w:ascii="Wingdings" w:hAnsi="Wingdings" w:hint="default"/>
      </w:rPr>
    </w:lvl>
    <w:lvl w:ilvl="4" w:tplc="C290B04E" w:tentative="1">
      <w:start w:val="1"/>
      <w:numFmt w:val="bullet"/>
      <w:lvlText w:val=""/>
      <w:lvlJc w:val="left"/>
      <w:pPr>
        <w:tabs>
          <w:tab w:val="num" w:pos="3600"/>
        </w:tabs>
        <w:ind w:left="3600" w:hanging="360"/>
      </w:pPr>
      <w:rPr>
        <w:rFonts w:ascii="Wingdings" w:hAnsi="Wingdings" w:hint="default"/>
      </w:rPr>
    </w:lvl>
    <w:lvl w:ilvl="5" w:tplc="3B883406" w:tentative="1">
      <w:start w:val="1"/>
      <w:numFmt w:val="bullet"/>
      <w:lvlText w:val=""/>
      <w:lvlJc w:val="left"/>
      <w:pPr>
        <w:tabs>
          <w:tab w:val="num" w:pos="4320"/>
        </w:tabs>
        <w:ind w:left="4320" w:hanging="360"/>
      </w:pPr>
      <w:rPr>
        <w:rFonts w:ascii="Wingdings" w:hAnsi="Wingdings" w:hint="default"/>
      </w:rPr>
    </w:lvl>
    <w:lvl w:ilvl="6" w:tplc="537AF93C" w:tentative="1">
      <w:start w:val="1"/>
      <w:numFmt w:val="bullet"/>
      <w:lvlText w:val=""/>
      <w:lvlJc w:val="left"/>
      <w:pPr>
        <w:tabs>
          <w:tab w:val="num" w:pos="5040"/>
        </w:tabs>
        <w:ind w:left="5040" w:hanging="360"/>
      </w:pPr>
      <w:rPr>
        <w:rFonts w:ascii="Wingdings" w:hAnsi="Wingdings" w:hint="default"/>
      </w:rPr>
    </w:lvl>
    <w:lvl w:ilvl="7" w:tplc="0720C770" w:tentative="1">
      <w:start w:val="1"/>
      <w:numFmt w:val="bullet"/>
      <w:lvlText w:val=""/>
      <w:lvlJc w:val="left"/>
      <w:pPr>
        <w:tabs>
          <w:tab w:val="num" w:pos="5760"/>
        </w:tabs>
        <w:ind w:left="5760" w:hanging="360"/>
      </w:pPr>
      <w:rPr>
        <w:rFonts w:ascii="Wingdings" w:hAnsi="Wingdings" w:hint="default"/>
      </w:rPr>
    </w:lvl>
    <w:lvl w:ilvl="8" w:tplc="B812FC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230F9E"/>
    <w:multiLevelType w:val="hybridMultilevel"/>
    <w:tmpl w:val="485EA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C52E8"/>
    <w:multiLevelType w:val="hybridMultilevel"/>
    <w:tmpl w:val="B0DA1114"/>
    <w:lvl w:ilvl="0" w:tplc="FC7CA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C468B7"/>
    <w:multiLevelType w:val="hybridMultilevel"/>
    <w:tmpl w:val="30BCF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647C7E"/>
    <w:multiLevelType w:val="hybridMultilevel"/>
    <w:tmpl w:val="E4CAADDE"/>
    <w:lvl w:ilvl="0" w:tplc="8D64BBEE">
      <w:start w:val="1"/>
      <w:numFmt w:val="bullet"/>
      <w:lvlText w:val="•"/>
      <w:lvlJc w:val="left"/>
      <w:pPr>
        <w:tabs>
          <w:tab w:val="num" w:pos="720"/>
        </w:tabs>
        <w:ind w:left="720" w:hanging="360"/>
      </w:pPr>
      <w:rPr>
        <w:rFonts w:ascii="Times New Roman" w:hAnsi="Times New Roman" w:hint="default"/>
      </w:rPr>
    </w:lvl>
    <w:lvl w:ilvl="1" w:tplc="29AC0294" w:tentative="1">
      <w:start w:val="1"/>
      <w:numFmt w:val="bullet"/>
      <w:lvlText w:val="•"/>
      <w:lvlJc w:val="left"/>
      <w:pPr>
        <w:tabs>
          <w:tab w:val="num" w:pos="1440"/>
        </w:tabs>
        <w:ind w:left="1440" w:hanging="360"/>
      </w:pPr>
      <w:rPr>
        <w:rFonts w:ascii="Times New Roman" w:hAnsi="Times New Roman" w:hint="default"/>
      </w:rPr>
    </w:lvl>
    <w:lvl w:ilvl="2" w:tplc="39EC63F4" w:tentative="1">
      <w:start w:val="1"/>
      <w:numFmt w:val="bullet"/>
      <w:lvlText w:val="•"/>
      <w:lvlJc w:val="left"/>
      <w:pPr>
        <w:tabs>
          <w:tab w:val="num" w:pos="2160"/>
        </w:tabs>
        <w:ind w:left="2160" w:hanging="360"/>
      </w:pPr>
      <w:rPr>
        <w:rFonts w:ascii="Times New Roman" w:hAnsi="Times New Roman" w:hint="default"/>
      </w:rPr>
    </w:lvl>
    <w:lvl w:ilvl="3" w:tplc="FD4E3306" w:tentative="1">
      <w:start w:val="1"/>
      <w:numFmt w:val="bullet"/>
      <w:lvlText w:val="•"/>
      <w:lvlJc w:val="left"/>
      <w:pPr>
        <w:tabs>
          <w:tab w:val="num" w:pos="2880"/>
        </w:tabs>
        <w:ind w:left="2880" w:hanging="360"/>
      </w:pPr>
      <w:rPr>
        <w:rFonts w:ascii="Times New Roman" w:hAnsi="Times New Roman" w:hint="default"/>
      </w:rPr>
    </w:lvl>
    <w:lvl w:ilvl="4" w:tplc="D23E1F8E" w:tentative="1">
      <w:start w:val="1"/>
      <w:numFmt w:val="bullet"/>
      <w:lvlText w:val="•"/>
      <w:lvlJc w:val="left"/>
      <w:pPr>
        <w:tabs>
          <w:tab w:val="num" w:pos="3600"/>
        </w:tabs>
        <w:ind w:left="3600" w:hanging="360"/>
      </w:pPr>
      <w:rPr>
        <w:rFonts w:ascii="Times New Roman" w:hAnsi="Times New Roman" w:hint="default"/>
      </w:rPr>
    </w:lvl>
    <w:lvl w:ilvl="5" w:tplc="D370F41A" w:tentative="1">
      <w:start w:val="1"/>
      <w:numFmt w:val="bullet"/>
      <w:lvlText w:val="•"/>
      <w:lvlJc w:val="left"/>
      <w:pPr>
        <w:tabs>
          <w:tab w:val="num" w:pos="4320"/>
        </w:tabs>
        <w:ind w:left="4320" w:hanging="360"/>
      </w:pPr>
      <w:rPr>
        <w:rFonts w:ascii="Times New Roman" w:hAnsi="Times New Roman" w:hint="default"/>
      </w:rPr>
    </w:lvl>
    <w:lvl w:ilvl="6" w:tplc="42E84D0C" w:tentative="1">
      <w:start w:val="1"/>
      <w:numFmt w:val="bullet"/>
      <w:lvlText w:val="•"/>
      <w:lvlJc w:val="left"/>
      <w:pPr>
        <w:tabs>
          <w:tab w:val="num" w:pos="5040"/>
        </w:tabs>
        <w:ind w:left="5040" w:hanging="360"/>
      </w:pPr>
      <w:rPr>
        <w:rFonts w:ascii="Times New Roman" w:hAnsi="Times New Roman" w:hint="default"/>
      </w:rPr>
    </w:lvl>
    <w:lvl w:ilvl="7" w:tplc="33B87854" w:tentative="1">
      <w:start w:val="1"/>
      <w:numFmt w:val="bullet"/>
      <w:lvlText w:val="•"/>
      <w:lvlJc w:val="left"/>
      <w:pPr>
        <w:tabs>
          <w:tab w:val="num" w:pos="5760"/>
        </w:tabs>
        <w:ind w:left="5760" w:hanging="360"/>
      </w:pPr>
      <w:rPr>
        <w:rFonts w:ascii="Times New Roman" w:hAnsi="Times New Roman" w:hint="default"/>
      </w:rPr>
    </w:lvl>
    <w:lvl w:ilvl="8" w:tplc="AC80598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49D5FB7"/>
    <w:multiLevelType w:val="hybridMultilevel"/>
    <w:tmpl w:val="9A38DDC8"/>
    <w:lvl w:ilvl="0" w:tplc="E49CB3CC">
      <w:start w:val="1"/>
      <w:numFmt w:val="bullet"/>
      <w:lvlText w:val=""/>
      <w:lvlJc w:val="left"/>
      <w:pPr>
        <w:tabs>
          <w:tab w:val="num" w:pos="720"/>
        </w:tabs>
        <w:ind w:left="720" w:hanging="360"/>
      </w:pPr>
      <w:rPr>
        <w:rFonts w:ascii="Wingdings" w:hAnsi="Wingdings" w:hint="default"/>
      </w:rPr>
    </w:lvl>
    <w:lvl w:ilvl="1" w:tplc="1660DACA" w:tentative="1">
      <w:start w:val="1"/>
      <w:numFmt w:val="bullet"/>
      <w:lvlText w:val=""/>
      <w:lvlJc w:val="left"/>
      <w:pPr>
        <w:tabs>
          <w:tab w:val="num" w:pos="1440"/>
        </w:tabs>
        <w:ind w:left="1440" w:hanging="360"/>
      </w:pPr>
      <w:rPr>
        <w:rFonts w:ascii="Wingdings" w:hAnsi="Wingdings" w:hint="default"/>
      </w:rPr>
    </w:lvl>
    <w:lvl w:ilvl="2" w:tplc="0D12D734" w:tentative="1">
      <w:start w:val="1"/>
      <w:numFmt w:val="bullet"/>
      <w:lvlText w:val=""/>
      <w:lvlJc w:val="left"/>
      <w:pPr>
        <w:tabs>
          <w:tab w:val="num" w:pos="2160"/>
        </w:tabs>
        <w:ind w:left="2160" w:hanging="360"/>
      </w:pPr>
      <w:rPr>
        <w:rFonts w:ascii="Wingdings" w:hAnsi="Wingdings" w:hint="default"/>
      </w:rPr>
    </w:lvl>
    <w:lvl w:ilvl="3" w:tplc="5D9E0988" w:tentative="1">
      <w:start w:val="1"/>
      <w:numFmt w:val="bullet"/>
      <w:lvlText w:val=""/>
      <w:lvlJc w:val="left"/>
      <w:pPr>
        <w:tabs>
          <w:tab w:val="num" w:pos="2880"/>
        </w:tabs>
        <w:ind w:left="2880" w:hanging="360"/>
      </w:pPr>
      <w:rPr>
        <w:rFonts w:ascii="Wingdings" w:hAnsi="Wingdings" w:hint="default"/>
      </w:rPr>
    </w:lvl>
    <w:lvl w:ilvl="4" w:tplc="F25E8092" w:tentative="1">
      <w:start w:val="1"/>
      <w:numFmt w:val="bullet"/>
      <w:lvlText w:val=""/>
      <w:lvlJc w:val="left"/>
      <w:pPr>
        <w:tabs>
          <w:tab w:val="num" w:pos="3600"/>
        </w:tabs>
        <w:ind w:left="3600" w:hanging="360"/>
      </w:pPr>
      <w:rPr>
        <w:rFonts w:ascii="Wingdings" w:hAnsi="Wingdings" w:hint="default"/>
      </w:rPr>
    </w:lvl>
    <w:lvl w:ilvl="5" w:tplc="F592A5B4" w:tentative="1">
      <w:start w:val="1"/>
      <w:numFmt w:val="bullet"/>
      <w:lvlText w:val=""/>
      <w:lvlJc w:val="left"/>
      <w:pPr>
        <w:tabs>
          <w:tab w:val="num" w:pos="4320"/>
        </w:tabs>
        <w:ind w:left="4320" w:hanging="360"/>
      </w:pPr>
      <w:rPr>
        <w:rFonts w:ascii="Wingdings" w:hAnsi="Wingdings" w:hint="default"/>
      </w:rPr>
    </w:lvl>
    <w:lvl w:ilvl="6" w:tplc="99280246" w:tentative="1">
      <w:start w:val="1"/>
      <w:numFmt w:val="bullet"/>
      <w:lvlText w:val=""/>
      <w:lvlJc w:val="left"/>
      <w:pPr>
        <w:tabs>
          <w:tab w:val="num" w:pos="5040"/>
        </w:tabs>
        <w:ind w:left="5040" w:hanging="360"/>
      </w:pPr>
      <w:rPr>
        <w:rFonts w:ascii="Wingdings" w:hAnsi="Wingdings" w:hint="default"/>
      </w:rPr>
    </w:lvl>
    <w:lvl w:ilvl="7" w:tplc="87B0FBD0" w:tentative="1">
      <w:start w:val="1"/>
      <w:numFmt w:val="bullet"/>
      <w:lvlText w:val=""/>
      <w:lvlJc w:val="left"/>
      <w:pPr>
        <w:tabs>
          <w:tab w:val="num" w:pos="5760"/>
        </w:tabs>
        <w:ind w:left="5760" w:hanging="360"/>
      </w:pPr>
      <w:rPr>
        <w:rFonts w:ascii="Wingdings" w:hAnsi="Wingdings" w:hint="default"/>
      </w:rPr>
    </w:lvl>
    <w:lvl w:ilvl="8" w:tplc="12327A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116070"/>
    <w:multiLevelType w:val="hybridMultilevel"/>
    <w:tmpl w:val="FE8AA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5F5675"/>
    <w:multiLevelType w:val="hybridMultilevel"/>
    <w:tmpl w:val="28CEDCC6"/>
    <w:lvl w:ilvl="0" w:tplc="1C569190">
      <w:start w:val="1"/>
      <w:numFmt w:val="bullet"/>
      <w:lvlText w:val=""/>
      <w:lvlJc w:val="left"/>
      <w:pPr>
        <w:tabs>
          <w:tab w:val="num" w:pos="720"/>
        </w:tabs>
        <w:ind w:left="720" w:hanging="360"/>
      </w:pPr>
      <w:rPr>
        <w:rFonts w:ascii="Wingdings" w:hAnsi="Wingdings" w:hint="default"/>
      </w:rPr>
    </w:lvl>
    <w:lvl w:ilvl="1" w:tplc="CD802008" w:tentative="1">
      <w:start w:val="1"/>
      <w:numFmt w:val="bullet"/>
      <w:lvlText w:val=""/>
      <w:lvlJc w:val="left"/>
      <w:pPr>
        <w:tabs>
          <w:tab w:val="num" w:pos="1440"/>
        </w:tabs>
        <w:ind w:left="1440" w:hanging="360"/>
      </w:pPr>
      <w:rPr>
        <w:rFonts w:ascii="Wingdings" w:hAnsi="Wingdings" w:hint="default"/>
      </w:rPr>
    </w:lvl>
    <w:lvl w:ilvl="2" w:tplc="55CE1C12" w:tentative="1">
      <w:start w:val="1"/>
      <w:numFmt w:val="bullet"/>
      <w:lvlText w:val=""/>
      <w:lvlJc w:val="left"/>
      <w:pPr>
        <w:tabs>
          <w:tab w:val="num" w:pos="2160"/>
        </w:tabs>
        <w:ind w:left="2160" w:hanging="360"/>
      </w:pPr>
      <w:rPr>
        <w:rFonts w:ascii="Wingdings" w:hAnsi="Wingdings" w:hint="default"/>
      </w:rPr>
    </w:lvl>
    <w:lvl w:ilvl="3" w:tplc="425E6CB0" w:tentative="1">
      <w:start w:val="1"/>
      <w:numFmt w:val="bullet"/>
      <w:lvlText w:val=""/>
      <w:lvlJc w:val="left"/>
      <w:pPr>
        <w:tabs>
          <w:tab w:val="num" w:pos="2880"/>
        </w:tabs>
        <w:ind w:left="2880" w:hanging="360"/>
      </w:pPr>
      <w:rPr>
        <w:rFonts w:ascii="Wingdings" w:hAnsi="Wingdings" w:hint="default"/>
      </w:rPr>
    </w:lvl>
    <w:lvl w:ilvl="4" w:tplc="01CC699A" w:tentative="1">
      <w:start w:val="1"/>
      <w:numFmt w:val="bullet"/>
      <w:lvlText w:val=""/>
      <w:lvlJc w:val="left"/>
      <w:pPr>
        <w:tabs>
          <w:tab w:val="num" w:pos="3600"/>
        </w:tabs>
        <w:ind w:left="3600" w:hanging="360"/>
      </w:pPr>
      <w:rPr>
        <w:rFonts w:ascii="Wingdings" w:hAnsi="Wingdings" w:hint="default"/>
      </w:rPr>
    </w:lvl>
    <w:lvl w:ilvl="5" w:tplc="B726DFC8" w:tentative="1">
      <w:start w:val="1"/>
      <w:numFmt w:val="bullet"/>
      <w:lvlText w:val=""/>
      <w:lvlJc w:val="left"/>
      <w:pPr>
        <w:tabs>
          <w:tab w:val="num" w:pos="4320"/>
        </w:tabs>
        <w:ind w:left="4320" w:hanging="360"/>
      </w:pPr>
      <w:rPr>
        <w:rFonts w:ascii="Wingdings" w:hAnsi="Wingdings" w:hint="default"/>
      </w:rPr>
    </w:lvl>
    <w:lvl w:ilvl="6" w:tplc="92A2E204" w:tentative="1">
      <w:start w:val="1"/>
      <w:numFmt w:val="bullet"/>
      <w:lvlText w:val=""/>
      <w:lvlJc w:val="left"/>
      <w:pPr>
        <w:tabs>
          <w:tab w:val="num" w:pos="5040"/>
        </w:tabs>
        <w:ind w:left="5040" w:hanging="360"/>
      </w:pPr>
      <w:rPr>
        <w:rFonts w:ascii="Wingdings" w:hAnsi="Wingdings" w:hint="default"/>
      </w:rPr>
    </w:lvl>
    <w:lvl w:ilvl="7" w:tplc="3DBEFFD4" w:tentative="1">
      <w:start w:val="1"/>
      <w:numFmt w:val="bullet"/>
      <w:lvlText w:val=""/>
      <w:lvlJc w:val="left"/>
      <w:pPr>
        <w:tabs>
          <w:tab w:val="num" w:pos="5760"/>
        </w:tabs>
        <w:ind w:left="5760" w:hanging="360"/>
      </w:pPr>
      <w:rPr>
        <w:rFonts w:ascii="Wingdings" w:hAnsi="Wingdings" w:hint="default"/>
      </w:rPr>
    </w:lvl>
    <w:lvl w:ilvl="8" w:tplc="EC5662E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358A"/>
    <w:multiLevelType w:val="hybridMultilevel"/>
    <w:tmpl w:val="A9EA062A"/>
    <w:lvl w:ilvl="0" w:tplc="66C03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C3DA3"/>
    <w:multiLevelType w:val="hybridMultilevel"/>
    <w:tmpl w:val="92962DBE"/>
    <w:lvl w:ilvl="0" w:tplc="624A0E76">
      <w:start w:val="1"/>
      <w:numFmt w:val="bullet"/>
      <w:lvlText w:val="•"/>
      <w:lvlJc w:val="left"/>
      <w:pPr>
        <w:tabs>
          <w:tab w:val="num" w:pos="720"/>
        </w:tabs>
        <w:ind w:left="720" w:hanging="360"/>
      </w:pPr>
      <w:rPr>
        <w:rFonts w:ascii="Times New Roman" w:hAnsi="Times New Roman" w:hint="default"/>
      </w:rPr>
    </w:lvl>
    <w:lvl w:ilvl="1" w:tplc="2250ABBA" w:tentative="1">
      <w:start w:val="1"/>
      <w:numFmt w:val="bullet"/>
      <w:lvlText w:val="•"/>
      <w:lvlJc w:val="left"/>
      <w:pPr>
        <w:tabs>
          <w:tab w:val="num" w:pos="1440"/>
        </w:tabs>
        <w:ind w:left="1440" w:hanging="360"/>
      </w:pPr>
      <w:rPr>
        <w:rFonts w:ascii="Times New Roman" w:hAnsi="Times New Roman" w:hint="default"/>
      </w:rPr>
    </w:lvl>
    <w:lvl w:ilvl="2" w:tplc="863626AC" w:tentative="1">
      <w:start w:val="1"/>
      <w:numFmt w:val="bullet"/>
      <w:lvlText w:val="•"/>
      <w:lvlJc w:val="left"/>
      <w:pPr>
        <w:tabs>
          <w:tab w:val="num" w:pos="2160"/>
        </w:tabs>
        <w:ind w:left="2160" w:hanging="360"/>
      </w:pPr>
      <w:rPr>
        <w:rFonts w:ascii="Times New Roman" w:hAnsi="Times New Roman" w:hint="default"/>
      </w:rPr>
    </w:lvl>
    <w:lvl w:ilvl="3" w:tplc="EBD6F110" w:tentative="1">
      <w:start w:val="1"/>
      <w:numFmt w:val="bullet"/>
      <w:lvlText w:val="•"/>
      <w:lvlJc w:val="left"/>
      <w:pPr>
        <w:tabs>
          <w:tab w:val="num" w:pos="2880"/>
        </w:tabs>
        <w:ind w:left="2880" w:hanging="360"/>
      </w:pPr>
      <w:rPr>
        <w:rFonts w:ascii="Times New Roman" w:hAnsi="Times New Roman" w:hint="default"/>
      </w:rPr>
    </w:lvl>
    <w:lvl w:ilvl="4" w:tplc="B762A02C" w:tentative="1">
      <w:start w:val="1"/>
      <w:numFmt w:val="bullet"/>
      <w:lvlText w:val="•"/>
      <w:lvlJc w:val="left"/>
      <w:pPr>
        <w:tabs>
          <w:tab w:val="num" w:pos="3600"/>
        </w:tabs>
        <w:ind w:left="3600" w:hanging="360"/>
      </w:pPr>
      <w:rPr>
        <w:rFonts w:ascii="Times New Roman" w:hAnsi="Times New Roman" w:hint="default"/>
      </w:rPr>
    </w:lvl>
    <w:lvl w:ilvl="5" w:tplc="5C26AC32" w:tentative="1">
      <w:start w:val="1"/>
      <w:numFmt w:val="bullet"/>
      <w:lvlText w:val="•"/>
      <w:lvlJc w:val="left"/>
      <w:pPr>
        <w:tabs>
          <w:tab w:val="num" w:pos="4320"/>
        </w:tabs>
        <w:ind w:left="4320" w:hanging="360"/>
      </w:pPr>
      <w:rPr>
        <w:rFonts w:ascii="Times New Roman" w:hAnsi="Times New Roman" w:hint="default"/>
      </w:rPr>
    </w:lvl>
    <w:lvl w:ilvl="6" w:tplc="9DF0A36C" w:tentative="1">
      <w:start w:val="1"/>
      <w:numFmt w:val="bullet"/>
      <w:lvlText w:val="•"/>
      <w:lvlJc w:val="left"/>
      <w:pPr>
        <w:tabs>
          <w:tab w:val="num" w:pos="5040"/>
        </w:tabs>
        <w:ind w:left="5040" w:hanging="360"/>
      </w:pPr>
      <w:rPr>
        <w:rFonts w:ascii="Times New Roman" w:hAnsi="Times New Roman" w:hint="default"/>
      </w:rPr>
    </w:lvl>
    <w:lvl w:ilvl="7" w:tplc="E9DC1B28" w:tentative="1">
      <w:start w:val="1"/>
      <w:numFmt w:val="bullet"/>
      <w:lvlText w:val="•"/>
      <w:lvlJc w:val="left"/>
      <w:pPr>
        <w:tabs>
          <w:tab w:val="num" w:pos="5760"/>
        </w:tabs>
        <w:ind w:left="5760" w:hanging="360"/>
      </w:pPr>
      <w:rPr>
        <w:rFonts w:ascii="Times New Roman" w:hAnsi="Times New Roman" w:hint="default"/>
      </w:rPr>
    </w:lvl>
    <w:lvl w:ilvl="8" w:tplc="553A0E3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572751C"/>
    <w:multiLevelType w:val="hybridMultilevel"/>
    <w:tmpl w:val="F81005F6"/>
    <w:lvl w:ilvl="0" w:tplc="42A4F6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CE208F"/>
    <w:multiLevelType w:val="hybridMultilevel"/>
    <w:tmpl w:val="6D64FF2E"/>
    <w:lvl w:ilvl="0" w:tplc="1C7C2FEE">
      <w:start w:val="1"/>
      <w:numFmt w:val="bullet"/>
      <w:lvlText w:val="•"/>
      <w:lvlJc w:val="left"/>
      <w:pPr>
        <w:tabs>
          <w:tab w:val="num" w:pos="720"/>
        </w:tabs>
        <w:ind w:left="720" w:hanging="360"/>
      </w:pPr>
      <w:rPr>
        <w:rFonts w:ascii="Times New Roman" w:hAnsi="Times New Roman" w:hint="default"/>
      </w:rPr>
    </w:lvl>
    <w:lvl w:ilvl="1" w:tplc="2188E4A6" w:tentative="1">
      <w:start w:val="1"/>
      <w:numFmt w:val="bullet"/>
      <w:lvlText w:val="•"/>
      <w:lvlJc w:val="left"/>
      <w:pPr>
        <w:tabs>
          <w:tab w:val="num" w:pos="1440"/>
        </w:tabs>
        <w:ind w:left="1440" w:hanging="360"/>
      </w:pPr>
      <w:rPr>
        <w:rFonts w:ascii="Times New Roman" w:hAnsi="Times New Roman" w:hint="default"/>
      </w:rPr>
    </w:lvl>
    <w:lvl w:ilvl="2" w:tplc="6B2C09A0" w:tentative="1">
      <w:start w:val="1"/>
      <w:numFmt w:val="bullet"/>
      <w:lvlText w:val="•"/>
      <w:lvlJc w:val="left"/>
      <w:pPr>
        <w:tabs>
          <w:tab w:val="num" w:pos="2160"/>
        </w:tabs>
        <w:ind w:left="2160" w:hanging="360"/>
      </w:pPr>
      <w:rPr>
        <w:rFonts w:ascii="Times New Roman" w:hAnsi="Times New Roman" w:hint="default"/>
      </w:rPr>
    </w:lvl>
    <w:lvl w:ilvl="3" w:tplc="792AA522" w:tentative="1">
      <w:start w:val="1"/>
      <w:numFmt w:val="bullet"/>
      <w:lvlText w:val="•"/>
      <w:lvlJc w:val="left"/>
      <w:pPr>
        <w:tabs>
          <w:tab w:val="num" w:pos="2880"/>
        </w:tabs>
        <w:ind w:left="2880" w:hanging="360"/>
      </w:pPr>
      <w:rPr>
        <w:rFonts w:ascii="Times New Roman" w:hAnsi="Times New Roman" w:hint="default"/>
      </w:rPr>
    </w:lvl>
    <w:lvl w:ilvl="4" w:tplc="7B98F730" w:tentative="1">
      <w:start w:val="1"/>
      <w:numFmt w:val="bullet"/>
      <w:lvlText w:val="•"/>
      <w:lvlJc w:val="left"/>
      <w:pPr>
        <w:tabs>
          <w:tab w:val="num" w:pos="3600"/>
        </w:tabs>
        <w:ind w:left="3600" w:hanging="360"/>
      </w:pPr>
      <w:rPr>
        <w:rFonts w:ascii="Times New Roman" w:hAnsi="Times New Roman" w:hint="default"/>
      </w:rPr>
    </w:lvl>
    <w:lvl w:ilvl="5" w:tplc="764A528C" w:tentative="1">
      <w:start w:val="1"/>
      <w:numFmt w:val="bullet"/>
      <w:lvlText w:val="•"/>
      <w:lvlJc w:val="left"/>
      <w:pPr>
        <w:tabs>
          <w:tab w:val="num" w:pos="4320"/>
        </w:tabs>
        <w:ind w:left="4320" w:hanging="360"/>
      </w:pPr>
      <w:rPr>
        <w:rFonts w:ascii="Times New Roman" w:hAnsi="Times New Roman" w:hint="default"/>
      </w:rPr>
    </w:lvl>
    <w:lvl w:ilvl="6" w:tplc="2F0655BE" w:tentative="1">
      <w:start w:val="1"/>
      <w:numFmt w:val="bullet"/>
      <w:lvlText w:val="•"/>
      <w:lvlJc w:val="left"/>
      <w:pPr>
        <w:tabs>
          <w:tab w:val="num" w:pos="5040"/>
        </w:tabs>
        <w:ind w:left="5040" w:hanging="360"/>
      </w:pPr>
      <w:rPr>
        <w:rFonts w:ascii="Times New Roman" w:hAnsi="Times New Roman" w:hint="default"/>
      </w:rPr>
    </w:lvl>
    <w:lvl w:ilvl="7" w:tplc="D08C27A8" w:tentative="1">
      <w:start w:val="1"/>
      <w:numFmt w:val="bullet"/>
      <w:lvlText w:val="•"/>
      <w:lvlJc w:val="left"/>
      <w:pPr>
        <w:tabs>
          <w:tab w:val="num" w:pos="5760"/>
        </w:tabs>
        <w:ind w:left="5760" w:hanging="360"/>
      </w:pPr>
      <w:rPr>
        <w:rFonts w:ascii="Times New Roman" w:hAnsi="Times New Roman" w:hint="default"/>
      </w:rPr>
    </w:lvl>
    <w:lvl w:ilvl="8" w:tplc="BDB68B9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F122D8A"/>
    <w:multiLevelType w:val="hybridMultilevel"/>
    <w:tmpl w:val="A2669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861533C"/>
    <w:multiLevelType w:val="hybridMultilevel"/>
    <w:tmpl w:val="D51C197C"/>
    <w:lvl w:ilvl="0" w:tplc="EE1A20DA">
      <w:start w:val="1"/>
      <w:numFmt w:val="decimal"/>
      <w:lvlText w:val="%1."/>
      <w:lvlJc w:val="left"/>
      <w:pPr>
        <w:ind w:left="720" w:hanging="360"/>
      </w:pPr>
      <w:rPr>
        <w:rFonts w:eastAsiaTheme="minorEastAsia"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834887"/>
    <w:multiLevelType w:val="hybridMultilevel"/>
    <w:tmpl w:val="1134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826D05"/>
    <w:multiLevelType w:val="hybridMultilevel"/>
    <w:tmpl w:val="53508210"/>
    <w:lvl w:ilvl="0" w:tplc="D3840F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B23CE9"/>
    <w:multiLevelType w:val="hybridMultilevel"/>
    <w:tmpl w:val="DAEC3EDC"/>
    <w:lvl w:ilvl="0" w:tplc="EEC0F9E2">
      <w:start w:val="1"/>
      <w:numFmt w:val="bullet"/>
      <w:lvlText w:val="•"/>
      <w:lvlJc w:val="left"/>
      <w:pPr>
        <w:tabs>
          <w:tab w:val="num" w:pos="720"/>
        </w:tabs>
        <w:ind w:left="720" w:hanging="360"/>
      </w:pPr>
      <w:rPr>
        <w:rFonts w:ascii="Times New Roman" w:hAnsi="Times New Roman" w:hint="default"/>
      </w:rPr>
    </w:lvl>
    <w:lvl w:ilvl="1" w:tplc="E8C8C7E8" w:tentative="1">
      <w:start w:val="1"/>
      <w:numFmt w:val="bullet"/>
      <w:lvlText w:val="•"/>
      <w:lvlJc w:val="left"/>
      <w:pPr>
        <w:tabs>
          <w:tab w:val="num" w:pos="1440"/>
        </w:tabs>
        <w:ind w:left="1440" w:hanging="360"/>
      </w:pPr>
      <w:rPr>
        <w:rFonts w:ascii="Times New Roman" w:hAnsi="Times New Roman" w:hint="default"/>
      </w:rPr>
    </w:lvl>
    <w:lvl w:ilvl="2" w:tplc="B574B3A8" w:tentative="1">
      <w:start w:val="1"/>
      <w:numFmt w:val="bullet"/>
      <w:lvlText w:val="•"/>
      <w:lvlJc w:val="left"/>
      <w:pPr>
        <w:tabs>
          <w:tab w:val="num" w:pos="2160"/>
        </w:tabs>
        <w:ind w:left="2160" w:hanging="360"/>
      </w:pPr>
      <w:rPr>
        <w:rFonts w:ascii="Times New Roman" w:hAnsi="Times New Roman" w:hint="default"/>
      </w:rPr>
    </w:lvl>
    <w:lvl w:ilvl="3" w:tplc="EAB4C362" w:tentative="1">
      <w:start w:val="1"/>
      <w:numFmt w:val="bullet"/>
      <w:lvlText w:val="•"/>
      <w:lvlJc w:val="left"/>
      <w:pPr>
        <w:tabs>
          <w:tab w:val="num" w:pos="2880"/>
        </w:tabs>
        <w:ind w:left="2880" w:hanging="360"/>
      </w:pPr>
      <w:rPr>
        <w:rFonts w:ascii="Times New Roman" w:hAnsi="Times New Roman" w:hint="default"/>
      </w:rPr>
    </w:lvl>
    <w:lvl w:ilvl="4" w:tplc="FFE6D61C" w:tentative="1">
      <w:start w:val="1"/>
      <w:numFmt w:val="bullet"/>
      <w:lvlText w:val="•"/>
      <w:lvlJc w:val="left"/>
      <w:pPr>
        <w:tabs>
          <w:tab w:val="num" w:pos="3600"/>
        </w:tabs>
        <w:ind w:left="3600" w:hanging="360"/>
      </w:pPr>
      <w:rPr>
        <w:rFonts w:ascii="Times New Roman" w:hAnsi="Times New Roman" w:hint="default"/>
      </w:rPr>
    </w:lvl>
    <w:lvl w:ilvl="5" w:tplc="8BEA392E" w:tentative="1">
      <w:start w:val="1"/>
      <w:numFmt w:val="bullet"/>
      <w:lvlText w:val="•"/>
      <w:lvlJc w:val="left"/>
      <w:pPr>
        <w:tabs>
          <w:tab w:val="num" w:pos="4320"/>
        </w:tabs>
        <w:ind w:left="4320" w:hanging="360"/>
      </w:pPr>
      <w:rPr>
        <w:rFonts w:ascii="Times New Roman" w:hAnsi="Times New Roman" w:hint="default"/>
      </w:rPr>
    </w:lvl>
    <w:lvl w:ilvl="6" w:tplc="E8C6B932" w:tentative="1">
      <w:start w:val="1"/>
      <w:numFmt w:val="bullet"/>
      <w:lvlText w:val="•"/>
      <w:lvlJc w:val="left"/>
      <w:pPr>
        <w:tabs>
          <w:tab w:val="num" w:pos="5040"/>
        </w:tabs>
        <w:ind w:left="5040" w:hanging="360"/>
      </w:pPr>
      <w:rPr>
        <w:rFonts w:ascii="Times New Roman" w:hAnsi="Times New Roman" w:hint="default"/>
      </w:rPr>
    </w:lvl>
    <w:lvl w:ilvl="7" w:tplc="59709EA0" w:tentative="1">
      <w:start w:val="1"/>
      <w:numFmt w:val="bullet"/>
      <w:lvlText w:val="•"/>
      <w:lvlJc w:val="left"/>
      <w:pPr>
        <w:tabs>
          <w:tab w:val="num" w:pos="5760"/>
        </w:tabs>
        <w:ind w:left="5760" w:hanging="360"/>
      </w:pPr>
      <w:rPr>
        <w:rFonts w:ascii="Times New Roman" w:hAnsi="Times New Roman" w:hint="default"/>
      </w:rPr>
    </w:lvl>
    <w:lvl w:ilvl="8" w:tplc="FCE815C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1320B6C"/>
    <w:multiLevelType w:val="hybridMultilevel"/>
    <w:tmpl w:val="B69E59CC"/>
    <w:lvl w:ilvl="0" w:tplc="EA880994">
      <w:start w:val="1"/>
      <w:numFmt w:val="decimal"/>
      <w:lvlText w:val="(%1)"/>
      <w:lvlJc w:val="left"/>
      <w:pPr>
        <w:ind w:left="1104" w:hanging="384"/>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D41845"/>
    <w:multiLevelType w:val="hybridMultilevel"/>
    <w:tmpl w:val="AD9E0548"/>
    <w:lvl w:ilvl="0" w:tplc="F6B4E590">
      <w:start w:val="1"/>
      <w:numFmt w:val="bullet"/>
      <w:lvlText w:val=""/>
      <w:lvlJc w:val="left"/>
      <w:pPr>
        <w:tabs>
          <w:tab w:val="num" w:pos="720"/>
        </w:tabs>
        <w:ind w:left="720" w:hanging="360"/>
      </w:pPr>
      <w:rPr>
        <w:rFonts w:ascii="Wingdings" w:hAnsi="Wingdings" w:hint="default"/>
      </w:rPr>
    </w:lvl>
    <w:lvl w:ilvl="1" w:tplc="5FFE065C" w:tentative="1">
      <w:start w:val="1"/>
      <w:numFmt w:val="bullet"/>
      <w:lvlText w:val=""/>
      <w:lvlJc w:val="left"/>
      <w:pPr>
        <w:tabs>
          <w:tab w:val="num" w:pos="1440"/>
        </w:tabs>
        <w:ind w:left="1440" w:hanging="360"/>
      </w:pPr>
      <w:rPr>
        <w:rFonts w:ascii="Wingdings" w:hAnsi="Wingdings" w:hint="default"/>
      </w:rPr>
    </w:lvl>
    <w:lvl w:ilvl="2" w:tplc="55FE6746" w:tentative="1">
      <w:start w:val="1"/>
      <w:numFmt w:val="bullet"/>
      <w:lvlText w:val=""/>
      <w:lvlJc w:val="left"/>
      <w:pPr>
        <w:tabs>
          <w:tab w:val="num" w:pos="2160"/>
        </w:tabs>
        <w:ind w:left="2160" w:hanging="360"/>
      </w:pPr>
      <w:rPr>
        <w:rFonts w:ascii="Wingdings" w:hAnsi="Wingdings" w:hint="default"/>
      </w:rPr>
    </w:lvl>
    <w:lvl w:ilvl="3" w:tplc="89842CF2" w:tentative="1">
      <w:start w:val="1"/>
      <w:numFmt w:val="bullet"/>
      <w:lvlText w:val=""/>
      <w:lvlJc w:val="left"/>
      <w:pPr>
        <w:tabs>
          <w:tab w:val="num" w:pos="2880"/>
        </w:tabs>
        <w:ind w:left="2880" w:hanging="360"/>
      </w:pPr>
      <w:rPr>
        <w:rFonts w:ascii="Wingdings" w:hAnsi="Wingdings" w:hint="default"/>
      </w:rPr>
    </w:lvl>
    <w:lvl w:ilvl="4" w:tplc="ABC8A50A" w:tentative="1">
      <w:start w:val="1"/>
      <w:numFmt w:val="bullet"/>
      <w:lvlText w:val=""/>
      <w:lvlJc w:val="left"/>
      <w:pPr>
        <w:tabs>
          <w:tab w:val="num" w:pos="3600"/>
        </w:tabs>
        <w:ind w:left="3600" w:hanging="360"/>
      </w:pPr>
      <w:rPr>
        <w:rFonts w:ascii="Wingdings" w:hAnsi="Wingdings" w:hint="default"/>
      </w:rPr>
    </w:lvl>
    <w:lvl w:ilvl="5" w:tplc="0E46D05A" w:tentative="1">
      <w:start w:val="1"/>
      <w:numFmt w:val="bullet"/>
      <w:lvlText w:val=""/>
      <w:lvlJc w:val="left"/>
      <w:pPr>
        <w:tabs>
          <w:tab w:val="num" w:pos="4320"/>
        </w:tabs>
        <w:ind w:left="4320" w:hanging="360"/>
      </w:pPr>
      <w:rPr>
        <w:rFonts w:ascii="Wingdings" w:hAnsi="Wingdings" w:hint="default"/>
      </w:rPr>
    </w:lvl>
    <w:lvl w:ilvl="6" w:tplc="BD0880CC" w:tentative="1">
      <w:start w:val="1"/>
      <w:numFmt w:val="bullet"/>
      <w:lvlText w:val=""/>
      <w:lvlJc w:val="left"/>
      <w:pPr>
        <w:tabs>
          <w:tab w:val="num" w:pos="5040"/>
        </w:tabs>
        <w:ind w:left="5040" w:hanging="360"/>
      </w:pPr>
      <w:rPr>
        <w:rFonts w:ascii="Wingdings" w:hAnsi="Wingdings" w:hint="default"/>
      </w:rPr>
    </w:lvl>
    <w:lvl w:ilvl="7" w:tplc="7DBE73B8" w:tentative="1">
      <w:start w:val="1"/>
      <w:numFmt w:val="bullet"/>
      <w:lvlText w:val=""/>
      <w:lvlJc w:val="left"/>
      <w:pPr>
        <w:tabs>
          <w:tab w:val="num" w:pos="5760"/>
        </w:tabs>
        <w:ind w:left="5760" w:hanging="360"/>
      </w:pPr>
      <w:rPr>
        <w:rFonts w:ascii="Wingdings" w:hAnsi="Wingdings" w:hint="default"/>
      </w:rPr>
    </w:lvl>
    <w:lvl w:ilvl="8" w:tplc="F252ECB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BA475E"/>
    <w:multiLevelType w:val="hybridMultilevel"/>
    <w:tmpl w:val="1DE0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CB4313"/>
    <w:multiLevelType w:val="hybridMultilevel"/>
    <w:tmpl w:val="01E64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360715"/>
    <w:multiLevelType w:val="hybridMultilevel"/>
    <w:tmpl w:val="CD70DC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7DAF0570"/>
    <w:multiLevelType w:val="hybridMultilevel"/>
    <w:tmpl w:val="9EC8CBB0"/>
    <w:lvl w:ilvl="0" w:tplc="C14AA9A0">
      <w:start w:val="1"/>
      <w:numFmt w:val="bullet"/>
      <w:lvlText w:val=""/>
      <w:lvlJc w:val="left"/>
      <w:pPr>
        <w:tabs>
          <w:tab w:val="num" w:pos="720"/>
        </w:tabs>
        <w:ind w:left="720" w:hanging="360"/>
      </w:pPr>
      <w:rPr>
        <w:rFonts w:ascii="Wingdings" w:hAnsi="Wingdings" w:hint="default"/>
      </w:rPr>
    </w:lvl>
    <w:lvl w:ilvl="1" w:tplc="E50238F2" w:tentative="1">
      <w:start w:val="1"/>
      <w:numFmt w:val="bullet"/>
      <w:lvlText w:val=""/>
      <w:lvlJc w:val="left"/>
      <w:pPr>
        <w:tabs>
          <w:tab w:val="num" w:pos="1440"/>
        </w:tabs>
        <w:ind w:left="1440" w:hanging="360"/>
      </w:pPr>
      <w:rPr>
        <w:rFonts w:ascii="Wingdings" w:hAnsi="Wingdings" w:hint="default"/>
      </w:rPr>
    </w:lvl>
    <w:lvl w:ilvl="2" w:tplc="0BDEAFAA" w:tentative="1">
      <w:start w:val="1"/>
      <w:numFmt w:val="bullet"/>
      <w:lvlText w:val=""/>
      <w:lvlJc w:val="left"/>
      <w:pPr>
        <w:tabs>
          <w:tab w:val="num" w:pos="2160"/>
        </w:tabs>
        <w:ind w:left="2160" w:hanging="360"/>
      </w:pPr>
      <w:rPr>
        <w:rFonts w:ascii="Wingdings" w:hAnsi="Wingdings" w:hint="default"/>
      </w:rPr>
    </w:lvl>
    <w:lvl w:ilvl="3" w:tplc="8842D528" w:tentative="1">
      <w:start w:val="1"/>
      <w:numFmt w:val="bullet"/>
      <w:lvlText w:val=""/>
      <w:lvlJc w:val="left"/>
      <w:pPr>
        <w:tabs>
          <w:tab w:val="num" w:pos="2880"/>
        </w:tabs>
        <w:ind w:left="2880" w:hanging="360"/>
      </w:pPr>
      <w:rPr>
        <w:rFonts w:ascii="Wingdings" w:hAnsi="Wingdings" w:hint="default"/>
      </w:rPr>
    </w:lvl>
    <w:lvl w:ilvl="4" w:tplc="E09EBBB2" w:tentative="1">
      <w:start w:val="1"/>
      <w:numFmt w:val="bullet"/>
      <w:lvlText w:val=""/>
      <w:lvlJc w:val="left"/>
      <w:pPr>
        <w:tabs>
          <w:tab w:val="num" w:pos="3600"/>
        </w:tabs>
        <w:ind w:left="3600" w:hanging="360"/>
      </w:pPr>
      <w:rPr>
        <w:rFonts w:ascii="Wingdings" w:hAnsi="Wingdings" w:hint="default"/>
      </w:rPr>
    </w:lvl>
    <w:lvl w:ilvl="5" w:tplc="0F988FBE" w:tentative="1">
      <w:start w:val="1"/>
      <w:numFmt w:val="bullet"/>
      <w:lvlText w:val=""/>
      <w:lvlJc w:val="left"/>
      <w:pPr>
        <w:tabs>
          <w:tab w:val="num" w:pos="4320"/>
        </w:tabs>
        <w:ind w:left="4320" w:hanging="360"/>
      </w:pPr>
      <w:rPr>
        <w:rFonts w:ascii="Wingdings" w:hAnsi="Wingdings" w:hint="default"/>
      </w:rPr>
    </w:lvl>
    <w:lvl w:ilvl="6" w:tplc="E58E0FF2" w:tentative="1">
      <w:start w:val="1"/>
      <w:numFmt w:val="bullet"/>
      <w:lvlText w:val=""/>
      <w:lvlJc w:val="left"/>
      <w:pPr>
        <w:tabs>
          <w:tab w:val="num" w:pos="5040"/>
        </w:tabs>
        <w:ind w:left="5040" w:hanging="360"/>
      </w:pPr>
      <w:rPr>
        <w:rFonts w:ascii="Wingdings" w:hAnsi="Wingdings" w:hint="default"/>
      </w:rPr>
    </w:lvl>
    <w:lvl w:ilvl="7" w:tplc="1BC48C3A" w:tentative="1">
      <w:start w:val="1"/>
      <w:numFmt w:val="bullet"/>
      <w:lvlText w:val=""/>
      <w:lvlJc w:val="left"/>
      <w:pPr>
        <w:tabs>
          <w:tab w:val="num" w:pos="5760"/>
        </w:tabs>
        <w:ind w:left="5760" w:hanging="360"/>
      </w:pPr>
      <w:rPr>
        <w:rFonts w:ascii="Wingdings" w:hAnsi="Wingdings" w:hint="default"/>
      </w:rPr>
    </w:lvl>
    <w:lvl w:ilvl="8" w:tplc="2B68BBF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E2108F"/>
    <w:multiLevelType w:val="hybridMultilevel"/>
    <w:tmpl w:val="AB8EDC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7FB9360D"/>
    <w:multiLevelType w:val="hybridMultilevel"/>
    <w:tmpl w:val="8D0EE12C"/>
    <w:lvl w:ilvl="0" w:tplc="EC72513E">
      <w:start w:val="1"/>
      <w:numFmt w:val="bullet"/>
      <w:lvlText w:val=""/>
      <w:lvlJc w:val="left"/>
      <w:pPr>
        <w:tabs>
          <w:tab w:val="num" w:pos="720"/>
        </w:tabs>
        <w:ind w:left="720" w:hanging="360"/>
      </w:pPr>
      <w:rPr>
        <w:rFonts w:ascii="Wingdings" w:hAnsi="Wingdings" w:hint="default"/>
      </w:rPr>
    </w:lvl>
    <w:lvl w:ilvl="1" w:tplc="088E68B8" w:tentative="1">
      <w:start w:val="1"/>
      <w:numFmt w:val="bullet"/>
      <w:lvlText w:val=""/>
      <w:lvlJc w:val="left"/>
      <w:pPr>
        <w:tabs>
          <w:tab w:val="num" w:pos="1440"/>
        </w:tabs>
        <w:ind w:left="1440" w:hanging="360"/>
      </w:pPr>
      <w:rPr>
        <w:rFonts w:ascii="Wingdings" w:hAnsi="Wingdings" w:hint="default"/>
      </w:rPr>
    </w:lvl>
    <w:lvl w:ilvl="2" w:tplc="CD745964" w:tentative="1">
      <w:start w:val="1"/>
      <w:numFmt w:val="bullet"/>
      <w:lvlText w:val=""/>
      <w:lvlJc w:val="left"/>
      <w:pPr>
        <w:tabs>
          <w:tab w:val="num" w:pos="2160"/>
        </w:tabs>
        <w:ind w:left="2160" w:hanging="360"/>
      </w:pPr>
      <w:rPr>
        <w:rFonts w:ascii="Wingdings" w:hAnsi="Wingdings" w:hint="default"/>
      </w:rPr>
    </w:lvl>
    <w:lvl w:ilvl="3" w:tplc="B9C2CD46" w:tentative="1">
      <w:start w:val="1"/>
      <w:numFmt w:val="bullet"/>
      <w:lvlText w:val=""/>
      <w:lvlJc w:val="left"/>
      <w:pPr>
        <w:tabs>
          <w:tab w:val="num" w:pos="2880"/>
        </w:tabs>
        <w:ind w:left="2880" w:hanging="360"/>
      </w:pPr>
      <w:rPr>
        <w:rFonts w:ascii="Wingdings" w:hAnsi="Wingdings" w:hint="default"/>
      </w:rPr>
    </w:lvl>
    <w:lvl w:ilvl="4" w:tplc="893687AE" w:tentative="1">
      <w:start w:val="1"/>
      <w:numFmt w:val="bullet"/>
      <w:lvlText w:val=""/>
      <w:lvlJc w:val="left"/>
      <w:pPr>
        <w:tabs>
          <w:tab w:val="num" w:pos="3600"/>
        </w:tabs>
        <w:ind w:left="3600" w:hanging="360"/>
      </w:pPr>
      <w:rPr>
        <w:rFonts w:ascii="Wingdings" w:hAnsi="Wingdings" w:hint="default"/>
      </w:rPr>
    </w:lvl>
    <w:lvl w:ilvl="5" w:tplc="C752530A" w:tentative="1">
      <w:start w:val="1"/>
      <w:numFmt w:val="bullet"/>
      <w:lvlText w:val=""/>
      <w:lvlJc w:val="left"/>
      <w:pPr>
        <w:tabs>
          <w:tab w:val="num" w:pos="4320"/>
        </w:tabs>
        <w:ind w:left="4320" w:hanging="360"/>
      </w:pPr>
      <w:rPr>
        <w:rFonts w:ascii="Wingdings" w:hAnsi="Wingdings" w:hint="default"/>
      </w:rPr>
    </w:lvl>
    <w:lvl w:ilvl="6" w:tplc="238C0C5C" w:tentative="1">
      <w:start w:val="1"/>
      <w:numFmt w:val="bullet"/>
      <w:lvlText w:val=""/>
      <w:lvlJc w:val="left"/>
      <w:pPr>
        <w:tabs>
          <w:tab w:val="num" w:pos="5040"/>
        </w:tabs>
        <w:ind w:left="5040" w:hanging="360"/>
      </w:pPr>
      <w:rPr>
        <w:rFonts w:ascii="Wingdings" w:hAnsi="Wingdings" w:hint="default"/>
      </w:rPr>
    </w:lvl>
    <w:lvl w:ilvl="7" w:tplc="9E743D26" w:tentative="1">
      <w:start w:val="1"/>
      <w:numFmt w:val="bullet"/>
      <w:lvlText w:val=""/>
      <w:lvlJc w:val="left"/>
      <w:pPr>
        <w:tabs>
          <w:tab w:val="num" w:pos="5760"/>
        </w:tabs>
        <w:ind w:left="5760" w:hanging="360"/>
      </w:pPr>
      <w:rPr>
        <w:rFonts w:ascii="Wingdings" w:hAnsi="Wingdings" w:hint="default"/>
      </w:rPr>
    </w:lvl>
    <w:lvl w:ilvl="8" w:tplc="51CA4D48" w:tentative="1">
      <w:start w:val="1"/>
      <w:numFmt w:val="bullet"/>
      <w:lvlText w:val=""/>
      <w:lvlJc w:val="left"/>
      <w:pPr>
        <w:tabs>
          <w:tab w:val="num" w:pos="6480"/>
        </w:tabs>
        <w:ind w:left="6480" w:hanging="360"/>
      </w:pPr>
      <w:rPr>
        <w:rFonts w:ascii="Wingdings" w:hAnsi="Wingdings" w:hint="default"/>
      </w:rPr>
    </w:lvl>
  </w:abstractNum>
  <w:num w:numId="1" w16cid:durableId="2081514024">
    <w:abstractNumId w:val="22"/>
  </w:num>
  <w:num w:numId="2" w16cid:durableId="1116170434">
    <w:abstractNumId w:val="20"/>
  </w:num>
  <w:num w:numId="3" w16cid:durableId="1430390139">
    <w:abstractNumId w:val="24"/>
  </w:num>
  <w:num w:numId="4" w16cid:durableId="1415319759">
    <w:abstractNumId w:val="15"/>
  </w:num>
  <w:num w:numId="5" w16cid:durableId="1866599789">
    <w:abstractNumId w:val="16"/>
  </w:num>
  <w:num w:numId="6" w16cid:durableId="1224757873">
    <w:abstractNumId w:val="13"/>
  </w:num>
  <w:num w:numId="7" w16cid:durableId="739863957">
    <w:abstractNumId w:val="7"/>
  </w:num>
  <w:num w:numId="8" w16cid:durableId="1378357883">
    <w:abstractNumId w:val="4"/>
  </w:num>
  <w:num w:numId="9" w16cid:durableId="584802891">
    <w:abstractNumId w:val="18"/>
  </w:num>
  <w:num w:numId="10" w16cid:durableId="1274511018">
    <w:abstractNumId w:val="14"/>
  </w:num>
  <w:num w:numId="11" w16cid:durableId="669254651">
    <w:abstractNumId w:val="23"/>
  </w:num>
  <w:num w:numId="12" w16cid:durableId="54550574">
    <w:abstractNumId w:val="19"/>
  </w:num>
  <w:num w:numId="13" w16cid:durableId="2042435605">
    <w:abstractNumId w:val="1"/>
  </w:num>
  <w:num w:numId="14" w16cid:durableId="582489463">
    <w:abstractNumId w:val="6"/>
  </w:num>
  <w:num w:numId="15" w16cid:durableId="1975796257">
    <w:abstractNumId w:val="8"/>
  </w:num>
  <w:num w:numId="16" w16cid:durableId="300112262">
    <w:abstractNumId w:val="25"/>
  </w:num>
  <w:num w:numId="17" w16cid:durableId="1329553513">
    <w:abstractNumId w:val="5"/>
  </w:num>
  <w:num w:numId="18" w16cid:durableId="902065318">
    <w:abstractNumId w:val="10"/>
  </w:num>
  <w:num w:numId="19" w16cid:durableId="1911423975">
    <w:abstractNumId w:val="12"/>
  </w:num>
  <w:num w:numId="20" w16cid:durableId="815996912">
    <w:abstractNumId w:val="17"/>
  </w:num>
  <w:num w:numId="21" w16cid:durableId="812715778">
    <w:abstractNumId w:val="21"/>
  </w:num>
  <w:num w:numId="22" w16cid:durableId="1612514621">
    <w:abstractNumId w:val="0"/>
  </w:num>
  <w:num w:numId="23" w16cid:durableId="371465839">
    <w:abstractNumId w:val="2"/>
  </w:num>
  <w:num w:numId="24" w16cid:durableId="752161826">
    <w:abstractNumId w:val="9"/>
  </w:num>
  <w:num w:numId="25" w16cid:durableId="838807486">
    <w:abstractNumId w:val="3"/>
  </w:num>
  <w:num w:numId="26" w16cid:durableId="11780838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54B"/>
    <w:rsid w:val="00001E24"/>
    <w:rsid w:val="000051AB"/>
    <w:rsid w:val="00007C6C"/>
    <w:rsid w:val="00022B94"/>
    <w:rsid w:val="000314E6"/>
    <w:rsid w:val="00034A52"/>
    <w:rsid w:val="00036E59"/>
    <w:rsid w:val="000378F7"/>
    <w:rsid w:val="00081101"/>
    <w:rsid w:val="00086957"/>
    <w:rsid w:val="000B754F"/>
    <w:rsid w:val="000C7C4B"/>
    <w:rsid w:val="000E4EAB"/>
    <w:rsid w:val="000E7227"/>
    <w:rsid w:val="00105FF5"/>
    <w:rsid w:val="00122386"/>
    <w:rsid w:val="0015151A"/>
    <w:rsid w:val="00183E8D"/>
    <w:rsid w:val="00194155"/>
    <w:rsid w:val="001B4510"/>
    <w:rsid w:val="001D14D6"/>
    <w:rsid w:val="001F0ECE"/>
    <w:rsid w:val="001F2693"/>
    <w:rsid w:val="001F4ADB"/>
    <w:rsid w:val="00222221"/>
    <w:rsid w:val="00224F0B"/>
    <w:rsid w:val="00242F08"/>
    <w:rsid w:val="002431F8"/>
    <w:rsid w:val="00245D6A"/>
    <w:rsid w:val="00286424"/>
    <w:rsid w:val="002D00DA"/>
    <w:rsid w:val="002D1DE4"/>
    <w:rsid w:val="002E309B"/>
    <w:rsid w:val="002E7E01"/>
    <w:rsid w:val="002F3513"/>
    <w:rsid w:val="00307ACA"/>
    <w:rsid w:val="00311AE1"/>
    <w:rsid w:val="00331CF2"/>
    <w:rsid w:val="00361AD6"/>
    <w:rsid w:val="00381036"/>
    <w:rsid w:val="003926A0"/>
    <w:rsid w:val="003A7495"/>
    <w:rsid w:val="003D1F81"/>
    <w:rsid w:val="003F0578"/>
    <w:rsid w:val="003F2C58"/>
    <w:rsid w:val="0040723C"/>
    <w:rsid w:val="00431030"/>
    <w:rsid w:val="00432B6A"/>
    <w:rsid w:val="00437A5A"/>
    <w:rsid w:val="00450DBB"/>
    <w:rsid w:val="0046454B"/>
    <w:rsid w:val="0047105C"/>
    <w:rsid w:val="00473503"/>
    <w:rsid w:val="00485DCF"/>
    <w:rsid w:val="004B78AA"/>
    <w:rsid w:val="004F2EE0"/>
    <w:rsid w:val="00500710"/>
    <w:rsid w:val="005149B4"/>
    <w:rsid w:val="00517D21"/>
    <w:rsid w:val="00547384"/>
    <w:rsid w:val="00565A57"/>
    <w:rsid w:val="0057568C"/>
    <w:rsid w:val="005821DE"/>
    <w:rsid w:val="005A3D45"/>
    <w:rsid w:val="005B6A8E"/>
    <w:rsid w:val="006115E2"/>
    <w:rsid w:val="00614490"/>
    <w:rsid w:val="006201B4"/>
    <w:rsid w:val="006220CF"/>
    <w:rsid w:val="00650312"/>
    <w:rsid w:val="006652F9"/>
    <w:rsid w:val="00670D47"/>
    <w:rsid w:val="00674530"/>
    <w:rsid w:val="00683F57"/>
    <w:rsid w:val="0068751A"/>
    <w:rsid w:val="006C0346"/>
    <w:rsid w:val="006F6564"/>
    <w:rsid w:val="00722601"/>
    <w:rsid w:val="00744111"/>
    <w:rsid w:val="00755CFA"/>
    <w:rsid w:val="00781476"/>
    <w:rsid w:val="007B7344"/>
    <w:rsid w:val="007D7215"/>
    <w:rsid w:val="007E7A8C"/>
    <w:rsid w:val="00881958"/>
    <w:rsid w:val="00882E86"/>
    <w:rsid w:val="008A7C89"/>
    <w:rsid w:val="008D1C70"/>
    <w:rsid w:val="008E15E7"/>
    <w:rsid w:val="008E6FBB"/>
    <w:rsid w:val="0090747F"/>
    <w:rsid w:val="00916E39"/>
    <w:rsid w:val="009203A3"/>
    <w:rsid w:val="0093188B"/>
    <w:rsid w:val="0093270B"/>
    <w:rsid w:val="00951F84"/>
    <w:rsid w:val="00973DA4"/>
    <w:rsid w:val="009856CC"/>
    <w:rsid w:val="009A3118"/>
    <w:rsid w:val="009D523F"/>
    <w:rsid w:val="009F349E"/>
    <w:rsid w:val="00A104BA"/>
    <w:rsid w:val="00A14BCD"/>
    <w:rsid w:val="00A5212D"/>
    <w:rsid w:val="00A53F92"/>
    <w:rsid w:val="00A77E37"/>
    <w:rsid w:val="00A81253"/>
    <w:rsid w:val="00AD053A"/>
    <w:rsid w:val="00AF0F54"/>
    <w:rsid w:val="00B141A4"/>
    <w:rsid w:val="00B33274"/>
    <w:rsid w:val="00B74CEC"/>
    <w:rsid w:val="00BC7C3F"/>
    <w:rsid w:val="00BE2E90"/>
    <w:rsid w:val="00BE320C"/>
    <w:rsid w:val="00BE32E2"/>
    <w:rsid w:val="00BF3FC4"/>
    <w:rsid w:val="00C03ED8"/>
    <w:rsid w:val="00C44AA5"/>
    <w:rsid w:val="00C5327C"/>
    <w:rsid w:val="00C63D01"/>
    <w:rsid w:val="00CB33A5"/>
    <w:rsid w:val="00CB3D40"/>
    <w:rsid w:val="00CD112C"/>
    <w:rsid w:val="00D25064"/>
    <w:rsid w:val="00D33CE9"/>
    <w:rsid w:val="00D555F2"/>
    <w:rsid w:val="00D60FB8"/>
    <w:rsid w:val="00D869DF"/>
    <w:rsid w:val="00D91602"/>
    <w:rsid w:val="00DA54F3"/>
    <w:rsid w:val="00DA6017"/>
    <w:rsid w:val="00DE2922"/>
    <w:rsid w:val="00DF0701"/>
    <w:rsid w:val="00E05AC2"/>
    <w:rsid w:val="00E10B05"/>
    <w:rsid w:val="00E34F7E"/>
    <w:rsid w:val="00E62A24"/>
    <w:rsid w:val="00E67002"/>
    <w:rsid w:val="00E67073"/>
    <w:rsid w:val="00E81CA9"/>
    <w:rsid w:val="00EA0C3E"/>
    <w:rsid w:val="00EB47DE"/>
    <w:rsid w:val="00EC4CBA"/>
    <w:rsid w:val="00EC626A"/>
    <w:rsid w:val="00ED58FA"/>
    <w:rsid w:val="00EE2748"/>
    <w:rsid w:val="00EF6761"/>
    <w:rsid w:val="00F007AC"/>
    <w:rsid w:val="00F14A32"/>
    <w:rsid w:val="00F23714"/>
    <w:rsid w:val="00F278C8"/>
    <w:rsid w:val="00F31DA7"/>
    <w:rsid w:val="00F725A0"/>
    <w:rsid w:val="00F92C0D"/>
    <w:rsid w:val="00FE7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63B8"/>
  <w15:chartTrackingRefBased/>
  <w15:docId w15:val="{4E85C24B-F24D-4F3F-9656-A18DB6F4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3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10"/>
    <w:pPr>
      <w:ind w:left="720"/>
      <w:contextualSpacing/>
    </w:pPr>
  </w:style>
  <w:style w:type="paragraph" w:styleId="Header">
    <w:name w:val="header"/>
    <w:basedOn w:val="Normal"/>
    <w:link w:val="HeaderChar"/>
    <w:uiPriority w:val="99"/>
    <w:unhideWhenUsed/>
    <w:rsid w:val="00331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CF2"/>
  </w:style>
  <w:style w:type="paragraph" w:styleId="Footer">
    <w:name w:val="footer"/>
    <w:basedOn w:val="Normal"/>
    <w:link w:val="FooterChar"/>
    <w:uiPriority w:val="99"/>
    <w:unhideWhenUsed/>
    <w:rsid w:val="00331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CF2"/>
  </w:style>
  <w:style w:type="character" w:styleId="Hyperlink">
    <w:name w:val="Hyperlink"/>
    <w:basedOn w:val="DefaultParagraphFont"/>
    <w:uiPriority w:val="99"/>
    <w:unhideWhenUsed/>
    <w:rsid w:val="00E05AC2"/>
    <w:rPr>
      <w:color w:val="0563C1" w:themeColor="hyperlink"/>
      <w:u w:val="single"/>
    </w:rPr>
  </w:style>
  <w:style w:type="character" w:styleId="UnresolvedMention">
    <w:name w:val="Unresolved Mention"/>
    <w:basedOn w:val="DefaultParagraphFont"/>
    <w:uiPriority w:val="99"/>
    <w:semiHidden/>
    <w:unhideWhenUsed/>
    <w:rsid w:val="00E05AC2"/>
    <w:rPr>
      <w:color w:val="605E5C"/>
      <w:shd w:val="clear" w:color="auto" w:fill="E1DFDD"/>
    </w:rPr>
  </w:style>
  <w:style w:type="character" w:styleId="PlaceholderText">
    <w:name w:val="Placeholder Text"/>
    <w:basedOn w:val="DefaultParagraphFont"/>
    <w:uiPriority w:val="99"/>
    <w:semiHidden/>
    <w:rsid w:val="00D91602"/>
    <w:rPr>
      <w:color w:val="808080"/>
    </w:rPr>
  </w:style>
  <w:style w:type="character" w:customStyle="1" w:styleId="fontstyle01">
    <w:name w:val="fontstyle01"/>
    <w:basedOn w:val="DefaultParagraphFont"/>
    <w:rsid w:val="00565A57"/>
    <w:rPr>
      <w:rFonts w:ascii="Arial" w:hAnsi="Arial" w:cs="Arial" w:hint="default"/>
      <w:b w:val="0"/>
      <w:bCs w:val="0"/>
      <w:i w:val="0"/>
      <w:iCs w:val="0"/>
      <w:color w:val="FFFFFF"/>
      <w:sz w:val="48"/>
      <w:szCs w:val="48"/>
    </w:rPr>
  </w:style>
  <w:style w:type="paragraph" w:styleId="NormalWeb">
    <w:name w:val="Normal (Web)"/>
    <w:basedOn w:val="Normal"/>
    <w:uiPriority w:val="99"/>
    <w:semiHidden/>
    <w:unhideWhenUsed/>
    <w:rsid w:val="00565A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0D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D47"/>
    <w:rPr>
      <w:rFonts w:ascii="Segoe UI" w:hAnsi="Segoe UI" w:cs="Segoe UI"/>
      <w:sz w:val="18"/>
      <w:szCs w:val="18"/>
    </w:rPr>
  </w:style>
  <w:style w:type="paragraph" w:customStyle="1" w:styleId="labelcaption">
    <w:name w:val="label_caption"/>
    <w:basedOn w:val="Normal"/>
    <w:rsid w:val="009856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9856CC"/>
  </w:style>
  <w:style w:type="character" w:customStyle="1" w:styleId="Caption1">
    <w:name w:val="Caption1"/>
    <w:basedOn w:val="DefaultParagraphFont"/>
    <w:rsid w:val="009856CC"/>
  </w:style>
  <w:style w:type="character" w:styleId="Emphasis">
    <w:name w:val="Emphasis"/>
    <w:basedOn w:val="DefaultParagraphFont"/>
    <w:uiPriority w:val="20"/>
    <w:qFormat/>
    <w:rsid w:val="009856CC"/>
    <w:rPr>
      <w:i/>
      <w:iCs/>
    </w:rPr>
  </w:style>
  <w:style w:type="paragraph" w:customStyle="1" w:styleId="sub-subsec">
    <w:name w:val="sub-subsec"/>
    <w:basedOn w:val="Normal"/>
    <w:rsid w:val="009856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374103">
      <w:bodyDiv w:val="1"/>
      <w:marLeft w:val="0"/>
      <w:marRight w:val="0"/>
      <w:marTop w:val="0"/>
      <w:marBottom w:val="0"/>
      <w:divBdr>
        <w:top w:val="none" w:sz="0" w:space="0" w:color="auto"/>
        <w:left w:val="none" w:sz="0" w:space="0" w:color="auto"/>
        <w:bottom w:val="none" w:sz="0" w:space="0" w:color="auto"/>
        <w:right w:val="none" w:sz="0" w:space="0" w:color="auto"/>
      </w:divBdr>
      <w:divsChild>
        <w:div w:id="1512523679">
          <w:marLeft w:val="0"/>
          <w:marRight w:val="0"/>
          <w:marTop w:val="0"/>
          <w:marBottom w:val="0"/>
          <w:divBdr>
            <w:top w:val="none" w:sz="0" w:space="0" w:color="auto"/>
            <w:left w:val="none" w:sz="0" w:space="0" w:color="auto"/>
            <w:bottom w:val="none" w:sz="0" w:space="0" w:color="auto"/>
            <w:right w:val="none" w:sz="0" w:space="0" w:color="auto"/>
          </w:divBdr>
          <w:divsChild>
            <w:div w:id="672102414">
              <w:marLeft w:val="0"/>
              <w:marRight w:val="0"/>
              <w:marTop w:val="0"/>
              <w:marBottom w:val="0"/>
              <w:divBdr>
                <w:top w:val="none" w:sz="0" w:space="0" w:color="auto"/>
                <w:left w:val="none" w:sz="0" w:space="0" w:color="auto"/>
                <w:bottom w:val="none" w:sz="0" w:space="0" w:color="auto"/>
                <w:right w:val="none" w:sz="0" w:space="0" w:color="auto"/>
              </w:divBdr>
            </w:div>
            <w:div w:id="1705863842">
              <w:marLeft w:val="0"/>
              <w:marRight w:val="0"/>
              <w:marTop w:val="0"/>
              <w:marBottom w:val="0"/>
              <w:divBdr>
                <w:top w:val="none" w:sz="0" w:space="0" w:color="auto"/>
                <w:left w:val="none" w:sz="0" w:space="0" w:color="auto"/>
                <w:bottom w:val="none" w:sz="0" w:space="0" w:color="auto"/>
                <w:right w:val="none" w:sz="0" w:space="0" w:color="auto"/>
              </w:divBdr>
            </w:div>
            <w:div w:id="55127853">
              <w:marLeft w:val="0"/>
              <w:marRight w:val="0"/>
              <w:marTop w:val="0"/>
              <w:marBottom w:val="0"/>
              <w:divBdr>
                <w:top w:val="none" w:sz="0" w:space="0" w:color="auto"/>
                <w:left w:val="none" w:sz="0" w:space="0" w:color="auto"/>
                <w:bottom w:val="none" w:sz="0" w:space="0" w:color="auto"/>
                <w:right w:val="none" w:sz="0" w:space="0" w:color="auto"/>
              </w:divBdr>
            </w:div>
          </w:divsChild>
        </w:div>
        <w:div w:id="1069038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image" Target="media/image30.emf"/><Relationship Id="rId21" Type="http://schemas.openxmlformats.org/officeDocument/2006/relationships/image" Target="media/image13.jpe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tiff"/><Relationship Id="rId50" Type="http://schemas.openxmlformats.org/officeDocument/2006/relationships/image" Target="media/image41.tiff"/><Relationship Id="rId55" Type="http://schemas.openxmlformats.org/officeDocument/2006/relationships/hyperlink" Target="http://www.scielo.org.co/scielo.php?script=sci_arttext&amp;pid=S1692-826120170002001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yperlink" Target="http://www.scielo.org.co/img/revistas/prosp/v15n2/1692-8261-prosp-15-02-00117-gf3.jp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ts.nist.gov/WeightsAndMeasures/upload/Sop_2_Mar_2003.doc"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tiff"/><Relationship Id="rId56" Type="http://schemas.openxmlformats.org/officeDocument/2006/relationships/hyperlink" Target="http://www.ictac.org" TargetMode="External"/><Relationship Id="rId8" Type="http://schemas.openxmlformats.org/officeDocument/2006/relationships/image" Target="media/image1.emf"/><Relationship Id="rId51" Type="http://schemas.openxmlformats.org/officeDocument/2006/relationships/image" Target="media/image42.tif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1.bin"/><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glossaryDocument" Target="glossary/document.xml"/><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tiff"/><Relationship Id="rId5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tiff"/><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098659788"/>
        <w:category>
          <w:name w:val="General"/>
          <w:gallery w:val="placeholder"/>
        </w:category>
        <w:types>
          <w:type w:val="bbPlcHdr"/>
        </w:types>
        <w:behaviors>
          <w:behavior w:val="content"/>
        </w:behaviors>
        <w:guid w:val="{6D072A07-F52D-46DA-B4FC-58236E55B61C}"/>
      </w:docPartPr>
      <w:docPartBody>
        <w:p w:rsidR="00F95B2E" w:rsidRDefault="00B5160D">
          <w:r w:rsidRPr="008E5BE5">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60D"/>
    <w:rsid w:val="00046EE3"/>
    <w:rsid w:val="002A3A18"/>
    <w:rsid w:val="0051542E"/>
    <w:rsid w:val="00522EC5"/>
    <w:rsid w:val="005A5D4B"/>
    <w:rsid w:val="006B6C19"/>
    <w:rsid w:val="007177A9"/>
    <w:rsid w:val="007B736A"/>
    <w:rsid w:val="007C0013"/>
    <w:rsid w:val="007C6AF6"/>
    <w:rsid w:val="00837F2F"/>
    <w:rsid w:val="00862660"/>
    <w:rsid w:val="00864888"/>
    <w:rsid w:val="009143FF"/>
    <w:rsid w:val="00A342F3"/>
    <w:rsid w:val="00A94326"/>
    <w:rsid w:val="00AE5489"/>
    <w:rsid w:val="00B5160D"/>
    <w:rsid w:val="00BA6602"/>
    <w:rsid w:val="00C056D0"/>
    <w:rsid w:val="00C8452F"/>
    <w:rsid w:val="00D366B2"/>
    <w:rsid w:val="00E30612"/>
    <w:rsid w:val="00EC6ECA"/>
    <w:rsid w:val="00ED39B2"/>
    <w:rsid w:val="00EE60E5"/>
    <w:rsid w:val="00F95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60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927FC-136F-4042-87C8-BEF7ECFB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99</Pages>
  <Words>22796</Words>
  <Characters>129943</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Abu</dc:creator>
  <cp:keywords/>
  <dc:description/>
  <cp:lastModifiedBy>B Viswanathan</cp:lastModifiedBy>
  <cp:revision>3</cp:revision>
  <cp:lastPrinted>2019-10-09T02:49:00Z</cp:lastPrinted>
  <dcterms:created xsi:type="dcterms:W3CDTF">2023-12-27T05:43:00Z</dcterms:created>
  <dcterms:modified xsi:type="dcterms:W3CDTF">2023-12-27T05:46:00Z</dcterms:modified>
</cp:coreProperties>
</file>