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2171" w14:textId="1AA2BB1C" w:rsidR="004F39EF" w:rsidRPr="004F39EF" w:rsidRDefault="004F39EF" w:rsidP="004F39EF">
      <w:pPr>
        <w:ind w:left="720" w:hanging="720"/>
        <w:jc w:val="center"/>
        <w:rPr>
          <w:rFonts w:ascii="Times New Roman" w:hAnsi="Times New Roman" w:cs="Times New Roman"/>
          <w:b/>
          <w:bCs/>
          <w:sz w:val="28"/>
          <w:szCs w:val="28"/>
        </w:rPr>
      </w:pPr>
      <w:r w:rsidRPr="004F39EF">
        <w:rPr>
          <w:rFonts w:ascii="Times New Roman" w:hAnsi="Times New Roman" w:cs="Times New Roman"/>
          <w:b/>
          <w:bCs/>
          <w:sz w:val="28"/>
          <w:szCs w:val="28"/>
        </w:rPr>
        <w:t xml:space="preserve">CHAPTER </w:t>
      </w:r>
      <w:r w:rsidR="00E4552C">
        <w:rPr>
          <w:rFonts w:ascii="Times New Roman" w:hAnsi="Times New Roman" w:cs="Times New Roman"/>
          <w:b/>
          <w:bCs/>
          <w:sz w:val="28"/>
          <w:szCs w:val="28"/>
        </w:rPr>
        <w:t>ONE</w:t>
      </w:r>
    </w:p>
    <w:p w14:paraId="13B65C71" w14:textId="7EA48AF7" w:rsidR="004F39EF" w:rsidRPr="004F39EF" w:rsidRDefault="004F39EF" w:rsidP="004F39EF">
      <w:pPr>
        <w:ind w:left="720" w:hanging="720"/>
        <w:jc w:val="center"/>
        <w:rPr>
          <w:rFonts w:ascii="Times New Roman" w:hAnsi="Times New Roman" w:cs="Times New Roman"/>
          <w:b/>
          <w:bCs/>
          <w:sz w:val="28"/>
          <w:szCs w:val="28"/>
        </w:rPr>
      </w:pPr>
      <w:r w:rsidRPr="004F39EF">
        <w:rPr>
          <w:rFonts w:ascii="Times New Roman" w:hAnsi="Times New Roman" w:cs="Times New Roman"/>
          <w:b/>
          <w:bCs/>
          <w:sz w:val="28"/>
          <w:szCs w:val="28"/>
        </w:rPr>
        <w:t>Photocatalysis - Definition and Perspectives</w:t>
      </w:r>
    </w:p>
    <w:p w14:paraId="38D85971" w14:textId="28737F8F" w:rsidR="004F39EF" w:rsidRPr="004F39EF" w:rsidRDefault="004F39EF" w:rsidP="004F39EF">
      <w:pPr>
        <w:pStyle w:val="ListParagraph"/>
        <w:numPr>
          <w:ilvl w:val="1"/>
          <w:numId w:val="1"/>
        </w:numPr>
        <w:rPr>
          <w:rFonts w:ascii="Times New Roman" w:hAnsi="Times New Roman" w:cs="Times New Roman"/>
          <w:b/>
          <w:bCs/>
          <w:sz w:val="28"/>
          <w:szCs w:val="28"/>
        </w:rPr>
      </w:pPr>
      <w:r w:rsidRPr="004F39EF">
        <w:rPr>
          <w:rFonts w:ascii="Times New Roman" w:hAnsi="Times New Roman" w:cs="Times New Roman"/>
          <w:b/>
          <w:bCs/>
          <w:sz w:val="28"/>
          <w:szCs w:val="28"/>
        </w:rPr>
        <w:t>Introduction</w:t>
      </w:r>
      <w:r w:rsidR="00C9491A">
        <w:rPr>
          <w:rFonts w:ascii="Times New Roman" w:hAnsi="Times New Roman" w:cs="Times New Roman"/>
          <w:b/>
          <w:bCs/>
          <w:sz w:val="28"/>
          <w:szCs w:val="28"/>
        </w:rPr>
        <w:t xml:space="preserve"> Free Energy</w:t>
      </w:r>
      <w:r w:rsidR="00987C37">
        <w:rPr>
          <w:rFonts w:ascii="Times New Roman" w:hAnsi="Times New Roman" w:cs="Times New Roman"/>
          <w:b/>
          <w:bCs/>
          <w:sz w:val="28"/>
          <w:szCs w:val="28"/>
        </w:rPr>
        <w:t xml:space="preserve"> -</w:t>
      </w:r>
      <w:r w:rsidR="00C9491A">
        <w:rPr>
          <w:rFonts w:ascii="Times New Roman" w:hAnsi="Times New Roman" w:cs="Times New Roman"/>
          <w:b/>
          <w:bCs/>
          <w:sz w:val="28"/>
          <w:szCs w:val="28"/>
        </w:rPr>
        <w:t xml:space="preserve"> G</w:t>
      </w:r>
    </w:p>
    <w:p w14:paraId="1004B109" w14:textId="51D37911" w:rsidR="005B4233" w:rsidRDefault="00B57093" w:rsidP="004F39EF">
      <w:pPr>
        <w:jc w:val="both"/>
        <w:rPr>
          <w:sz w:val="28"/>
          <w:szCs w:val="28"/>
        </w:rPr>
      </w:pPr>
      <w:r w:rsidRPr="00B57093">
        <w:rPr>
          <w:rFonts w:ascii="Times New Roman" w:hAnsi="Times New Roman" w:cs="Times New Roman"/>
          <w:sz w:val="28"/>
          <w:szCs w:val="28"/>
        </w:rPr>
        <w:t>It has been already known that solar energy can be harnessed and converted into many other forms of energy and also for environmental protection</w:t>
      </w:r>
      <w:r>
        <w:t>.</w:t>
      </w:r>
      <w:r w:rsidR="00D6530A" w:rsidRPr="00D6530A">
        <w:t xml:space="preserve"> </w:t>
      </w:r>
      <w:r w:rsidR="00C82C17">
        <w:t xml:space="preserve"> </w:t>
      </w:r>
      <w:r w:rsidR="00C82C17" w:rsidRPr="00C82C17">
        <w:rPr>
          <w:sz w:val="28"/>
          <w:szCs w:val="28"/>
        </w:rPr>
        <w:t>Thus, photocatalysis opens up a way to transform solar energy into value added chemicals and dispose environmental pollutants.</w:t>
      </w:r>
      <w:r w:rsidR="00C82C17">
        <w:rPr>
          <w:sz w:val="28"/>
          <w:szCs w:val="28"/>
        </w:rPr>
        <w:t xml:space="preserve">  Briefly, in 1921, Baly et al., employed the term photocatalysis to describe a photochemical synthesis process in the living plant.   In 1938, </w:t>
      </w:r>
      <w:r w:rsidR="00BC48FA">
        <w:rPr>
          <w:sz w:val="28"/>
          <w:szCs w:val="28"/>
        </w:rPr>
        <w:t>G</w:t>
      </w:r>
      <w:r w:rsidR="0062625A">
        <w:rPr>
          <w:sz w:val="28"/>
          <w:szCs w:val="28"/>
        </w:rPr>
        <w:t>ood</w:t>
      </w:r>
      <w:r w:rsidR="00BC48FA">
        <w:rPr>
          <w:sz w:val="28"/>
          <w:szCs w:val="28"/>
        </w:rPr>
        <w:t>e</w:t>
      </w:r>
      <w:r w:rsidR="0062625A">
        <w:rPr>
          <w:sz w:val="28"/>
          <w:szCs w:val="28"/>
        </w:rPr>
        <w:t>ve and Kirchner discovered that titanium dioxide could act as a photosensitizer for bleaching dyes in the presence of oxygen [2].</w:t>
      </w:r>
      <w:r w:rsidR="00591F66">
        <w:rPr>
          <w:sz w:val="28"/>
          <w:szCs w:val="28"/>
        </w:rPr>
        <w:t xml:space="preserve"> In 1972, Fujishima and Honda reported the semiconductor electrochemical photolysis phenomenon [3]. A more detailed account of history of this phenomenon can be seen in ref.[4]</w:t>
      </w:r>
      <w:r w:rsidR="001B1E3E">
        <w:rPr>
          <w:sz w:val="28"/>
          <w:szCs w:val="28"/>
        </w:rPr>
        <w:t>. Subsequent to this, a spate or research activities have been reported on a variety of topics like water splitting to produce fuel hydrogen, carbon dioxide conversion to value added chemicals, reduction of dinitrogen,  degradation of contaminants in water and air and also for organic synthesis.</w:t>
      </w:r>
    </w:p>
    <w:p w14:paraId="28337168" w14:textId="34EC1AA9" w:rsidR="004F39EF" w:rsidRPr="004F39EF" w:rsidRDefault="004F39EF" w:rsidP="004F39EF">
      <w:pPr>
        <w:pStyle w:val="ListParagraph"/>
        <w:numPr>
          <w:ilvl w:val="1"/>
          <w:numId w:val="1"/>
        </w:numPr>
        <w:jc w:val="both"/>
        <w:rPr>
          <w:rFonts w:ascii="Times New Roman" w:hAnsi="Times New Roman" w:cs="Times New Roman"/>
          <w:b/>
          <w:bCs/>
          <w:sz w:val="28"/>
          <w:szCs w:val="28"/>
        </w:rPr>
      </w:pPr>
      <w:r w:rsidRPr="004F39EF">
        <w:rPr>
          <w:rFonts w:ascii="Times New Roman" w:hAnsi="Times New Roman" w:cs="Times New Roman"/>
          <w:b/>
          <w:bCs/>
          <w:sz w:val="28"/>
          <w:szCs w:val="28"/>
        </w:rPr>
        <w:t>Definition of Photocatalysis</w:t>
      </w:r>
    </w:p>
    <w:p w14:paraId="1FB66FCF" w14:textId="78AD16EA" w:rsidR="004F39EF" w:rsidRDefault="004F39EF" w:rsidP="004F39EF">
      <w:pPr>
        <w:jc w:val="both"/>
        <w:rPr>
          <w:rFonts w:ascii="Times New Roman" w:hAnsi="Times New Roman" w:cs="Times New Roman"/>
          <w:sz w:val="28"/>
          <w:szCs w:val="28"/>
        </w:rPr>
      </w:pPr>
      <w:r w:rsidRPr="004F39EF">
        <w:rPr>
          <w:rFonts w:ascii="Times New Roman" w:hAnsi="Times New Roman" w:cs="Times New Roman"/>
          <w:sz w:val="28"/>
          <w:szCs w:val="28"/>
        </w:rPr>
        <w:t>In photocatalysis, the process has to be properly comprehended since photons are consumed</w:t>
      </w:r>
      <w:r>
        <w:rPr>
          <w:rFonts w:ascii="Times New Roman" w:hAnsi="Times New Roman" w:cs="Times New Roman"/>
          <w:b/>
          <w:bCs/>
          <w:sz w:val="28"/>
          <w:szCs w:val="28"/>
        </w:rPr>
        <w:t xml:space="preserve"> </w:t>
      </w:r>
      <w:r w:rsidRPr="004F39EF">
        <w:rPr>
          <w:rFonts w:ascii="Times New Roman" w:hAnsi="Times New Roman" w:cs="Times New Roman"/>
          <w:sz w:val="28"/>
          <w:szCs w:val="28"/>
        </w:rPr>
        <w:t>in these processes, and hence the term Photocatalysis appears to be a misnomer.</w:t>
      </w:r>
      <w:r w:rsidR="005B13C5">
        <w:rPr>
          <w:rFonts w:ascii="Times New Roman" w:hAnsi="Times New Roman" w:cs="Times New Roman"/>
          <w:sz w:val="28"/>
          <w:szCs w:val="28"/>
        </w:rPr>
        <w:t xml:space="preserve">  In essence, this may be termed as Photon assisted catalysis.</w:t>
      </w:r>
    </w:p>
    <w:p w14:paraId="474DCDBE" w14:textId="73A19941" w:rsidR="00154DF7" w:rsidRDefault="005B13C5" w:rsidP="00A76D11">
      <w:pPr>
        <w:autoSpaceDE w:val="0"/>
        <w:autoSpaceDN w:val="0"/>
        <w:adjustRightInd w:val="0"/>
        <w:spacing w:after="0" w:line="240" w:lineRule="auto"/>
        <w:jc w:val="both"/>
        <w:rPr>
          <w:rFonts w:ascii="AdvPSED1122" w:hAnsi="AdvPSED1122" w:cs="AdvPSED1122"/>
          <w:color w:val="000000"/>
          <w:kern w:val="0"/>
          <w:sz w:val="28"/>
          <w:szCs w:val="28"/>
        </w:rPr>
      </w:pPr>
      <w:r>
        <w:rPr>
          <w:rFonts w:ascii="AdvPSED1122" w:hAnsi="AdvPSED1122" w:cs="AdvPSED1122"/>
          <w:color w:val="000000"/>
          <w:kern w:val="0"/>
          <w:sz w:val="28"/>
          <w:szCs w:val="28"/>
        </w:rPr>
        <w:t>According to the definition of the international Union of Pure and Applied Chemistry (IUPAC)  “ Photocatalysis act as a change in the rate of a chemical reaction or its initiation under the action of ultraviolet, visible or infrared radiation in the presence of a subs</w:t>
      </w:r>
      <w:r w:rsidR="00154DF7">
        <w:rPr>
          <w:rFonts w:ascii="AdvPSED1122" w:hAnsi="AdvPSED1122" w:cs="AdvPSED1122"/>
          <w:color w:val="000000"/>
          <w:kern w:val="0"/>
          <w:sz w:val="28"/>
          <w:szCs w:val="28"/>
        </w:rPr>
        <w:t>tance –the  photocatalyst - that absorbs light and involved in the chemical transformation of the reaction partners” [</w:t>
      </w:r>
      <w:r w:rsidR="00A76D11">
        <w:rPr>
          <w:rFonts w:ascii="AdvPSED1122" w:hAnsi="AdvPSED1122" w:cs="AdvPSED1122"/>
          <w:color w:val="000000"/>
          <w:kern w:val="0"/>
          <w:sz w:val="28"/>
          <w:szCs w:val="28"/>
        </w:rPr>
        <w:t>5</w:t>
      </w:r>
      <w:r w:rsidR="0023707F">
        <w:rPr>
          <w:rFonts w:ascii="AdvPSED1122" w:hAnsi="AdvPSED1122" w:cs="AdvPSED1122"/>
          <w:color w:val="000000"/>
          <w:kern w:val="0"/>
          <w:sz w:val="28"/>
          <w:szCs w:val="28"/>
        </w:rPr>
        <w:t>]</w:t>
      </w:r>
      <w:r w:rsidR="00A76D11">
        <w:rPr>
          <w:rFonts w:ascii="AdvPSED1122" w:hAnsi="AdvPSED1122" w:cs="AdvPSED1122"/>
          <w:color w:val="000000"/>
          <w:kern w:val="0"/>
          <w:sz w:val="28"/>
          <w:szCs w:val="28"/>
        </w:rPr>
        <w:t xml:space="preserve">. In essence, reactions promoted under this category are driven by light, though it may imply that light acts as the catalyst.   The term before catalysis can be regarded as the environmental condition ( so called field) in which the catalytic process takes place. </w:t>
      </w:r>
      <w:r w:rsidR="00154DF7">
        <w:rPr>
          <w:rFonts w:ascii="AdvPSED1122" w:hAnsi="AdvPSED1122" w:cs="AdvPSED1122"/>
          <w:color w:val="000000"/>
          <w:kern w:val="0"/>
          <w:sz w:val="28"/>
          <w:szCs w:val="28"/>
        </w:rPr>
        <w:t xml:space="preserve"> </w:t>
      </w:r>
    </w:p>
    <w:p w14:paraId="7F9B43F8" w14:textId="1A0302C4" w:rsidR="004D4A78" w:rsidRPr="004D4A78" w:rsidRDefault="004D4A78" w:rsidP="002260C6">
      <w:pPr>
        <w:autoSpaceDE w:val="0"/>
        <w:autoSpaceDN w:val="0"/>
        <w:adjustRightInd w:val="0"/>
        <w:spacing w:after="0" w:line="240" w:lineRule="auto"/>
        <w:jc w:val="both"/>
        <w:rPr>
          <w:rFonts w:ascii="Times New Roman" w:hAnsi="Times New Roman" w:cs="Times New Roman"/>
          <w:color w:val="000000"/>
          <w:kern w:val="0"/>
          <w:sz w:val="28"/>
          <w:szCs w:val="28"/>
        </w:rPr>
      </w:pPr>
      <w:r w:rsidRPr="004D4A78">
        <w:rPr>
          <w:rFonts w:ascii="Times New Roman" w:hAnsi="Times New Roman" w:cs="Times New Roman"/>
          <w:color w:val="000000"/>
          <w:kern w:val="0"/>
          <w:sz w:val="28"/>
          <w:szCs w:val="28"/>
        </w:rPr>
        <w:t>In addition</w:t>
      </w:r>
      <w:r>
        <w:rPr>
          <w:rFonts w:ascii="Times New Roman" w:hAnsi="Times New Roman" w:cs="Times New Roman"/>
          <w:color w:val="000000"/>
          <w:kern w:val="0"/>
          <w:sz w:val="28"/>
          <w:szCs w:val="28"/>
        </w:rPr>
        <w:t xml:space="preserve">, </w:t>
      </w:r>
      <w:r w:rsidRPr="004D4A78">
        <w:rPr>
          <w:rFonts w:ascii="Times New Roman" w:hAnsi="Times New Roman" w:cs="Times New Roman"/>
          <w:color w:val="000000"/>
          <w:kern w:val="0"/>
          <w:sz w:val="28"/>
          <w:szCs w:val="28"/>
        </w:rPr>
        <w:t xml:space="preserve"> some researchers perceived that if photocatalysis is a catalytic process, the existence of catalyst should change the kinetic rate rather than thermodynamic limits of the photochemical process.</w:t>
      </w:r>
      <w:r w:rsidR="002260C6">
        <w:rPr>
          <w:rFonts w:ascii="Times New Roman" w:hAnsi="Times New Roman" w:cs="Times New Roman"/>
          <w:color w:val="000000"/>
          <w:kern w:val="0"/>
          <w:sz w:val="28"/>
          <w:szCs w:val="28"/>
        </w:rPr>
        <w:t xml:space="preserve">  Based on this contention, these people classified these photochemical reactions into photocatalytic and photosynthetic process according to the thermodynamic spontaneity of the chemical reactions.</w:t>
      </w:r>
    </w:p>
    <w:p w14:paraId="19847B6E" w14:textId="5396D98D" w:rsidR="004D4A78" w:rsidRPr="00985EEF" w:rsidRDefault="004D4A78" w:rsidP="00985EEF">
      <w:pPr>
        <w:autoSpaceDE w:val="0"/>
        <w:autoSpaceDN w:val="0"/>
        <w:adjustRightInd w:val="0"/>
        <w:spacing w:after="0" w:line="240" w:lineRule="auto"/>
        <w:jc w:val="both"/>
        <w:rPr>
          <w:rFonts w:ascii="Times New Roman" w:hAnsi="Times New Roman" w:cs="Times New Roman"/>
          <w:color w:val="000000"/>
          <w:kern w:val="0"/>
          <w:sz w:val="28"/>
          <w:szCs w:val="28"/>
        </w:rPr>
      </w:pPr>
      <w:r w:rsidRPr="00985EEF">
        <w:rPr>
          <w:rFonts w:ascii="Times New Roman" w:hAnsi="Times New Roman" w:cs="Times New Roman"/>
          <w:color w:val="000000"/>
          <w:kern w:val="0"/>
          <w:sz w:val="28"/>
          <w:szCs w:val="28"/>
        </w:rPr>
        <w:lastRenderedPageBreak/>
        <w:t xml:space="preserve">As </w:t>
      </w:r>
      <w:r w:rsidR="00985EEF">
        <w:rPr>
          <w:rFonts w:ascii="Times New Roman" w:hAnsi="Times New Roman" w:cs="Times New Roman"/>
          <w:color w:val="000000"/>
          <w:kern w:val="0"/>
          <w:sz w:val="28"/>
          <w:szCs w:val="28"/>
        </w:rPr>
        <w:t>shown</w:t>
      </w:r>
      <w:r w:rsidRPr="00985EEF">
        <w:rPr>
          <w:rFonts w:ascii="Times New Roman" w:hAnsi="Times New Roman" w:cs="Times New Roman"/>
          <w:color w:val="000000"/>
          <w:kern w:val="0"/>
          <w:sz w:val="28"/>
          <w:szCs w:val="28"/>
        </w:rPr>
        <w:t xml:space="preserve"> in</w:t>
      </w:r>
      <w:r w:rsidR="00985EEF">
        <w:rPr>
          <w:rFonts w:ascii="Times New Roman" w:hAnsi="Times New Roman" w:cs="Times New Roman"/>
          <w:color w:val="000000"/>
          <w:kern w:val="0"/>
          <w:sz w:val="28"/>
          <w:szCs w:val="28"/>
        </w:rPr>
        <w:t xml:space="preserve"> Fig.1</w:t>
      </w:r>
      <w:r w:rsidRPr="00985EEF">
        <w:rPr>
          <w:rFonts w:ascii="Times New Roman" w:hAnsi="Times New Roman" w:cs="Times New Roman"/>
          <w:color w:val="000000"/>
          <w:kern w:val="0"/>
          <w:sz w:val="28"/>
          <w:szCs w:val="28"/>
        </w:rPr>
        <w:t>,</w:t>
      </w:r>
      <w:r w:rsidR="00985EEF">
        <w:rPr>
          <w:rFonts w:ascii="Times New Roman" w:hAnsi="Times New Roman" w:cs="Times New Roman"/>
          <w:color w:val="000000"/>
          <w:kern w:val="0"/>
          <w:sz w:val="28"/>
          <w:szCs w:val="28"/>
        </w:rPr>
        <w:t xml:space="preserve"> </w:t>
      </w:r>
      <w:r w:rsidRPr="00985EEF">
        <w:rPr>
          <w:rFonts w:ascii="Times New Roman" w:hAnsi="Times New Roman" w:cs="Times New Roman"/>
          <w:color w:val="000000"/>
          <w:kern w:val="0"/>
          <w:sz w:val="28"/>
          <w:szCs w:val="28"/>
        </w:rPr>
        <w:t xml:space="preserve">a photochemical process with reaction </w:t>
      </w:r>
      <w:r w:rsidR="00985EEF">
        <w:rPr>
          <w:rFonts w:ascii="Times New Roman" w:hAnsi="Times New Roman" w:cs="Times New Roman"/>
          <w:color w:val="000000"/>
          <w:kern w:val="0"/>
          <w:sz w:val="28"/>
          <w:szCs w:val="28"/>
        </w:rPr>
        <w:t>∆</w:t>
      </w:r>
      <w:r w:rsidRPr="00985EEF">
        <w:rPr>
          <w:rFonts w:ascii="Times New Roman" w:hAnsi="Times New Roman" w:cs="Times New Roman"/>
          <w:color w:val="000000"/>
          <w:kern w:val="0"/>
          <w:sz w:val="28"/>
          <w:szCs w:val="28"/>
        </w:rPr>
        <w:t>G &gt; 0 (uphill)</w:t>
      </w:r>
    </w:p>
    <w:p w14:paraId="7F577D8C" w14:textId="6B42C578" w:rsidR="004D4A78" w:rsidRPr="00985EEF" w:rsidRDefault="004D4A78" w:rsidP="00985EEF">
      <w:pPr>
        <w:autoSpaceDE w:val="0"/>
        <w:autoSpaceDN w:val="0"/>
        <w:adjustRightInd w:val="0"/>
        <w:spacing w:after="0" w:line="240" w:lineRule="auto"/>
        <w:jc w:val="both"/>
        <w:rPr>
          <w:rFonts w:ascii="Times New Roman" w:hAnsi="Times New Roman" w:cs="Times New Roman"/>
          <w:color w:val="000000"/>
          <w:kern w:val="0"/>
          <w:sz w:val="28"/>
          <w:szCs w:val="28"/>
        </w:rPr>
      </w:pPr>
      <w:r w:rsidRPr="00985EEF">
        <w:rPr>
          <w:rFonts w:ascii="Times New Roman" w:hAnsi="Times New Roman" w:cs="Times New Roman"/>
          <w:color w:val="000000"/>
          <w:kern w:val="0"/>
          <w:sz w:val="28"/>
          <w:szCs w:val="28"/>
        </w:rPr>
        <w:t>is attributed to photosynthesis, including the overall</w:t>
      </w:r>
      <w:r w:rsidR="00985EEF">
        <w:rPr>
          <w:rFonts w:ascii="Times New Roman" w:hAnsi="Times New Roman" w:cs="Times New Roman"/>
          <w:color w:val="000000"/>
          <w:kern w:val="0"/>
          <w:sz w:val="28"/>
          <w:szCs w:val="28"/>
        </w:rPr>
        <w:t xml:space="preserve"> </w:t>
      </w:r>
      <w:r w:rsidRPr="00985EEF">
        <w:rPr>
          <w:rFonts w:ascii="Times New Roman" w:hAnsi="Times New Roman" w:cs="Times New Roman"/>
          <w:color w:val="000000"/>
          <w:kern w:val="0"/>
          <w:sz w:val="28"/>
          <w:szCs w:val="28"/>
        </w:rPr>
        <w:t>water photolysis, CO</w:t>
      </w:r>
      <w:r w:rsidR="00985EEF">
        <w:rPr>
          <w:rFonts w:ascii="Times New Roman" w:hAnsi="Times New Roman" w:cs="Times New Roman"/>
          <w:color w:val="000000"/>
          <w:kern w:val="0"/>
          <w:sz w:val="28"/>
          <w:szCs w:val="28"/>
          <w:vertAlign w:val="subscript"/>
        </w:rPr>
        <w:t>2</w:t>
      </w:r>
      <w:r w:rsidRPr="00985EEF">
        <w:rPr>
          <w:rFonts w:ascii="Times New Roman" w:hAnsi="Times New Roman" w:cs="Times New Roman"/>
          <w:color w:val="000000"/>
          <w:kern w:val="0"/>
          <w:sz w:val="28"/>
          <w:szCs w:val="28"/>
        </w:rPr>
        <w:t xml:space="preserve"> reduction, and the natural</w:t>
      </w:r>
      <w:r w:rsidR="00985EEF">
        <w:rPr>
          <w:rFonts w:ascii="Times New Roman" w:hAnsi="Times New Roman" w:cs="Times New Roman"/>
          <w:color w:val="000000"/>
          <w:kern w:val="0"/>
          <w:sz w:val="28"/>
          <w:szCs w:val="28"/>
        </w:rPr>
        <w:t xml:space="preserve"> </w:t>
      </w:r>
      <w:r w:rsidRPr="00985EEF">
        <w:rPr>
          <w:rFonts w:ascii="Times New Roman" w:hAnsi="Times New Roman" w:cs="Times New Roman"/>
          <w:color w:val="000000"/>
          <w:kern w:val="0"/>
          <w:sz w:val="28"/>
          <w:szCs w:val="28"/>
        </w:rPr>
        <w:t xml:space="preserve">photosynthesis while the process with reaction </w:t>
      </w:r>
      <w:r w:rsidR="00985EEF">
        <w:rPr>
          <w:rFonts w:ascii="Times New Roman" w:hAnsi="Times New Roman" w:cs="Times New Roman"/>
          <w:color w:val="000000"/>
          <w:kern w:val="0"/>
          <w:sz w:val="28"/>
          <w:szCs w:val="28"/>
        </w:rPr>
        <w:t>∆</w:t>
      </w:r>
      <w:r w:rsidRPr="00985EEF">
        <w:rPr>
          <w:rFonts w:ascii="Times New Roman" w:hAnsi="Times New Roman" w:cs="Times New Roman"/>
          <w:color w:val="000000"/>
          <w:kern w:val="0"/>
          <w:sz w:val="28"/>
          <w:szCs w:val="28"/>
        </w:rPr>
        <w:t>G &lt; 0</w:t>
      </w:r>
    </w:p>
    <w:p w14:paraId="55EE9F37" w14:textId="02E8716F" w:rsidR="004D4A78" w:rsidRPr="00985EEF" w:rsidRDefault="004D4A78" w:rsidP="00985EEF">
      <w:pPr>
        <w:autoSpaceDE w:val="0"/>
        <w:autoSpaceDN w:val="0"/>
        <w:adjustRightInd w:val="0"/>
        <w:spacing w:after="0" w:line="240" w:lineRule="auto"/>
        <w:jc w:val="both"/>
        <w:rPr>
          <w:rFonts w:ascii="Times New Roman" w:hAnsi="Times New Roman" w:cs="Times New Roman"/>
          <w:color w:val="000000"/>
          <w:kern w:val="0"/>
          <w:sz w:val="28"/>
          <w:szCs w:val="28"/>
        </w:rPr>
      </w:pPr>
      <w:r w:rsidRPr="00985EEF">
        <w:rPr>
          <w:rFonts w:ascii="Times New Roman" w:hAnsi="Times New Roman" w:cs="Times New Roman"/>
          <w:color w:val="000000"/>
          <w:kern w:val="0"/>
          <w:sz w:val="28"/>
          <w:szCs w:val="28"/>
        </w:rPr>
        <w:t>(downhill) is actually the photocatalysis, such as</w:t>
      </w:r>
      <w:r w:rsidR="00985EEF">
        <w:rPr>
          <w:rFonts w:ascii="Times New Roman" w:hAnsi="Times New Roman" w:cs="Times New Roman"/>
          <w:color w:val="000000"/>
          <w:kern w:val="0"/>
          <w:sz w:val="28"/>
          <w:szCs w:val="28"/>
        </w:rPr>
        <w:t xml:space="preserve"> </w:t>
      </w:r>
      <w:r w:rsidRPr="00985EEF">
        <w:rPr>
          <w:rFonts w:ascii="Times New Roman" w:hAnsi="Times New Roman" w:cs="Times New Roman"/>
          <w:color w:val="000000"/>
          <w:kern w:val="0"/>
          <w:sz w:val="28"/>
          <w:szCs w:val="28"/>
        </w:rPr>
        <w:t>hydrogen evolution reaction with sacrificial reagents.</w:t>
      </w:r>
      <w:r w:rsidR="0023707F">
        <w:rPr>
          <w:rFonts w:ascii="Times New Roman" w:hAnsi="Times New Roman" w:cs="Times New Roman"/>
          <w:color w:val="000000"/>
          <w:kern w:val="0"/>
          <w:sz w:val="28"/>
          <w:szCs w:val="28"/>
        </w:rPr>
        <w:t xml:space="preserve"> The differences between </w:t>
      </w:r>
      <w:r w:rsidR="00E4552C">
        <w:rPr>
          <w:rFonts w:ascii="Times New Roman" w:hAnsi="Times New Roman" w:cs="Times New Roman"/>
          <w:color w:val="000000"/>
          <w:kern w:val="0"/>
          <w:sz w:val="28"/>
          <w:szCs w:val="28"/>
        </w:rPr>
        <w:t>photosynthetic devices</w:t>
      </w:r>
      <w:r w:rsidR="0023707F">
        <w:rPr>
          <w:rFonts w:ascii="Times New Roman" w:hAnsi="Times New Roman" w:cs="Times New Roman"/>
          <w:color w:val="000000"/>
          <w:kern w:val="0"/>
          <w:sz w:val="28"/>
          <w:szCs w:val="28"/>
        </w:rPr>
        <w:t xml:space="preserve"> and photocatalytic processes  have been discussed by Osterloh [6] and by Rajeshwar et al [7].</w:t>
      </w:r>
    </w:p>
    <w:p w14:paraId="3C4F7E47" w14:textId="77777777" w:rsidR="000F4628" w:rsidRDefault="000F4628" w:rsidP="004D4A78">
      <w:pPr>
        <w:autoSpaceDE w:val="0"/>
        <w:autoSpaceDN w:val="0"/>
        <w:adjustRightInd w:val="0"/>
        <w:spacing w:after="0" w:line="240" w:lineRule="auto"/>
        <w:jc w:val="both"/>
        <w:rPr>
          <w:rFonts w:ascii="AdvPSED1122" w:hAnsi="AdvPSED1122" w:cs="AdvPSED1122"/>
          <w:color w:val="000000"/>
          <w:kern w:val="0"/>
          <w:sz w:val="20"/>
          <w:szCs w:val="20"/>
        </w:rPr>
      </w:pPr>
    </w:p>
    <w:p w14:paraId="6B06912A" w14:textId="0C27F733" w:rsidR="000F4628" w:rsidRDefault="002C32D0" w:rsidP="004D4A78">
      <w:pPr>
        <w:autoSpaceDE w:val="0"/>
        <w:autoSpaceDN w:val="0"/>
        <w:adjustRightInd w:val="0"/>
        <w:spacing w:after="0" w:line="240" w:lineRule="auto"/>
        <w:jc w:val="both"/>
        <w:rPr>
          <w:rFonts w:ascii="AdvPSED1122" w:hAnsi="AdvPSED1122" w:cs="AdvPSED1122"/>
          <w:color w:val="000000"/>
          <w:kern w:val="0"/>
          <w:sz w:val="20"/>
          <w:szCs w:val="20"/>
        </w:rPr>
      </w:pPr>
      <w:r>
        <w:rPr>
          <w:noProof/>
        </w:rPr>
        <w:drawing>
          <wp:inline distT="0" distB="0" distL="0" distR="0" wp14:anchorId="744326C8" wp14:editId="54759E76">
            <wp:extent cx="5943600" cy="3343275"/>
            <wp:effectExtent l="0" t="0" r="0" b="9525"/>
            <wp:docPr id="18477522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52206" name=""/>
                    <pic:cNvPicPr/>
                  </pic:nvPicPr>
                  <pic:blipFill>
                    <a:blip r:embed="rId5">
                      <a:extLst>
                        <a:ext uri="{96DAC541-7B7A-43D3-8B79-37D633B846F1}">
                          <asvg:svgBlip xmlns:asvg="http://schemas.microsoft.com/office/drawing/2016/SVG/main" r:embed="rId6"/>
                        </a:ext>
                      </a:extLst>
                    </a:blip>
                    <a:stretch>
                      <a:fillRect/>
                    </a:stretch>
                  </pic:blipFill>
                  <pic:spPr>
                    <a:xfrm>
                      <a:off x="0" y="0"/>
                      <a:ext cx="5943600" cy="3343275"/>
                    </a:xfrm>
                    <a:prstGeom prst="rect">
                      <a:avLst/>
                    </a:prstGeom>
                  </pic:spPr>
                </pic:pic>
              </a:graphicData>
            </a:graphic>
          </wp:inline>
        </w:drawing>
      </w:r>
    </w:p>
    <w:p w14:paraId="1F069AB9" w14:textId="77777777" w:rsidR="000F4628" w:rsidRDefault="000F4628" w:rsidP="000F4628">
      <w:pPr>
        <w:autoSpaceDE w:val="0"/>
        <w:autoSpaceDN w:val="0"/>
        <w:adjustRightInd w:val="0"/>
        <w:spacing w:after="0" w:line="240" w:lineRule="auto"/>
        <w:rPr>
          <w:rFonts w:ascii="AdvPSED1122" w:hAnsi="AdvPSED1122" w:cs="AdvPSED1122"/>
          <w:kern w:val="0"/>
          <w:sz w:val="20"/>
          <w:szCs w:val="20"/>
        </w:rPr>
      </w:pPr>
    </w:p>
    <w:p w14:paraId="36F56800" w14:textId="77777777" w:rsidR="002C32D0" w:rsidRDefault="000F4628" w:rsidP="000F4628">
      <w:pPr>
        <w:autoSpaceDE w:val="0"/>
        <w:autoSpaceDN w:val="0"/>
        <w:adjustRightInd w:val="0"/>
        <w:spacing w:after="0" w:line="240" w:lineRule="auto"/>
        <w:rPr>
          <w:rFonts w:ascii="AdvPSED1122" w:hAnsi="AdvPSED1122" w:cs="AdvPSED1122"/>
          <w:kern w:val="0"/>
          <w:sz w:val="20"/>
          <w:szCs w:val="20"/>
        </w:rPr>
      </w:pPr>
      <w:r w:rsidRPr="002C32D0">
        <w:rPr>
          <w:rFonts w:ascii="Times New Roman" w:hAnsi="Times New Roman" w:cs="Times New Roman"/>
          <w:kern w:val="0"/>
          <w:sz w:val="28"/>
          <w:szCs w:val="28"/>
        </w:rPr>
        <w:t xml:space="preserve">In classifying the chemical reactions in terms of thermodynamic fields like Temperature. Pressure,  and </w:t>
      </w:r>
      <w:r w:rsidR="002C32D0" w:rsidRPr="002C32D0">
        <w:rPr>
          <w:rFonts w:ascii="Times New Roman" w:hAnsi="Times New Roman" w:cs="Times New Roman"/>
          <w:kern w:val="0"/>
          <w:sz w:val="28"/>
          <w:szCs w:val="28"/>
        </w:rPr>
        <w:t xml:space="preserve">the </w:t>
      </w:r>
      <w:r w:rsidRPr="002C32D0">
        <w:rPr>
          <w:rFonts w:ascii="Times New Roman" w:hAnsi="Times New Roman" w:cs="Times New Roman"/>
          <w:kern w:val="0"/>
          <w:sz w:val="28"/>
          <w:szCs w:val="28"/>
        </w:rPr>
        <w:t xml:space="preserve"> effects of other physical fields like electric field, magnetic field</w:t>
      </w:r>
      <w:r w:rsidR="002C32D0" w:rsidRPr="002C32D0">
        <w:rPr>
          <w:rFonts w:ascii="Times New Roman" w:hAnsi="Times New Roman" w:cs="Times New Roman"/>
          <w:kern w:val="0"/>
          <w:sz w:val="28"/>
          <w:szCs w:val="28"/>
        </w:rPr>
        <w:t xml:space="preserve"> and so on to reflect the spontaneity.</w:t>
      </w:r>
      <w:r w:rsidR="002C32D0">
        <w:rPr>
          <w:rFonts w:ascii="AdvPSED1122" w:hAnsi="AdvPSED1122" w:cs="AdvPSED1122"/>
          <w:kern w:val="0"/>
          <w:sz w:val="20"/>
          <w:szCs w:val="20"/>
        </w:rPr>
        <w:t xml:space="preserve"> </w:t>
      </w:r>
    </w:p>
    <w:p w14:paraId="782C37C6" w14:textId="77777777" w:rsidR="00987C37" w:rsidRDefault="00987C37" w:rsidP="000F4628">
      <w:pPr>
        <w:autoSpaceDE w:val="0"/>
        <w:autoSpaceDN w:val="0"/>
        <w:adjustRightInd w:val="0"/>
        <w:spacing w:after="0" w:line="240" w:lineRule="auto"/>
        <w:rPr>
          <w:rFonts w:ascii="AdvPSED1122" w:hAnsi="AdvPSED1122" w:cs="AdvPSED1122"/>
          <w:kern w:val="0"/>
          <w:sz w:val="20"/>
          <w:szCs w:val="20"/>
        </w:rPr>
      </w:pPr>
    </w:p>
    <w:p w14:paraId="5441F991" w14:textId="342C73DE" w:rsidR="00987C37" w:rsidRDefault="00987C37" w:rsidP="000F4628">
      <w:pPr>
        <w:autoSpaceDE w:val="0"/>
        <w:autoSpaceDN w:val="0"/>
        <w:adjustRightInd w:val="0"/>
        <w:spacing w:after="0" w:line="240" w:lineRule="auto"/>
        <w:rPr>
          <w:rFonts w:ascii="Times New Roman" w:hAnsi="Times New Roman" w:cs="Times New Roman"/>
          <w:b/>
          <w:bCs/>
          <w:kern w:val="0"/>
          <w:sz w:val="28"/>
          <w:szCs w:val="28"/>
        </w:rPr>
      </w:pPr>
      <w:r w:rsidRPr="00987C37">
        <w:rPr>
          <w:rFonts w:ascii="Times New Roman" w:hAnsi="Times New Roman" w:cs="Times New Roman"/>
          <w:b/>
          <w:bCs/>
          <w:kern w:val="0"/>
          <w:sz w:val="28"/>
          <w:szCs w:val="28"/>
        </w:rPr>
        <w:t>Electrocatalytic splitting of water</w:t>
      </w:r>
    </w:p>
    <w:p w14:paraId="68D11631" w14:textId="4718554F" w:rsidR="00987C37" w:rsidRPr="00987C37" w:rsidRDefault="00987C37" w:rsidP="000F4628">
      <w:pPr>
        <w:autoSpaceDE w:val="0"/>
        <w:autoSpaceDN w:val="0"/>
        <w:adjustRightInd w:val="0"/>
        <w:spacing w:after="0" w:line="240" w:lineRule="auto"/>
        <w:rPr>
          <w:rFonts w:ascii="Times New Roman" w:hAnsi="Times New Roman" w:cs="Times New Roman"/>
          <w:kern w:val="0"/>
          <w:sz w:val="28"/>
          <w:szCs w:val="28"/>
        </w:rPr>
      </w:pPr>
      <w:r w:rsidRPr="00987C37">
        <w:rPr>
          <w:rFonts w:ascii="Times New Roman" w:hAnsi="Times New Roman" w:cs="Times New Roman"/>
          <w:kern w:val="0"/>
          <w:sz w:val="28"/>
          <w:szCs w:val="28"/>
        </w:rPr>
        <w:t>Electrocatalytic water decomposition is a non-spontaneous reaction</w:t>
      </w:r>
    </w:p>
    <w:p w14:paraId="50013938" w14:textId="51E5B06A" w:rsidR="00987C37" w:rsidRDefault="00987C37" w:rsidP="000F4628">
      <w:pPr>
        <w:autoSpaceDE w:val="0"/>
        <w:autoSpaceDN w:val="0"/>
        <w:adjustRightInd w:val="0"/>
        <w:spacing w:after="0" w:line="240" w:lineRule="auto"/>
        <w:rPr>
          <w:rFonts w:ascii="Times New Roman" w:hAnsi="Times New Roman" w:cs="Times New Roman"/>
          <w:kern w:val="0"/>
          <w:sz w:val="28"/>
          <w:szCs w:val="28"/>
        </w:rPr>
      </w:pPr>
      <w:r w:rsidRPr="00987C37">
        <w:rPr>
          <w:rFonts w:ascii="Times New Roman" w:hAnsi="Times New Roman" w:cs="Times New Roman"/>
          <w:kern w:val="0"/>
          <w:sz w:val="28"/>
          <w:szCs w:val="28"/>
        </w:rPr>
        <w:t>H</w:t>
      </w:r>
      <w:r w:rsidRPr="00987C37">
        <w:rPr>
          <w:rFonts w:ascii="Times New Roman" w:hAnsi="Times New Roman" w:cs="Times New Roman"/>
          <w:kern w:val="0"/>
          <w:sz w:val="28"/>
          <w:szCs w:val="28"/>
          <w:vertAlign w:val="subscript"/>
        </w:rPr>
        <w:t>2</w:t>
      </w:r>
      <w:r w:rsidRPr="00987C37">
        <w:rPr>
          <w:rFonts w:ascii="Times New Roman" w:hAnsi="Times New Roman" w:cs="Times New Roman"/>
          <w:kern w:val="0"/>
          <w:sz w:val="28"/>
          <w:szCs w:val="28"/>
        </w:rPr>
        <w:t>O  → H</w:t>
      </w:r>
      <w:r w:rsidRPr="00987C37">
        <w:rPr>
          <w:rFonts w:ascii="Times New Roman" w:hAnsi="Times New Roman" w:cs="Times New Roman"/>
          <w:kern w:val="0"/>
          <w:sz w:val="28"/>
          <w:szCs w:val="28"/>
          <w:vertAlign w:val="subscript"/>
        </w:rPr>
        <w:t>2</w:t>
      </w:r>
      <w:r w:rsidRPr="00987C37">
        <w:rPr>
          <w:rFonts w:ascii="Times New Roman" w:hAnsi="Times New Roman" w:cs="Times New Roman"/>
          <w:kern w:val="0"/>
          <w:sz w:val="28"/>
          <w:szCs w:val="28"/>
        </w:rPr>
        <w:t xml:space="preserve">  +  ½ O</w:t>
      </w:r>
      <w:r w:rsidRPr="00987C37">
        <w:rPr>
          <w:rFonts w:ascii="Times New Roman" w:hAnsi="Times New Roman" w:cs="Times New Roman"/>
          <w:kern w:val="0"/>
          <w:sz w:val="28"/>
          <w:szCs w:val="28"/>
          <w:vertAlign w:val="subscript"/>
        </w:rPr>
        <w:t>2</w:t>
      </w:r>
      <w:r w:rsidRPr="00987C37">
        <w:rPr>
          <w:rFonts w:ascii="Times New Roman" w:hAnsi="Times New Roman" w:cs="Times New Roman"/>
          <w:kern w:val="0"/>
          <w:sz w:val="28"/>
          <w:szCs w:val="28"/>
        </w:rPr>
        <w:t xml:space="preserve">       ∆G &gt; 0</w:t>
      </w:r>
    </w:p>
    <w:p w14:paraId="295C9E85" w14:textId="40C680F3" w:rsidR="005B13C5" w:rsidRDefault="008B21BB" w:rsidP="00E83E9C">
      <w:pPr>
        <w:autoSpaceDE w:val="0"/>
        <w:autoSpaceDN w:val="0"/>
        <w:adjustRightInd w:val="0"/>
        <w:spacing w:after="0" w:line="240" w:lineRule="auto"/>
        <w:rPr>
          <w:rFonts w:ascii="AdvPSED1122" w:hAnsi="AdvPSED1122" w:cs="AdvPSED1122"/>
          <w:kern w:val="0"/>
          <w:sz w:val="28"/>
          <w:szCs w:val="28"/>
        </w:rPr>
      </w:pPr>
      <w:r>
        <w:rPr>
          <w:rFonts w:ascii="Times New Roman" w:hAnsi="Times New Roman" w:cs="Times New Roman"/>
          <w:kern w:val="0"/>
          <w:sz w:val="28"/>
          <w:szCs w:val="28"/>
        </w:rPr>
        <w:t xml:space="preserve">In the electrolysis cell a </w:t>
      </w:r>
      <w:r w:rsidRPr="008B21BB">
        <w:rPr>
          <w:rFonts w:ascii="Times New Roman" w:hAnsi="Times New Roman" w:cs="Times New Roman"/>
          <w:kern w:val="0"/>
          <w:sz w:val="28"/>
          <w:szCs w:val="28"/>
        </w:rPr>
        <w:t xml:space="preserve">bias </w:t>
      </w:r>
      <w:r w:rsidRPr="008B21BB">
        <w:rPr>
          <w:rFonts w:ascii="AdvPSED1122" w:hAnsi="AdvPSED1122" w:cs="AdvPSED1122"/>
          <w:kern w:val="0"/>
          <w:sz w:val="28"/>
          <w:szCs w:val="28"/>
        </w:rPr>
        <w:t xml:space="preserve"> V</w:t>
      </w:r>
      <w:r w:rsidRPr="008B21BB">
        <w:rPr>
          <w:rFonts w:ascii="AdvPSED1122" w:hAnsi="AdvPSED1122" w:cs="AdvPSED1122"/>
          <w:kern w:val="0"/>
          <w:sz w:val="28"/>
          <w:szCs w:val="28"/>
          <w:vertAlign w:val="subscript"/>
        </w:rPr>
        <w:t xml:space="preserve">app </w:t>
      </w:r>
      <w:r w:rsidRPr="008B21BB">
        <w:rPr>
          <w:rFonts w:ascii="AdvPSED1122" w:hAnsi="AdvPSED1122" w:cs="AdvPSED1122"/>
          <w:kern w:val="0"/>
          <w:sz w:val="28"/>
          <w:szCs w:val="28"/>
        </w:rPr>
        <w:t>is applied between two electrodes and the electrolyte is  considered to be acidic.</w:t>
      </w:r>
      <w:r w:rsidRPr="008B21BB">
        <w:rPr>
          <w:rFonts w:ascii="AdvPSED1122" w:hAnsi="AdvPSED1122" w:cs="AdvPSED1122"/>
          <w:kern w:val="0"/>
          <w:sz w:val="28"/>
          <w:szCs w:val="28"/>
        </w:rPr>
        <w:t xml:space="preserve"> </w:t>
      </w:r>
      <w:r>
        <w:rPr>
          <w:rFonts w:ascii="AdvPSED1122" w:hAnsi="AdvPSED1122" w:cs="AdvPSED1122"/>
          <w:kern w:val="0"/>
          <w:sz w:val="28"/>
          <w:szCs w:val="28"/>
        </w:rPr>
        <w:t xml:space="preserve">  The </w:t>
      </w:r>
      <w:r>
        <w:rPr>
          <w:rFonts w:ascii="Cambria" w:hAnsi="Cambria" w:cs="AdvPSED1122"/>
          <w:kern w:val="0"/>
          <w:sz w:val="28"/>
          <w:szCs w:val="28"/>
        </w:rPr>
        <w:t>∆</w:t>
      </w:r>
      <w:r>
        <w:rPr>
          <w:rFonts w:ascii="AdvPSED1122" w:hAnsi="AdvPSED1122" w:cs="AdvPSED1122"/>
          <w:kern w:val="0"/>
          <w:sz w:val="28"/>
          <w:szCs w:val="28"/>
        </w:rPr>
        <w:t xml:space="preserve"> G </w:t>
      </w:r>
      <w:r>
        <w:rPr>
          <w:rFonts w:ascii="AdvPSED1122" w:hAnsi="AdvPSED1122" w:cs="AdvPSED1122"/>
          <w:kern w:val="0"/>
          <w:sz w:val="28"/>
          <w:szCs w:val="28"/>
          <w:vertAlign w:val="subscript"/>
        </w:rPr>
        <w:t xml:space="preserve">0  </w:t>
      </w:r>
      <w:r w:rsidR="00E83E9C">
        <w:rPr>
          <w:rFonts w:ascii="AdvPSED1122" w:hAnsi="AdvPSED1122" w:cs="AdvPSED1122"/>
          <w:kern w:val="0"/>
          <w:sz w:val="28"/>
          <w:szCs w:val="28"/>
          <w:vertAlign w:val="subscript"/>
        </w:rPr>
        <w:t xml:space="preserve"> </w:t>
      </w:r>
      <w:r w:rsidR="00E83E9C">
        <w:rPr>
          <w:rFonts w:ascii="AdvPSED1122" w:hAnsi="AdvPSED1122" w:cs="AdvPSED1122"/>
          <w:kern w:val="0"/>
          <w:sz w:val="28"/>
          <w:szCs w:val="28"/>
        </w:rPr>
        <w:t xml:space="preserve"> of this reaction can be written as the sum of two terms – one is the free energy of the reaction and the second term arises due to the applied potential V.</w:t>
      </w:r>
    </w:p>
    <w:p w14:paraId="590B0DFF" w14:textId="00828095" w:rsidR="00710926" w:rsidRDefault="00E83E9C" w:rsidP="00E83E9C">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w:t>
      </w:r>
      <w:r w:rsidRPr="00E83E9C">
        <w:rPr>
          <w:rFonts w:ascii="Times New Roman" w:hAnsi="Times New Roman" w:cs="Times New Roman"/>
          <w:kern w:val="0"/>
          <w:sz w:val="28"/>
          <w:szCs w:val="28"/>
        </w:rPr>
        <w:t>G</w:t>
      </w:r>
      <w:r>
        <w:rPr>
          <w:rFonts w:ascii="Times New Roman" w:hAnsi="Times New Roman" w:cs="Times New Roman"/>
          <w:kern w:val="0"/>
          <w:sz w:val="28"/>
          <w:szCs w:val="28"/>
          <w:vertAlign w:val="subscript"/>
        </w:rPr>
        <w:t>0</w:t>
      </w:r>
      <w:r w:rsidRPr="00E83E9C">
        <w:rPr>
          <w:rFonts w:ascii="Times New Roman" w:hAnsi="Times New Roman" w:cs="Times New Roman"/>
          <w:kern w:val="0"/>
          <w:sz w:val="28"/>
          <w:szCs w:val="28"/>
        </w:rPr>
        <w:t xml:space="preserve"> </w:t>
      </w:r>
      <w:r>
        <w:rPr>
          <w:rFonts w:ascii="Times New Roman" w:hAnsi="Times New Roman" w:cs="Times New Roman"/>
          <w:kern w:val="0"/>
          <w:sz w:val="28"/>
          <w:szCs w:val="28"/>
        </w:rPr>
        <w:t>=</w:t>
      </w:r>
      <w:r w:rsidRPr="00E83E9C">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sidRPr="00E83E9C">
        <w:rPr>
          <w:rFonts w:ascii="Times New Roman" w:hAnsi="Times New Roman" w:cs="Times New Roman"/>
          <w:kern w:val="0"/>
          <w:sz w:val="28"/>
          <w:szCs w:val="28"/>
        </w:rPr>
        <w:t>G</w:t>
      </w:r>
      <w:r>
        <w:rPr>
          <w:rFonts w:ascii="Times New Roman" w:hAnsi="Times New Roman" w:cs="Times New Roman"/>
          <w:kern w:val="0"/>
          <w:sz w:val="28"/>
          <w:szCs w:val="28"/>
          <w:vertAlign w:val="subscript"/>
        </w:rPr>
        <w:t xml:space="preserve">0   </w:t>
      </w:r>
      <w:r>
        <w:rPr>
          <w:rFonts w:ascii="Times New Roman" w:hAnsi="Times New Roman" w:cs="Times New Roman"/>
          <w:kern w:val="0"/>
          <w:sz w:val="28"/>
          <w:szCs w:val="28"/>
        </w:rPr>
        <w:t>-</w:t>
      </w:r>
      <w:r w:rsidRPr="00E83E9C">
        <w:rPr>
          <w:rFonts w:ascii="Times New Roman" w:hAnsi="Times New Roman" w:cs="Times New Roman"/>
          <w:kern w:val="0"/>
          <w:sz w:val="28"/>
          <w:szCs w:val="28"/>
        </w:rPr>
        <w:t xml:space="preserve"> 2FV</w:t>
      </w:r>
      <w:r>
        <w:rPr>
          <w:rFonts w:ascii="Times New Roman" w:hAnsi="Times New Roman" w:cs="Times New Roman"/>
          <w:kern w:val="0"/>
          <w:sz w:val="28"/>
          <w:szCs w:val="28"/>
          <w:vertAlign w:val="subscript"/>
        </w:rPr>
        <w:t>app</w:t>
      </w:r>
    </w:p>
    <w:p w14:paraId="695111CE" w14:textId="57CD2D35" w:rsidR="00710926" w:rsidRPr="00710926" w:rsidRDefault="00710926" w:rsidP="00710926">
      <w:pPr>
        <w:autoSpaceDE w:val="0"/>
        <w:autoSpaceDN w:val="0"/>
        <w:adjustRightInd w:val="0"/>
        <w:spacing w:after="0" w:line="240" w:lineRule="auto"/>
        <w:rPr>
          <w:rFonts w:ascii="Times New Roman" w:hAnsi="Times New Roman" w:cs="Times New Roman"/>
          <w:kern w:val="0"/>
          <w:sz w:val="28"/>
          <w:szCs w:val="28"/>
        </w:rPr>
      </w:pPr>
      <w:r w:rsidRPr="00710926">
        <w:rPr>
          <w:rFonts w:ascii="Times New Roman" w:hAnsi="Times New Roman" w:cs="Times New Roman"/>
          <w:kern w:val="0"/>
          <w:sz w:val="28"/>
          <w:szCs w:val="28"/>
        </w:rPr>
        <w:t>The electrolysis of water reaction can</w:t>
      </w:r>
      <w:r>
        <w:rPr>
          <w:rFonts w:ascii="Times New Roman" w:hAnsi="Times New Roman" w:cs="Times New Roman"/>
          <w:kern w:val="0"/>
          <w:sz w:val="28"/>
          <w:szCs w:val="28"/>
        </w:rPr>
        <w:t xml:space="preserve"> </w:t>
      </w:r>
      <w:r w:rsidRPr="00710926">
        <w:rPr>
          <w:rFonts w:ascii="Times New Roman" w:hAnsi="Times New Roman" w:cs="Times New Roman"/>
          <w:kern w:val="0"/>
          <w:sz w:val="28"/>
          <w:szCs w:val="28"/>
        </w:rPr>
        <w:t>proceed sp</w:t>
      </w:r>
      <w:r>
        <w:rPr>
          <w:rFonts w:ascii="Times New Roman" w:hAnsi="Times New Roman" w:cs="Times New Roman"/>
          <w:kern w:val="0"/>
          <w:sz w:val="28"/>
          <w:szCs w:val="28"/>
        </w:rPr>
        <w:t>o</w:t>
      </w:r>
      <w:r w:rsidRPr="00710926">
        <w:rPr>
          <w:rFonts w:ascii="Times New Roman" w:hAnsi="Times New Roman" w:cs="Times New Roman"/>
          <w:kern w:val="0"/>
          <w:sz w:val="28"/>
          <w:szCs w:val="28"/>
        </w:rPr>
        <w:t>ntan</w:t>
      </w:r>
      <w:r>
        <w:rPr>
          <w:rFonts w:ascii="Times New Roman" w:hAnsi="Times New Roman" w:cs="Times New Roman"/>
          <w:kern w:val="0"/>
          <w:sz w:val="28"/>
          <w:szCs w:val="28"/>
        </w:rPr>
        <w:t>e</w:t>
      </w:r>
      <w:r w:rsidRPr="00710926">
        <w:rPr>
          <w:rFonts w:ascii="Times New Roman" w:hAnsi="Times New Roman" w:cs="Times New Roman"/>
          <w:kern w:val="0"/>
          <w:sz w:val="28"/>
          <w:szCs w:val="28"/>
        </w:rPr>
        <w:t xml:space="preserve">ously when the applied bias is large enough  to make the </w:t>
      </w:r>
      <w:r>
        <w:rPr>
          <w:rFonts w:ascii="Times New Roman" w:hAnsi="Times New Roman" w:cs="Times New Roman"/>
          <w:kern w:val="0"/>
          <w:sz w:val="28"/>
          <w:szCs w:val="28"/>
        </w:rPr>
        <w:t xml:space="preserve">net </w:t>
      </w:r>
      <w:r w:rsidRPr="00710926">
        <w:rPr>
          <w:rFonts w:ascii="Times New Roman" w:hAnsi="Times New Roman" w:cs="Times New Roman"/>
          <w:kern w:val="0"/>
          <w:sz w:val="28"/>
          <w:szCs w:val="28"/>
        </w:rPr>
        <w:t>free energy</w:t>
      </w:r>
      <w:r>
        <w:rPr>
          <w:rFonts w:ascii="Times New Roman" w:hAnsi="Times New Roman" w:cs="Times New Roman"/>
          <w:kern w:val="0"/>
          <w:sz w:val="28"/>
          <w:szCs w:val="28"/>
        </w:rPr>
        <w:t xml:space="preserve"> change is </w:t>
      </w:r>
      <w:r w:rsidRPr="00710926">
        <w:rPr>
          <w:rFonts w:ascii="Times New Roman" w:hAnsi="Times New Roman" w:cs="Times New Roman"/>
          <w:kern w:val="0"/>
          <w:sz w:val="28"/>
          <w:szCs w:val="28"/>
        </w:rPr>
        <w:t xml:space="preserve"> negative</w:t>
      </w:r>
      <w:r>
        <w:rPr>
          <w:rFonts w:ascii="AdvPSED1122" w:hAnsi="AdvPSED1122" w:cs="AdvPSED1122"/>
          <w:kern w:val="0"/>
          <w:sz w:val="19"/>
          <w:szCs w:val="19"/>
        </w:rPr>
        <w:t xml:space="preserve">. </w:t>
      </w:r>
      <w:r w:rsidRPr="00710926">
        <w:rPr>
          <w:rFonts w:ascii="Times New Roman" w:hAnsi="Times New Roman" w:cs="Times New Roman"/>
          <w:kern w:val="0"/>
          <w:sz w:val="28"/>
          <w:szCs w:val="28"/>
        </w:rPr>
        <w:t xml:space="preserve"> This situation is pictorially represented in Fig.1.2.</w:t>
      </w:r>
    </w:p>
    <w:p w14:paraId="48FEE124" w14:textId="3F4A4478" w:rsidR="00710926" w:rsidRDefault="00E12817" w:rsidP="00E83E9C">
      <w:pPr>
        <w:autoSpaceDE w:val="0"/>
        <w:autoSpaceDN w:val="0"/>
        <w:adjustRightInd w:val="0"/>
        <w:spacing w:after="0" w:line="240" w:lineRule="auto"/>
        <w:rPr>
          <w:rFonts w:ascii="Times New Roman" w:hAnsi="Times New Roman" w:cs="Times New Roman"/>
          <w:kern w:val="0"/>
          <w:sz w:val="28"/>
          <w:szCs w:val="28"/>
        </w:rPr>
      </w:pPr>
      <w:r>
        <w:rPr>
          <w:noProof/>
        </w:rPr>
        <w:lastRenderedPageBreak/>
        <w:drawing>
          <wp:inline distT="0" distB="0" distL="0" distR="0" wp14:anchorId="1F318790" wp14:editId="4C4D5536">
            <wp:extent cx="5943600" cy="3343275"/>
            <wp:effectExtent l="0" t="0" r="0" b="9525"/>
            <wp:docPr id="10085693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69389" name=""/>
                    <pic:cNvPicPr/>
                  </pic:nvPicPr>
                  <pic:blipFill>
                    <a:blip r:embed="rId7">
                      <a:extLst>
                        <a:ext uri="{96DAC541-7B7A-43D3-8B79-37D633B846F1}">
                          <asvg:svgBlip xmlns:asvg="http://schemas.microsoft.com/office/drawing/2016/SVG/main" r:embed="rId8"/>
                        </a:ext>
                      </a:extLst>
                    </a:blip>
                    <a:stretch>
                      <a:fillRect/>
                    </a:stretch>
                  </pic:blipFill>
                  <pic:spPr>
                    <a:xfrm>
                      <a:off x="0" y="0"/>
                      <a:ext cx="5943600" cy="3343275"/>
                    </a:xfrm>
                    <a:prstGeom prst="rect">
                      <a:avLst/>
                    </a:prstGeom>
                  </pic:spPr>
                </pic:pic>
              </a:graphicData>
            </a:graphic>
          </wp:inline>
        </w:drawing>
      </w:r>
    </w:p>
    <w:p w14:paraId="7812AE85" w14:textId="3EB3A5E5" w:rsidR="00E12817" w:rsidRDefault="00E12817" w:rsidP="00E83E9C">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Fig.1.2. Schematic picture of electrocatalytic water splitting process  in this figure the free energy change is  with consideration of  electrochemical potential.</w:t>
      </w:r>
    </w:p>
    <w:p w14:paraId="3E7FC2D9" w14:textId="77777777" w:rsidR="00F028D1" w:rsidRDefault="00F028D1" w:rsidP="00E83E9C">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The corresponding situation in the presence of photon field is pictorially represented in Fig.1.3.</w:t>
      </w:r>
    </w:p>
    <w:p w14:paraId="2E22C263" w14:textId="0347F9AD" w:rsidR="00F028D1" w:rsidRDefault="00F028D1" w:rsidP="00E83E9C">
      <w:pPr>
        <w:autoSpaceDE w:val="0"/>
        <w:autoSpaceDN w:val="0"/>
        <w:adjustRightInd w:val="0"/>
        <w:spacing w:after="0" w:line="240" w:lineRule="auto"/>
        <w:rPr>
          <w:rFonts w:ascii="Times New Roman" w:hAnsi="Times New Roman" w:cs="Times New Roman"/>
          <w:kern w:val="0"/>
          <w:sz w:val="28"/>
          <w:szCs w:val="28"/>
        </w:rPr>
      </w:pPr>
      <w:r>
        <w:rPr>
          <w:noProof/>
        </w:rPr>
        <w:drawing>
          <wp:inline distT="0" distB="0" distL="0" distR="0" wp14:anchorId="0364DD32" wp14:editId="1B89089E">
            <wp:extent cx="5943600" cy="3343275"/>
            <wp:effectExtent l="0" t="0" r="0" b="9525"/>
            <wp:docPr id="149051165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11652"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943600" cy="3343275"/>
                    </a:xfrm>
                    <a:prstGeom prst="rect">
                      <a:avLst/>
                    </a:prstGeom>
                  </pic:spPr>
                </pic:pic>
              </a:graphicData>
            </a:graphic>
          </wp:inline>
        </w:drawing>
      </w:r>
      <w:r>
        <w:rPr>
          <w:rFonts w:ascii="Times New Roman" w:hAnsi="Times New Roman" w:cs="Times New Roman"/>
          <w:kern w:val="0"/>
          <w:sz w:val="28"/>
          <w:szCs w:val="28"/>
        </w:rPr>
        <w:t>Fig.1.3.Schematic representation of photocatalytic water s</w:t>
      </w:r>
      <w:r w:rsidR="00E4552C">
        <w:rPr>
          <w:rFonts w:ascii="Times New Roman" w:hAnsi="Times New Roman" w:cs="Times New Roman"/>
          <w:kern w:val="0"/>
          <w:sz w:val="28"/>
          <w:szCs w:val="28"/>
        </w:rPr>
        <w:t>p</w:t>
      </w:r>
      <w:r>
        <w:rPr>
          <w:rFonts w:ascii="Times New Roman" w:hAnsi="Times New Roman" w:cs="Times New Roman"/>
          <w:kern w:val="0"/>
          <w:sz w:val="28"/>
          <w:szCs w:val="28"/>
        </w:rPr>
        <w:t>litting – Gibbs free energy change when considering photons as the reactant of photocatalytic water splitting.</w:t>
      </w:r>
    </w:p>
    <w:p w14:paraId="697937F1" w14:textId="282765F3" w:rsidR="00F028D1" w:rsidRDefault="00F028D1" w:rsidP="00F028D1">
      <w:pPr>
        <w:pStyle w:val="ListParagraph"/>
        <w:numPr>
          <w:ilvl w:val="1"/>
          <w:numId w:val="1"/>
        </w:numPr>
        <w:autoSpaceDE w:val="0"/>
        <w:autoSpaceDN w:val="0"/>
        <w:adjustRightInd w:val="0"/>
        <w:spacing w:after="0" w:line="240" w:lineRule="auto"/>
        <w:rPr>
          <w:rFonts w:ascii="Times New Roman" w:hAnsi="Times New Roman" w:cs="Times New Roman"/>
          <w:b/>
          <w:bCs/>
          <w:kern w:val="0"/>
          <w:sz w:val="28"/>
          <w:szCs w:val="28"/>
        </w:rPr>
      </w:pPr>
      <w:r w:rsidRPr="00F028D1">
        <w:rPr>
          <w:rFonts w:ascii="Times New Roman" w:hAnsi="Times New Roman" w:cs="Times New Roman"/>
          <w:b/>
          <w:bCs/>
          <w:kern w:val="0"/>
          <w:sz w:val="28"/>
          <w:szCs w:val="28"/>
        </w:rPr>
        <w:lastRenderedPageBreak/>
        <w:t>Final Remarks</w:t>
      </w:r>
    </w:p>
    <w:p w14:paraId="3FA6448D" w14:textId="44CBE31A" w:rsidR="00F028D1" w:rsidRPr="00F858A7" w:rsidRDefault="00F028D1" w:rsidP="00F028D1">
      <w:pPr>
        <w:autoSpaceDE w:val="0"/>
        <w:autoSpaceDN w:val="0"/>
        <w:adjustRightInd w:val="0"/>
        <w:spacing w:after="0" w:line="240" w:lineRule="auto"/>
        <w:rPr>
          <w:rFonts w:ascii="Times New Roman" w:hAnsi="Times New Roman" w:cs="Times New Roman"/>
          <w:kern w:val="0"/>
          <w:sz w:val="28"/>
          <w:szCs w:val="28"/>
        </w:rPr>
      </w:pPr>
      <w:r>
        <w:rPr>
          <w:rFonts w:ascii="AdvPSED1122" w:hAnsi="AdvPSED1122" w:cs="AdvPSED1122"/>
          <w:kern w:val="0"/>
          <w:sz w:val="28"/>
          <w:szCs w:val="28"/>
        </w:rPr>
        <w:t xml:space="preserve">The controversies on photocatalysis and photosynthesis  have been focusing on the thermodynamic spontaneity of only he chemical reactions involved in the process.  </w:t>
      </w:r>
      <w:r w:rsidR="00693528">
        <w:rPr>
          <w:rFonts w:ascii="AdvPSED1122" w:hAnsi="AdvPSED1122" w:cs="AdvPSED1122"/>
          <w:kern w:val="0"/>
          <w:sz w:val="28"/>
          <w:szCs w:val="28"/>
        </w:rPr>
        <w:t xml:space="preserve"> This type of argument only considers the free energy of the reactants while in electrocatalysis or photocatalysis the electric potential or photons are also involved in the reaction.   These situations are pictorially shown in Figs.1.2 and 3.   In this consideration the electrochemical potential or photon field are considered for considering the free energy change in the electro (photo) catalysis. Thus,  the so called photocatalytic and photosynthetic processes are both spontaneous reactions in the corresponding photon field.  It has to be recognized that </w:t>
      </w:r>
      <w:r w:rsidR="00F858A7">
        <w:rPr>
          <w:rFonts w:ascii="AdvPSED1122" w:hAnsi="AdvPSED1122" w:cs="AdvPSED1122"/>
          <w:kern w:val="0"/>
          <w:sz w:val="28"/>
          <w:szCs w:val="28"/>
        </w:rPr>
        <w:t xml:space="preserve">the type of field involved has to  be considered along with other reactants.  </w:t>
      </w:r>
      <w:r w:rsidR="00693528">
        <w:rPr>
          <w:rFonts w:ascii="AdvPSED1122" w:hAnsi="AdvPSED1122" w:cs="AdvPSED1122"/>
          <w:kern w:val="0"/>
          <w:sz w:val="28"/>
          <w:szCs w:val="28"/>
        </w:rPr>
        <w:t xml:space="preserve"> </w:t>
      </w:r>
      <w:r w:rsidR="00F858A7">
        <w:rPr>
          <w:rFonts w:ascii="AdvPSED1122" w:hAnsi="AdvPSED1122" w:cs="AdvPSED1122"/>
          <w:kern w:val="0"/>
          <w:sz w:val="28"/>
          <w:szCs w:val="28"/>
        </w:rPr>
        <w:t>In photocatalysis,, the solid catalyst only acts as mediator between the reactants and the photons to accelerate the kinetics of the process.</w:t>
      </w:r>
      <w:r w:rsidR="00693528" w:rsidRPr="00F858A7">
        <w:rPr>
          <w:rFonts w:ascii="Times New Roman" w:hAnsi="Times New Roman" w:cs="Times New Roman"/>
          <w:kern w:val="0"/>
          <w:sz w:val="28"/>
          <w:szCs w:val="28"/>
        </w:rPr>
        <w:t xml:space="preserve">  </w:t>
      </w:r>
    </w:p>
    <w:p w14:paraId="7C447228" w14:textId="77777777" w:rsidR="00F858A7" w:rsidRDefault="00F858A7" w:rsidP="00F858A7">
      <w:pPr>
        <w:autoSpaceDE w:val="0"/>
        <w:autoSpaceDN w:val="0"/>
        <w:adjustRightInd w:val="0"/>
        <w:spacing w:after="0" w:line="240" w:lineRule="auto"/>
        <w:rPr>
          <w:rFonts w:ascii="Times New Roman" w:hAnsi="Times New Roman" w:cs="Times New Roman"/>
          <w:kern w:val="0"/>
          <w:sz w:val="28"/>
          <w:szCs w:val="28"/>
        </w:rPr>
      </w:pPr>
    </w:p>
    <w:p w14:paraId="1762CC88" w14:textId="181517F3" w:rsidR="00F028D1" w:rsidRPr="00F858A7" w:rsidRDefault="00F858A7" w:rsidP="00F858A7">
      <w:pPr>
        <w:autoSpaceDE w:val="0"/>
        <w:autoSpaceDN w:val="0"/>
        <w:adjustRightInd w:val="0"/>
        <w:spacing w:after="0" w:line="240" w:lineRule="auto"/>
        <w:rPr>
          <w:rFonts w:ascii="Times New Roman" w:hAnsi="Times New Roman" w:cs="Times New Roman"/>
          <w:kern w:val="0"/>
          <w:sz w:val="28"/>
          <w:szCs w:val="28"/>
        </w:rPr>
      </w:pPr>
      <w:r w:rsidRPr="00F858A7">
        <w:rPr>
          <w:rFonts w:ascii="Times New Roman" w:hAnsi="Times New Roman" w:cs="Times New Roman"/>
          <w:kern w:val="0"/>
          <w:sz w:val="28"/>
          <w:szCs w:val="28"/>
        </w:rPr>
        <w:t>In essence</w:t>
      </w:r>
      <w:r>
        <w:rPr>
          <w:rFonts w:ascii="Times New Roman" w:hAnsi="Times New Roman" w:cs="Times New Roman"/>
          <w:kern w:val="0"/>
          <w:sz w:val="28"/>
          <w:szCs w:val="28"/>
        </w:rPr>
        <w:t xml:space="preserve">, the controversy appears to be genuine and it may still persist. There can be alternate definitions of photocatalysis and may still be presented, however the difference should be based on the parameter control is either thermodynamic or kinetics.  </w:t>
      </w:r>
    </w:p>
    <w:p w14:paraId="76ABBC43" w14:textId="5E2593EF" w:rsidR="00E83E9C" w:rsidRPr="005B13C5" w:rsidRDefault="00E83E9C" w:rsidP="00E83E9C">
      <w:pPr>
        <w:autoSpaceDE w:val="0"/>
        <w:autoSpaceDN w:val="0"/>
        <w:adjustRightInd w:val="0"/>
        <w:spacing w:after="0" w:line="240" w:lineRule="auto"/>
        <w:rPr>
          <w:rFonts w:ascii="AdvPSED1122" w:hAnsi="AdvPSED1122" w:cs="AdvPSED1122"/>
          <w:color w:val="000000"/>
          <w:kern w:val="0"/>
          <w:sz w:val="28"/>
          <w:szCs w:val="28"/>
        </w:rPr>
      </w:pPr>
    </w:p>
    <w:p w14:paraId="765C5CB1" w14:textId="3E4C035A" w:rsidR="0062625A" w:rsidRPr="00BC48FA" w:rsidRDefault="0062625A">
      <w:pPr>
        <w:rPr>
          <w:rFonts w:ascii="Times New Roman" w:hAnsi="Times New Roman" w:cs="Times New Roman"/>
          <w:sz w:val="28"/>
          <w:szCs w:val="28"/>
        </w:rPr>
      </w:pPr>
      <w:r>
        <w:rPr>
          <w:sz w:val="28"/>
          <w:szCs w:val="28"/>
        </w:rPr>
        <w:t>[1] Baly, ECC, Heil</w:t>
      </w:r>
      <w:r w:rsidR="00BC48FA">
        <w:rPr>
          <w:sz w:val="28"/>
          <w:szCs w:val="28"/>
        </w:rPr>
        <w:t>bron,  IM, and Barker, WF, Journ</w:t>
      </w:r>
      <w:r w:rsidR="001B1E3E">
        <w:rPr>
          <w:sz w:val="28"/>
          <w:szCs w:val="28"/>
        </w:rPr>
        <w:t>al</w:t>
      </w:r>
      <w:r w:rsidR="00BC48FA">
        <w:rPr>
          <w:sz w:val="28"/>
          <w:szCs w:val="28"/>
        </w:rPr>
        <w:t xml:space="preserve"> of the Chemical Society Tran</w:t>
      </w:r>
      <w:r w:rsidR="001B1E3E">
        <w:rPr>
          <w:sz w:val="28"/>
          <w:szCs w:val="28"/>
        </w:rPr>
        <w:t>s</w:t>
      </w:r>
      <w:r w:rsidR="00BC48FA">
        <w:rPr>
          <w:sz w:val="28"/>
          <w:szCs w:val="28"/>
        </w:rPr>
        <w:t>actions, 119, 1025-1035 ( 1921)</w:t>
      </w:r>
      <w:hyperlink r:id="rId11" w:history="1"/>
      <w:r w:rsidR="00BC48FA">
        <w:t>.</w:t>
      </w:r>
    </w:p>
    <w:p w14:paraId="1A64EF3C" w14:textId="110C4513" w:rsidR="00BC48FA" w:rsidRDefault="00BC48FA">
      <w:pPr>
        <w:rPr>
          <w:rFonts w:ascii="Times New Roman" w:hAnsi="Times New Roman" w:cs="Times New Roman"/>
          <w:sz w:val="28"/>
          <w:szCs w:val="28"/>
        </w:rPr>
      </w:pPr>
      <w:r w:rsidRPr="00BC48FA">
        <w:rPr>
          <w:rFonts w:ascii="Times New Roman" w:hAnsi="Times New Roman" w:cs="Times New Roman"/>
          <w:sz w:val="28"/>
          <w:szCs w:val="28"/>
        </w:rPr>
        <w:t>[2]</w:t>
      </w:r>
      <w:r>
        <w:rPr>
          <w:rFonts w:ascii="Times New Roman" w:hAnsi="Times New Roman" w:cs="Times New Roman"/>
          <w:sz w:val="28"/>
          <w:szCs w:val="28"/>
        </w:rPr>
        <w:t xml:space="preserve"> </w:t>
      </w:r>
      <w:r w:rsidRPr="00BC48FA">
        <w:rPr>
          <w:rFonts w:ascii="Times New Roman" w:hAnsi="Times New Roman" w:cs="Times New Roman"/>
          <w:sz w:val="28"/>
          <w:szCs w:val="28"/>
        </w:rPr>
        <w:t>Good</w:t>
      </w:r>
      <w:r>
        <w:rPr>
          <w:rFonts w:ascii="Times New Roman" w:hAnsi="Times New Roman" w:cs="Times New Roman"/>
          <w:sz w:val="28"/>
          <w:szCs w:val="28"/>
        </w:rPr>
        <w:t>e</w:t>
      </w:r>
      <w:r w:rsidRPr="00BC48FA">
        <w:rPr>
          <w:rFonts w:ascii="Times New Roman" w:hAnsi="Times New Roman" w:cs="Times New Roman"/>
          <w:sz w:val="28"/>
          <w:szCs w:val="28"/>
        </w:rPr>
        <w:t>ve,</w:t>
      </w:r>
      <w:r>
        <w:rPr>
          <w:rFonts w:ascii="Times New Roman" w:hAnsi="Times New Roman" w:cs="Times New Roman"/>
          <w:sz w:val="28"/>
          <w:szCs w:val="28"/>
        </w:rPr>
        <w:t xml:space="preserve"> </w:t>
      </w:r>
      <w:r w:rsidRPr="00BC48FA">
        <w:rPr>
          <w:rFonts w:ascii="Times New Roman" w:hAnsi="Times New Roman" w:cs="Times New Roman"/>
          <w:sz w:val="28"/>
          <w:szCs w:val="28"/>
        </w:rPr>
        <w:t>CF, and Kirchner,</w:t>
      </w:r>
      <w:r>
        <w:rPr>
          <w:rFonts w:ascii="Times New Roman" w:hAnsi="Times New Roman" w:cs="Times New Roman"/>
          <w:sz w:val="28"/>
          <w:szCs w:val="28"/>
        </w:rPr>
        <w:t xml:space="preserve"> </w:t>
      </w:r>
      <w:r w:rsidRPr="00BC48FA">
        <w:rPr>
          <w:rFonts w:ascii="Times New Roman" w:hAnsi="Times New Roman" w:cs="Times New Roman"/>
          <w:sz w:val="28"/>
          <w:szCs w:val="28"/>
        </w:rPr>
        <w:t>JA,</w:t>
      </w:r>
      <w:r>
        <w:rPr>
          <w:rFonts w:ascii="Times New Roman" w:hAnsi="Times New Roman" w:cs="Times New Roman"/>
          <w:sz w:val="28"/>
          <w:szCs w:val="28"/>
        </w:rPr>
        <w:t xml:space="preserve"> </w:t>
      </w:r>
      <w:r w:rsidRPr="00BC48FA">
        <w:rPr>
          <w:rFonts w:ascii="Times New Roman" w:hAnsi="Times New Roman" w:cs="Times New Roman"/>
          <w:sz w:val="28"/>
          <w:szCs w:val="28"/>
        </w:rPr>
        <w:t>Trans Faraday Soc.,34,570-579 (1938)</w:t>
      </w:r>
    </w:p>
    <w:p w14:paraId="2A747BDB" w14:textId="004AAF4D" w:rsidR="00BC48FA" w:rsidRDefault="00BC48FA">
      <w:pPr>
        <w:rPr>
          <w:rFonts w:ascii="Times New Roman" w:hAnsi="Times New Roman" w:cs="Times New Roman"/>
          <w:sz w:val="28"/>
          <w:szCs w:val="28"/>
        </w:rPr>
      </w:pPr>
      <w:r>
        <w:rPr>
          <w:rFonts w:ascii="Times New Roman" w:hAnsi="Times New Roman" w:cs="Times New Roman"/>
          <w:sz w:val="28"/>
          <w:szCs w:val="28"/>
        </w:rPr>
        <w:t>[3]</w:t>
      </w:r>
      <w:r w:rsidR="00591F66">
        <w:rPr>
          <w:rFonts w:ascii="Times New Roman" w:hAnsi="Times New Roman" w:cs="Times New Roman"/>
          <w:sz w:val="28"/>
          <w:szCs w:val="28"/>
        </w:rPr>
        <w:t xml:space="preserve"> Fujishima, A  and Honda, K., Nature, 238,37-39 (1972).</w:t>
      </w:r>
    </w:p>
    <w:p w14:paraId="10FC843E" w14:textId="02C565D3" w:rsidR="00591F66" w:rsidRDefault="00591F66">
      <w:pPr>
        <w:rPr>
          <w:rFonts w:ascii="Times New Roman" w:hAnsi="Times New Roman" w:cs="Times New Roman"/>
          <w:sz w:val="28"/>
          <w:szCs w:val="28"/>
        </w:rPr>
      </w:pPr>
      <w:r>
        <w:rPr>
          <w:rFonts w:ascii="Times New Roman" w:hAnsi="Times New Roman" w:cs="Times New Roman"/>
          <w:sz w:val="28"/>
          <w:szCs w:val="28"/>
        </w:rPr>
        <w:t xml:space="preserve">[4] Viswanathan B and Scibioh MA., </w:t>
      </w:r>
      <w:r w:rsidR="001B1E3E">
        <w:rPr>
          <w:rFonts w:ascii="Times New Roman" w:hAnsi="Times New Roman" w:cs="Times New Roman"/>
          <w:sz w:val="28"/>
          <w:szCs w:val="28"/>
        </w:rPr>
        <w:t>Photo-electrochemistry, Principles and practice, Narosa Publishing House, (2014).</w:t>
      </w:r>
    </w:p>
    <w:p w14:paraId="2C5A0528" w14:textId="7B4210F9" w:rsidR="00154DF7" w:rsidRDefault="00154DF7" w:rsidP="00154D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Braslavsky, SE. Braun, AM, Cassano, AE, Emeline,</w:t>
      </w:r>
      <w:r w:rsidR="00E4552C">
        <w:rPr>
          <w:rFonts w:ascii="Times New Roman" w:hAnsi="Times New Roman" w:cs="Times New Roman"/>
          <w:sz w:val="28"/>
          <w:szCs w:val="28"/>
        </w:rPr>
        <w:t xml:space="preserve"> </w:t>
      </w:r>
      <w:r>
        <w:rPr>
          <w:rFonts w:ascii="Times New Roman" w:hAnsi="Times New Roman" w:cs="Times New Roman"/>
          <w:sz w:val="28"/>
          <w:szCs w:val="28"/>
        </w:rPr>
        <w:t>AV, Litter, MI, Palmisano, L, Parmon VN, Serpone, N, Pure Appl. Chem.,83, 931-1014 (2011).</w:t>
      </w:r>
    </w:p>
    <w:p w14:paraId="5967D201" w14:textId="03D23776" w:rsidR="0023707F" w:rsidRDefault="0023707F" w:rsidP="002370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Osterloh FE, ACS Energy Lett., 2,445-453 (2017).</w:t>
      </w:r>
    </w:p>
    <w:p w14:paraId="26F4D5F5" w14:textId="35EF2940" w:rsidR="000F4628" w:rsidRDefault="000F4628" w:rsidP="002370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Rajeshwar, K., Valli, A., de Brito, JE, Boldrin Zanoni, MV, ACS Energy lett., 6,2187-2201 (2021).</w:t>
      </w:r>
    </w:p>
    <w:p w14:paraId="48E84844" w14:textId="1DC7B520" w:rsidR="00693528" w:rsidRPr="007F2668" w:rsidRDefault="00693528" w:rsidP="007F2668">
      <w:pPr>
        <w:autoSpaceDE w:val="0"/>
        <w:autoSpaceDN w:val="0"/>
        <w:adjustRightInd w:val="0"/>
        <w:spacing w:after="0" w:line="240" w:lineRule="auto"/>
        <w:rPr>
          <w:rFonts w:ascii="AdvTT82c4f4c4" w:hAnsi="AdvTT82c4f4c4" w:cs="AdvTT82c4f4c4"/>
          <w:kern w:val="0"/>
          <w:sz w:val="15"/>
          <w:szCs w:val="15"/>
        </w:rPr>
      </w:pPr>
      <w:r>
        <w:rPr>
          <w:rFonts w:ascii="Times New Roman" w:hAnsi="Times New Roman" w:cs="Times New Roman"/>
          <w:sz w:val="28"/>
          <w:szCs w:val="28"/>
        </w:rPr>
        <w:t>[8]</w:t>
      </w:r>
      <w:r w:rsidR="00F858A7">
        <w:rPr>
          <w:rFonts w:ascii="Times New Roman" w:hAnsi="Times New Roman" w:cs="Times New Roman"/>
          <w:sz w:val="28"/>
          <w:szCs w:val="28"/>
        </w:rPr>
        <w:t xml:space="preserve"> </w:t>
      </w:r>
      <w:r w:rsidR="00F858A7">
        <w:rPr>
          <w:rFonts w:ascii="AdvTT82c4f4c4" w:hAnsi="AdvTT82c4f4c4" w:cs="AdvTT82c4f4c4"/>
          <w:color w:val="000000"/>
          <w:kern w:val="0"/>
          <w:sz w:val="30"/>
          <w:szCs w:val="30"/>
        </w:rPr>
        <w:t>Jiazhe Wu, Wenyu Zheng</w:t>
      </w:r>
      <w:r w:rsidR="00F858A7">
        <w:rPr>
          <w:rFonts w:ascii="AdvTT82c4f4c4" w:hAnsi="AdvTT82c4f4c4" w:cs="AdvTT82c4f4c4"/>
          <w:color w:val="2197D2"/>
          <w:kern w:val="0"/>
          <w:sz w:val="20"/>
          <w:szCs w:val="20"/>
        </w:rPr>
        <w:t xml:space="preserve"> </w:t>
      </w:r>
      <w:r w:rsidR="00F858A7">
        <w:rPr>
          <w:rFonts w:ascii="AdvTT82c4f4c4" w:hAnsi="AdvTT82c4f4c4" w:cs="AdvTT82c4f4c4"/>
          <w:color w:val="000000"/>
          <w:kern w:val="0"/>
          <w:sz w:val="30"/>
          <w:szCs w:val="30"/>
        </w:rPr>
        <w:t>and Yubin Chen</w:t>
      </w:r>
      <w:r w:rsidR="007F2668">
        <w:rPr>
          <w:rFonts w:ascii="AdvTT82c4f4c4" w:hAnsi="AdvTT82c4f4c4" w:cs="AdvTT82c4f4c4"/>
          <w:color w:val="000000"/>
          <w:kern w:val="0"/>
          <w:sz w:val="30"/>
          <w:szCs w:val="30"/>
        </w:rPr>
        <w:t>, Current opinion in Green and sustainable chemistry, 33, 100580 (2022).</w:t>
      </w:r>
      <w:r w:rsidR="007F2668">
        <w:rPr>
          <w:rFonts w:ascii="AdvTT82c4f4c4" w:hAnsi="AdvTT82c4f4c4" w:cs="AdvTT82c4f4c4"/>
          <w:color w:val="2197D2"/>
          <w:kern w:val="0"/>
          <w:sz w:val="20"/>
          <w:szCs w:val="20"/>
        </w:rPr>
        <w:t>,</w:t>
      </w:r>
    </w:p>
    <w:sectPr w:rsidR="00693528" w:rsidRPr="007F2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PSED1122">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vTT82c4f4c4">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C5BAB"/>
    <w:multiLevelType w:val="multilevel"/>
    <w:tmpl w:val="04D810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8304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93"/>
    <w:rsid w:val="000F4628"/>
    <w:rsid w:val="00154DF7"/>
    <w:rsid w:val="001B1E3E"/>
    <w:rsid w:val="002260C6"/>
    <w:rsid w:val="0023707F"/>
    <w:rsid w:val="002C32D0"/>
    <w:rsid w:val="004D4A78"/>
    <w:rsid w:val="004F39EF"/>
    <w:rsid w:val="00591F66"/>
    <w:rsid w:val="005B13C5"/>
    <w:rsid w:val="005B4233"/>
    <w:rsid w:val="005F1291"/>
    <w:rsid w:val="0062625A"/>
    <w:rsid w:val="00693528"/>
    <w:rsid w:val="00710926"/>
    <w:rsid w:val="007F2668"/>
    <w:rsid w:val="008A7926"/>
    <w:rsid w:val="008B21BB"/>
    <w:rsid w:val="00985EEF"/>
    <w:rsid w:val="00987C37"/>
    <w:rsid w:val="00A74360"/>
    <w:rsid w:val="00A76D11"/>
    <w:rsid w:val="00B57093"/>
    <w:rsid w:val="00BC48FA"/>
    <w:rsid w:val="00C82C17"/>
    <w:rsid w:val="00C9491A"/>
    <w:rsid w:val="00D6530A"/>
    <w:rsid w:val="00E12817"/>
    <w:rsid w:val="00E17580"/>
    <w:rsid w:val="00E4552C"/>
    <w:rsid w:val="00E83E9C"/>
    <w:rsid w:val="00F028D1"/>
    <w:rsid w:val="00F8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87EE"/>
  <w15:chartTrackingRefBased/>
  <w15:docId w15:val="{FB3B2EFC-3854-403B-9EE3-621006CC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C48FA"/>
    <w:rPr>
      <w:i/>
      <w:iCs/>
    </w:rPr>
  </w:style>
  <w:style w:type="paragraph" w:styleId="ListParagraph">
    <w:name w:val="List Paragraph"/>
    <w:basedOn w:val="Normal"/>
    <w:uiPriority w:val="34"/>
    <w:qFormat/>
    <w:rsid w:val="004F3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javascript:void(0)" TargetMode="Externa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5</cp:revision>
  <dcterms:created xsi:type="dcterms:W3CDTF">2023-07-19T07:43:00Z</dcterms:created>
  <dcterms:modified xsi:type="dcterms:W3CDTF">2023-07-21T04:32:00Z</dcterms:modified>
</cp:coreProperties>
</file>