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68F6C" w14:textId="3F653F46" w:rsidR="00CD06A8" w:rsidRPr="0019399F" w:rsidRDefault="00CD06A8" w:rsidP="00EF5F1E">
      <w:pPr>
        <w:pStyle w:val="NoSpacing"/>
        <w:jc w:val="center"/>
        <w:rPr>
          <w:rFonts w:ascii="Times New Roman" w:hAnsi="Times New Roman" w:cs="Times New Roman"/>
          <w:b/>
          <w:bCs/>
          <w:sz w:val="32"/>
          <w:szCs w:val="32"/>
          <w:lang w:eastAsia="en-GB"/>
        </w:rPr>
      </w:pPr>
      <w:r w:rsidRPr="0019399F">
        <w:rPr>
          <w:rFonts w:ascii="Times New Roman" w:hAnsi="Times New Roman" w:cs="Times New Roman"/>
          <w:b/>
          <w:bCs/>
          <w:sz w:val="32"/>
          <w:szCs w:val="32"/>
          <w:lang w:eastAsia="en-GB"/>
        </w:rPr>
        <w:t>CHAPTER 1</w:t>
      </w:r>
    </w:p>
    <w:p w14:paraId="348D7627" w14:textId="1F8ED4DA" w:rsidR="00EF5F1E" w:rsidRPr="0019399F" w:rsidRDefault="00EF5F1E" w:rsidP="00EF5F1E">
      <w:pPr>
        <w:pStyle w:val="NoSpacing"/>
        <w:jc w:val="center"/>
        <w:rPr>
          <w:rFonts w:ascii="Times New Roman" w:hAnsi="Times New Roman" w:cs="Times New Roman"/>
          <w:b/>
          <w:bCs/>
          <w:sz w:val="32"/>
          <w:szCs w:val="32"/>
          <w:lang w:eastAsia="en-GB"/>
        </w:rPr>
      </w:pPr>
      <w:r w:rsidRPr="0019399F">
        <w:rPr>
          <w:rFonts w:ascii="Times New Roman" w:hAnsi="Times New Roman" w:cs="Times New Roman"/>
          <w:b/>
          <w:bCs/>
          <w:sz w:val="32"/>
          <w:szCs w:val="32"/>
          <w:lang w:eastAsia="en-GB"/>
        </w:rPr>
        <w:t xml:space="preserve">Heteropoly </w:t>
      </w:r>
      <w:r w:rsidR="00CD06A8" w:rsidRPr="0019399F">
        <w:rPr>
          <w:rFonts w:ascii="Times New Roman" w:hAnsi="Times New Roman" w:cs="Times New Roman"/>
          <w:b/>
          <w:bCs/>
          <w:sz w:val="32"/>
          <w:szCs w:val="32"/>
          <w:lang w:eastAsia="en-GB"/>
        </w:rPr>
        <w:t>C</w:t>
      </w:r>
      <w:r w:rsidRPr="0019399F">
        <w:rPr>
          <w:rFonts w:ascii="Times New Roman" w:hAnsi="Times New Roman" w:cs="Times New Roman"/>
          <w:b/>
          <w:bCs/>
          <w:sz w:val="32"/>
          <w:szCs w:val="32"/>
          <w:lang w:eastAsia="en-GB"/>
        </w:rPr>
        <w:t>ompounds</w:t>
      </w:r>
      <w:r w:rsidR="00CD06A8" w:rsidRPr="0019399F">
        <w:rPr>
          <w:rFonts w:ascii="Times New Roman" w:hAnsi="Times New Roman" w:cs="Times New Roman"/>
          <w:b/>
          <w:bCs/>
          <w:sz w:val="32"/>
          <w:szCs w:val="32"/>
          <w:lang w:eastAsia="en-GB"/>
        </w:rPr>
        <w:t xml:space="preserve"> as Catalysts - The</w:t>
      </w:r>
      <w:r w:rsidR="0019399F" w:rsidRPr="0019399F">
        <w:rPr>
          <w:rFonts w:ascii="Times New Roman" w:hAnsi="Times New Roman" w:cs="Times New Roman"/>
          <w:b/>
          <w:bCs/>
          <w:sz w:val="32"/>
          <w:szCs w:val="32"/>
          <w:lang w:eastAsia="en-GB"/>
        </w:rPr>
        <w:t>ir</w:t>
      </w:r>
      <w:r w:rsidR="00CD06A8" w:rsidRPr="0019399F">
        <w:rPr>
          <w:rFonts w:ascii="Times New Roman" w:hAnsi="Times New Roman" w:cs="Times New Roman"/>
          <w:b/>
          <w:bCs/>
          <w:sz w:val="32"/>
          <w:szCs w:val="32"/>
          <w:lang w:eastAsia="en-GB"/>
        </w:rPr>
        <w:t xml:space="preserve"> Potential</w:t>
      </w:r>
    </w:p>
    <w:p w14:paraId="71F54B1B" w14:textId="77777777" w:rsidR="00EF5F1E" w:rsidRPr="0019399F" w:rsidRDefault="00EF5F1E" w:rsidP="00D00897">
      <w:pPr>
        <w:pStyle w:val="NoSpacing"/>
        <w:rPr>
          <w:rFonts w:ascii="Times New Roman" w:hAnsi="Times New Roman" w:cs="Times New Roman"/>
          <w:b/>
          <w:bCs/>
          <w:sz w:val="28"/>
          <w:szCs w:val="28"/>
          <w:lang w:eastAsia="en-GB"/>
        </w:rPr>
      </w:pPr>
    </w:p>
    <w:p w14:paraId="495005BE" w14:textId="77777777" w:rsidR="006E2863" w:rsidRDefault="006E2863" w:rsidP="00D00897">
      <w:pPr>
        <w:pStyle w:val="NoSpacing"/>
        <w:rPr>
          <w:rFonts w:ascii="Times New Roman" w:hAnsi="Times New Roman" w:cs="Times New Roman"/>
          <w:b/>
          <w:bCs/>
          <w:sz w:val="28"/>
          <w:szCs w:val="28"/>
          <w:lang w:eastAsia="en-GB"/>
        </w:rPr>
      </w:pPr>
    </w:p>
    <w:p w14:paraId="09357FF9" w14:textId="1982C86F" w:rsidR="00D00897" w:rsidRPr="0019399F" w:rsidRDefault="00982162" w:rsidP="00D00897">
      <w:pPr>
        <w:pStyle w:val="NoSpacing"/>
        <w:rPr>
          <w:rFonts w:ascii="Times New Roman" w:hAnsi="Times New Roman" w:cs="Times New Roman"/>
          <w:b/>
          <w:bCs/>
          <w:sz w:val="28"/>
          <w:szCs w:val="28"/>
          <w:lang w:eastAsia="en-GB"/>
        </w:rPr>
      </w:pPr>
      <w:r w:rsidRPr="0019399F">
        <w:rPr>
          <w:rFonts w:ascii="Times New Roman" w:hAnsi="Times New Roman" w:cs="Times New Roman"/>
          <w:b/>
          <w:bCs/>
          <w:sz w:val="28"/>
          <w:szCs w:val="28"/>
          <w:lang w:eastAsia="en-GB"/>
        </w:rPr>
        <w:t>Introduction</w:t>
      </w:r>
    </w:p>
    <w:p w14:paraId="606E3FCC" w14:textId="682C47A9" w:rsidR="00E512A3" w:rsidRDefault="00643C36" w:rsidP="00F854FB">
      <w:pPr>
        <w:shd w:val="clear" w:color="auto" w:fill="FFFFFF"/>
        <w:spacing w:after="100" w:afterAutospacing="1"/>
        <w:jc w:val="both"/>
        <w:outlineLvl w:val="0"/>
        <w:rPr>
          <w:rFonts w:ascii="Helvetica Neue" w:eastAsia="Times New Roman" w:hAnsi="Helvetica Neue" w:cs="Times New Roman"/>
          <w:color w:val="1A1A1A"/>
          <w:kern w:val="36"/>
          <w:sz w:val="28"/>
          <w:szCs w:val="28"/>
          <w:lang w:eastAsia="en-GB"/>
        </w:rPr>
      </w:pPr>
      <w:r w:rsidRPr="00F854FB">
        <w:rPr>
          <w:rFonts w:ascii="Helvetica Neue" w:eastAsia="Times New Roman" w:hAnsi="Helvetica Neue" w:cs="Times New Roman"/>
          <w:color w:val="1A1A1A"/>
          <w:kern w:val="36"/>
          <w:sz w:val="28"/>
          <w:szCs w:val="28"/>
          <w:lang w:eastAsia="en-GB"/>
        </w:rPr>
        <w:t xml:space="preserve">Catalysis by acids and bases are an important branch of science in this field.   </w:t>
      </w:r>
      <w:r w:rsidR="00B15A23" w:rsidRPr="00F854FB">
        <w:rPr>
          <w:rFonts w:ascii="Helvetica Neue" w:eastAsia="Times New Roman" w:hAnsi="Helvetica Neue" w:cs="Times New Roman"/>
          <w:color w:val="1A1A1A"/>
          <w:kern w:val="36"/>
          <w:sz w:val="28"/>
          <w:szCs w:val="28"/>
          <w:lang w:eastAsia="en-GB"/>
        </w:rPr>
        <w:t>Mineral acids such as H</w:t>
      </w:r>
      <w:r w:rsidR="00B15A23" w:rsidRPr="00F854FB">
        <w:rPr>
          <w:rFonts w:ascii="Helvetica Neue" w:eastAsia="Times New Roman" w:hAnsi="Helvetica Neue" w:cs="Times New Roman"/>
          <w:color w:val="1A1A1A"/>
          <w:kern w:val="36"/>
          <w:sz w:val="28"/>
          <w:szCs w:val="28"/>
          <w:vertAlign w:val="subscript"/>
          <w:lang w:eastAsia="en-GB"/>
        </w:rPr>
        <w:t xml:space="preserve">2 </w:t>
      </w:r>
      <w:r w:rsidR="00B15A23" w:rsidRPr="00F854FB">
        <w:rPr>
          <w:rFonts w:ascii="Helvetica Neue" w:eastAsia="Times New Roman" w:hAnsi="Helvetica Neue" w:cs="Times New Roman"/>
          <w:color w:val="1A1A1A"/>
          <w:kern w:val="36"/>
          <w:sz w:val="28"/>
          <w:szCs w:val="28"/>
          <w:lang w:eastAsia="en-GB"/>
        </w:rPr>
        <w:t>SO</w:t>
      </w:r>
      <w:r w:rsidR="00B15A23" w:rsidRPr="00F854FB">
        <w:rPr>
          <w:rFonts w:ascii="Helvetica Neue" w:eastAsia="Times New Roman" w:hAnsi="Helvetica Neue" w:cs="Times New Roman"/>
          <w:color w:val="1A1A1A"/>
          <w:kern w:val="36"/>
          <w:sz w:val="28"/>
          <w:szCs w:val="28"/>
          <w:vertAlign w:val="subscript"/>
          <w:lang w:eastAsia="en-GB"/>
        </w:rPr>
        <w:t>4</w:t>
      </w:r>
      <w:r w:rsidR="00B15A23" w:rsidRPr="00F854FB">
        <w:rPr>
          <w:rFonts w:ascii="Helvetica Neue" w:eastAsia="Times New Roman" w:hAnsi="Helvetica Neue" w:cs="Times New Roman"/>
          <w:color w:val="1A1A1A"/>
          <w:kern w:val="36"/>
          <w:sz w:val="28"/>
          <w:szCs w:val="28"/>
          <w:lang w:eastAsia="en-GB"/>
        </w:rPr>
        <w:t>, HF and ALCl</w:t>
      </w:r>
      <w:r w:rsidR="00B15A23" w:rsidRPr="00F854FB">
        <w:rPr>
          <w:rFonts w:ascii="Helvetica Neue" w:eastAsia="Times New Roman" w:hAnsi="Helvetica Neue" w:cs="Times New Roman"/>
          <w:color w:val="1A1A1A"/>
          <w:kern w:val="36"/>
          <w:sz w:val="28"/>
          <w:szCs w:val="28"/>
          <w:vertAlign w:val="subscript"/>
          <w:lang w:eastAsia="en-GB"/>
        </w:rPr>
        <w:t>3</w:t>
      </w:r>
      <w:r w:rsidR="00B15A23" w:rsidRPr="00F854FB">
        <w:rPr>
          <w:rFonts w:ascii="Helvetica Neue" w:eastAsia="Times New Roman" w:hAnsi="Helvetica Neue" w:cs="Times New Roman"/>
          <w:color w:val="1A1A1A"/>
          <w:kern w:val="36"/>
          <w:sz w:val="28"/>
          <w:szCs w:val="28"/>
          <w:lang w:eastAsia="en-GB"/>
        </w:rPr>
        <w:t xml:space="preserve"> are widely used in the industry.   Especially the petroleum Refining industry has been using yearly ~2.5 M tons sulphuric acid and ~ 500 tons of anhydrous HF. </w:t>
      </w:r>
      <w:r w:rsidR="00F854FB" w:rsidRPr="00F854FB">
        <w:rPr>
          <w:rFonts w:ascii="Helvetica Neue" w:eastAsia="Times New Roman" w:hAnsi="Helvetica Neue" w:cs="Times New Roman"/>
          <w:color w:val="1A1A1A"/>
          <w:kern w:val="36"/>
          <w:sz w:val="28"/>
          <w:szCs w:val="28"/>
          <w:lang w:eastAsia="en-GB"/>
        </w:rPr>
        <w:t xml:space="preserve">Now a days a variety of solid acid catalysts </w:t>
      </w:r>
      <w:r w:rsidR="00EF5F1E">
        <w:rPr>
          <w:rFonts w:ascii="Helvetica Neue" w:eastAsia="Times New Roman" w:hAnsi="Helvetica Neue" w:cs="Times New Roman"/>
          <w:color w:val="1A1A1A"/>
          <w:kern w:val="36"/>
          <w:sz w:val="28"/>
          <w:szCs w:val="28"/>
          <w:lang w:eastAsia="en-GB"/>
        </w:rPr>
        <w:t>like zeolites, SAPOs, Clays, Pil</w:t>
      </w:r>
      <w:r w:rsidR="00F854FB" w:rsidRPr="00F854FB">
        <w:rPr>
          <w:rFonts w:ascii="Helvetica Neue" w:eastAsia="Times New Roman" w:hAnsi="Helvetica Neue" w:cs="Times New Roman"/>
          <w:color w:val="1A1A1A"/>
          <w:kern w:val="36"/>
          <w:sz w:val="28"/>
          <w:szCs w:val="28"/>
          <w:lang w:eastAsia="en-GB"/>
        </w:rPr>
        <w:t xml:space="preserve">lared clays, ion-exchange resins, oxides, </w:t>
      </w:r>
      <w:r w:rsidR="00696B4B">
        <w:rPr>
          <w:rFonts w:ascii="Helvetica Neue" w:eastAsia="Times New Roman" w:hAnsi="Helvetica Neue" w:cs="Times New Roman"/>
          <w:color w:val="1A1A1A"/>
          <w:kern w:val="36"/>
          <w:sz w:val="28"/>
          <w:szCs w:val="28"/>
          <w:lang w:eastAsia="en-GB"/>
        </w:rPr>
        <w:t xml:space="preserve">sulphates, </w:t>
      </w:r>
      <w:r w:rsidR="00F854FB" w:rsidRPr="00F854FB">
        <w:rPr>
          <w:rFonts w:ascii="Helvetica Neue" w:eastAsia="Times New Roman" w:hAnsi="Helvetica Neue" w:cs="Times New Roman"/>
          <w:color w:val="1A1A1A"/>
          <w:kern w:val="36"/>
          <w:sz w:val="28"/>
          <w:szCs w:val="28"/>
          <w:lang w:eastAsia="en-GB"/>
        </w:rPr>
        <w:t>mixed oxides, heterop</w:t>
      </w:r>
      <w:r w:rsidR="00CD06A8">
        <w:rPr>
          <w:rFonts w:ascii="Helvetica Neue" w:eastAsia="Times New Roman" w:hAnsi="Helvetica Neue" w:cs="Times New Roman"/>
          <w:color w:val="1A1A1A"/>
          <w:kern w:val="36"/>
          <w:sz w:val="28"/>
          <w:szCs w:val="28"/>
          <w:lang w:eastAsia="en-GB"/>
        </w:rPr>
        <w:t>o</w:t>
      </w:r>
      <w:r w:rsidR="00F854FB" w:rsidRPr="00F854FB">
        <w:rPr>
          <w:rFonts w:ascii="Helvetica Neue" w:eastAsia="Times New Roman" w:hAnsi="Helvetica Neue" w:cs="Times New Roman"/>
          <w:color w:val="1A1A1A"/>
          <w:kern w:val="36"/>
          <w:sz w:val="28"/>
          <w:szCs w:val="28"/>
          <w:lang w:eastAsia="en-GB"/>
        </w:rPr>
        <w:t>ly acids</w:t>
      </w:r>
      <w:r w:rsidR="00696B4B">
        <w:rPr>
          <w:rFonts w:ascii="Helvetica Neue" w:eastAsia="Times New Roman" w:hAnsi="Helvetica Neue" w:cs="Times New Roman"/>
          <w:color w:val="1A1A1A"/>
          <w:kern w:val="36"/>
          <w:sz w:val="28"/>
          <w:szCs w:val="28"/>
          <w:lang w:eastAsia="en-GB"/>
        </w:rPr>
        <w:t>, immobilized enzymes, and carbonates</w:t>
      </w:r>
      <w:r w:rsidR="00F477B7">
        <w:rPr>
          <w:rFonts w:ascii="Helvetica Neue" w:eastAsia="Times New Roman" w:hAnsi="Helvetica Neue" w:cs="Times New Roman"/>
          <w:color w:val="1A1A1A"/>
          <w:kern w:val="36"/>
          <w:sz w:val="28"/>
          <w:szCs w:val="28"/>
          <w:lang w:eastAsia="en-GB"/>
        </w:rPr>
        <w:t xml:space="preserve"> are exploited as catalysts in industry</w:t>
      </w:r>
      <w:r w:rsidR="00696B4B">
        <w:rPr>
          <w:rFonts w:ascii="Helvetica Neue" w:eastAsia="Times New Roman" w:hAnsi="Helvetica Neue" w:cs="Times New Roman"/>
          <w:color w:val="1A1A1A"/>
          <w:kern w:val="36"/>
          <w:sz w:val="28"/>
          <w:szCs w:val="28"/>
          <w:lang w:eastAsia="en-GB"/>
        </w:rPr>
        <w:t>.</w:t>
      </w:r>
      <w:r w:rsidR="00F854FB" w:rsidRPr="00F854FB">
        <w:rPr>
          <w:rFonts w:ascii="Helvetica Neue" w:eastAsia="Times New Roman" w:hAnsi="Helvetica Neue" w:cs="Times New Roman"/>
          <w:color w:val="1A1A1A"/>
          <w:kern w:val="36"/>
          <w:sz w:val="28"/>
          <w:szCs w:val="28"/>
          <w:lang w:eastAsia="en-GB"/>
        </w:rPr>
        <w:t xml:space="preserve"> </w:t>
      </w:r>
      <w:r w:rsidR="00B15A23" w:rsidRPr="00F854FB">
        <w:rPr>
          <w:rFonts w:ascii="Helvetica Neue" w:eastAsia="Times New Roman" w:hAnsi="Helvetica Neue" w:cs="Times New Roman"/>
          <w:color w:val="1A1A1A"/>
          <w:kern w:val="36"/>
          <w:sz w:val="28"/>
          <w:szCs w:val="28"/>
          <w:lang w:eastAsia="en-GB"/>
        </w:rPr>
        <w:t xml:space="preserve">  </w:t>
      </w:r>
      <w:r w:rsidRPr="00F854FB">
        <w:rPr>
          <w:rFonts w:ascii="Helvetica Neue" w:eastAsia="Times New Roman" w:hAnsi="Helvetica Neue" w:cs="Times New Roman"/>
          <w:color w:val="1A1A1A"/>
          <w:kern w:val="36"/>
          <w:sz w:val="28"/>
          <w:szCs w:val="28"/>
          <w:lang w:eastAsia="en-GB"/>
        </w:rPr>
        <w:t>The list of reacti</w:t>
      </w:r>
      <w:r w:rsidR="006B7E94" w:rsidRPr="00F854FB">
        <w:rPr>
          <w:rFonts w:ascii="Helvetica Neue" w:eastAsia="Times New Roman" w:hAnsi="Helvetica Neue" w:cs="Times New Roman"/>
          <w:color w:val="1A1A1A"/>
          <w:kern w:val="36"/>
          <w:sz w:val="28"/>
          <w:szCs w:val="28"/>
          <w:lang w:eastAsia="en-GB"/>
        </w:rPr>
        <w:t>o</w:t>
      </w:r>
      <w:r w:rsidRPr="00F854FB">
        <w:rPr>
          <w:rFonts w:ascii="Helvetica Neue" w:eastAsia="Times New Roman" w:hAnsi="Helvetica Neue" w:cs="Times New Roman"/>
          <w:color w:val="1A1A1A"/>
          <w:kern w:val="36"/>
          <w:sz w:val="28"/>
          <w:szCs w:val="28"/>
          <w:lang w:eastAsia="en-GB"/>
        </w:rPr>
        <w:t>ns promot</w:t>
      </w:r>
      <w:r w:rsidR="006B7E94" w:rsidRPr="00F854FB">
        <w:rPr>
          <w:rFonts w:ascii="Helvetica Neue" w:eastAsia="Times New Roman" w:hAnsi="Helvetica Neue" w:cs="Times New Roman"/>
          <w:color w:val="1A1A1A"/>
          <w:kern w:val="36"/>
          <w:sz w:val="28"/>
          <w:szCs w:val="28"/>
          <w:lang w:eastAsia="en-GB"/>
        </w:rPr>
        <w:t>e</w:t>
      </w:r>
      <w:r w:rsidRPr="00F854FB">
        <w:rPr>
          <w:rFonts w:ascii="Helvetica Neue" w:eastAsia="Times New Roman" w:hAnsi="Helvetica Neue" w:cs="Times New Roman"/>
          <w:color w:val="1A1A1A"/>
          <w:kern w:val="36"/>
          <w:sz w:val="28"/>
          <w:szCs w:val="28"/>
          <w:lang w:eastAsia="en-GB"/>
        </w:rPr>
        <w:t xml:space="preserve">d by acids and bases are many and a chosen list is given in </w:t>
      </w:r>
      <w:r w:rsidR="00F477B7">
        <w:rPr>
          <w:rFonts w:ascii="Helvetica Neue" w:eastAsia="Times New Roman" w:hAnsi="Helvetica Neue" w:cs="Times New Roman"/>
          <w:color w:val="1A1A1A"/>
          <w:kern w:val="36"/>
          <w:sz w:val="28"/>
          <w:szCs w:val="28"/>
          <w:lang w:eastAsia="en-GB"/>
        </w:rPr>
        <w:t>T</w:t>
      </w:r>
      <w:r w:rsidRPr="00F854FB">
        <w:rPr>
          <w:rFonts w:ascii="Helvetica Neue" w:eastAsia="Times New Roman" w:hAnsi="Helvetica Neue" w:cs="Times New Roman"/>
          <w:color w:val="1A1A1A"/>
          <w:kern w:val="36"/>
          <w:sz w:val="28"/>
          <w:szCs w:val="28"/>
          <w:lang w:eastAsia="en-GB"/>
        </w:rPr>
        <w:t>able 1 for a feel of the extent of inva</w:t>
      </w:r>
      <w:r w:rsidR="006B7E94" w:rsidRPr="00F854FB">
        <w:rPr>
          <w:rFonts w:ascii="Helvetica Neue" w:eastAsia="Times New Roman" w:hAnsi="Helvetica Neue" w:cs="Times New Roman"/>
          <w:color w:val="1A1A1A"/>
          <w:kern w:val="36"/>
          <w:sz w:val="28"/>
          <w:szCs w:val="28"/>
          <w:lang w:eastAsia="en-GB"/>
        </w:rPr>
        <w:t>s</w:t>
      </w:r>
      <w:r w:rsidRPr="00F854FB">
        <w:rPr>
          <w:rFonts w:ascii="Helvetica Neue" w:eastAsia="Times New Roman" w:hAnsi="Helvetica Neue" w:cs="Times New Roman"/>
          <w:color w:val="1A1A1A"/>
          <w:kern w:val="36"/>
          <w:sz w:val="28"/>
          <w:szCs w:val="28"/>
          <w:lang w:eastAsia="en-GB"/>
        </w:rPr>
        <w:t>ion of them in industrial exploitation.</w:t>
      </w:r>
    </w:p>
    <w:tbl>
      <w:tblPr>
        <w:tblStyle w:val="TableGrid"/>
        <w:tblW w:w="0" w:type="auto"/>
        <w:tblLook w:val="04A0" w:firstRow="1" w:lastRow="0" w:firstColumn="1" w:lastColumn="0" w:noHBand="0" w:noVBand="1"/>
      </w:tblPr>
      <w:tblGrid>
        <w:gridCol w:w="1129"/>
        <w:gridCol w:w="4881"/>
        <w:gridCol w:w="3006"/>
      </w:tblGrid>
      <w:tr w:rsidR="00696B4B" w14:paraId="1FF2D43D" w14:textId="77777777" w:rsidTr="00696B4B">
        <w:tc>
          <w:tcPr>
            <w:tcW w:w="1129" w:type="dxa"/>
          </w:tcPr>
          <w:p w14:paraId="0157EBBE" w14:textId="0A44449B" w:rsidR="00696B4B" w:rsidRDefault="00696B4B" w:rsidP="00F854FB">
            <w:pPr>
              <w:spacing w:after="100" w:afterAutospacing="1"/>
              <w:jc w:val="both"/>
              <w:outlineLvl w:val="0"/>
              <w:rPr>
                <w:rFonts w:ascii="Helvetica Neue" w:eastAsia="Times New Roman" w:hAnsi="Helvetica Neue" w:cs="Times New Roman"/>
                <w:color w:val="1A1A1A"/>
                <w:kern w:val="36"/>
                <w:sz w:val="28"/>
                <w:szCs w:val="28"/>
                <w:lang w:eastAsia="en-GB"/>
              </w:rPr>
            </w:pPr>
            <w:r>
              <w:rPr>
                <w:rFonts w:ascii="Helvetica Neue" w:eastAsia="Times New Roman" w:hAnsi="Helvetica Neue" w:cs="Times New Roman"/>
                <w:color w:val="1A1A1A"/>
                <w:kern w:val="36"/>
                <w:sz w:val="28"/>
                <w:szCs w:val="28"/>
                <w:lang w:eastAsia="en-GB"/>
              </w:rPr>
              <w:t>S.</w:t>
            </w:r>
            <w:r w:rsidR="00C92CA2">
              <w:rPr>
                <w:rFonts w:ascii="Helvetica Neue" w:eastAsia="Times New Roman" w:hAnsi="Helvetica Neue" w:cs="Times New Roman"/>
                <w:color w:val="1A1A1A"/>
                <w:kern w:val="36"/>
                <w:sz w:val="28"/>
                <w:szCs w:val="28"/>
                <w:lang w:eastAsia="en-GB"/>
              </w:rPr>
              <w:t xml:space="preserve"> </w:t>
            </w:r>
            <w:r>
              <w:rPr>
                <w:rFonts w:ascii="Helvetica Neue" w:eastAsia="Times New Roman" w:hAnsi="Helvetica Neue" w:cs="Times New Roman"/>
                <w:color w:val="1A1A1A"/>
                <w:kern w:val="36"/>
                <w:sz w:val="28"/>
                <w:szCs w:val="28"/>
                <w:lang w:eastAsia="en-GB"/>
              </w:rPr>
              <w:t>No</w:t>
            </w:r>
          </w:p>
        </w:tc>
        <w:tc>
          <w:tcPr>
            <w:tcW w:w="4881" w:type="dxa"/>
          </w:tcPr>
          <w:p w14:paraId="24FB8CA0" w14:textId="3C5CB0E9" w:rsidR="00696B4B" w:rsidRDefault="00696B4B" w:rsidP="00F854FB">
            <w:pPr>
              <w:spacing w:after="100" w:afterAutospacing="1"/>
              <w:jc w:val="both"/>
              <w:outlineLvl w:val="0"/>
              <w:rPr>
                <w:rFonts w:ascii="Helvetica Neue" w:eastAsia="Times New Roman" w:hAnsi="Helvetica Neue" w:cs="Times New Roman"/>
                <w:color w:val="1A1A1A"/>
                <w:kern w:val="36"/>
                <w:sz w:val="28"/>
                <w:szCs w:val="28"/>
                <w:lang w:eastAsia="en-GB"/>
              </w:rPr>
            </w:pPr>
            <w:r>
              <w:rPr>
                <w:rFonts w:ascii="Helvetica Neue" w:eastAsia="Times New Roman" w:hAnsi="Helvetica Neue" w:cs="Times New Roman"/>
                <w:color w:val="1A1A1A"/>
                <w:kern w:val="36"/>
                <w:sz w:val="28"/>
                <w:szCs w:val="28"/>
                <w:lang w:eastAsia="en-GB"/>
              </w:rPr>
              <w:t>Type of solid acid or bases as catalyst</w:t>
            </w:r>
          </w:p>
        </w:tc>
        <w:tc>
          <w:tcPr>
            <w:tcW w:w="3006" w:type="dxa"/>
          </w:tcPr>
          <w:p w14:paraId="614E9D3B" w14:textId="14522A43" w:rsidR="00696B4B" w:rsidRDefault="00696B4B" w:rsidP="00F854FB">
            <w:pPr>
              <w:spacing w:after="100" w:afterAutospacing="1"/>
              <w:jc w:val="both"/>
              <w:outlineLvl w:val="0"/>
              <w:rPr>
                <w:rFonts w:ascii="Helvetica Neue" w:eastAsia="Times New Roman" w:hAnsi="Helvetica Neue" w:cs="Times New Roman"/>
                <w:color w:val="1A1A1A"/>
                <w:kern w:val="36"/>
                <w:sz w:val="28"/>
                <w:szCs w:val="28"/>
                <w:lang w:eastAsia="en-GB"/>
              </w:rPr>
            </w:pPr>
            <w:r>
              <w:rPr>
                <w:rFonts w:ascii="Helvetica Neue" w:eastAsia="Times New Roman" w:hAnsi="Helvetica Neue" w:cs="Times New Roman"/>
                <w:color w:val="1A1A1A"/>
                <w:kern w:val="36"/>
                <w:sz w:val="28"/>
                <w:szCs w:val="28"/>
                <w:lang w:eastAsia="en-GB"/>
              </w:rPr>
              <w:t>Approximate number of Proces</w:t>
            </w:r>
            <w:r w:rsidR="003C2792">
              <w:rPr>
                <w:rFonts w:ascii="Helvetica Neue" w:eastAsia="Times New Roman" w:hAnsi="Helvetica Neue" w:cs="Times New Roman"/>
                <w:color w:val="1A1A1A"/>
                <w:kern w:val="36"/>
                <w:sz w:val="28"/>
                <w:szCs w:val="28"/>
                <w:lang w:eastAsia="en-GB"/>
              </w:rPr>
              <w:t>s</w:t>
            </w:r>
            <w:r>
              <w:rPr>
                <w:rFonts w:ascii="Helvetica Neue" w:eastAsia="Times New Roman" w:hAnsi="Helvetica Neue" w:cs="Times New Roman"/>
                <w:color w:val="1A1A1A"/>
                <w:kern w:val="36"/>
                <w:sz w:val="28"/>
                <w:szCs w:val="28"/>
                <w:lang w:eastAsia="en-GB"/>
              </w:rPr>
              <w:t>es</w:t>
            </w:r>
          </w:p>
        </w:tc>
      </w:tr>
      <w:tr w:rsidR="00696B4B" w14:paraId="113DE51B" w14:textId="77777777" w:rsidTr="00696B4B">
        <w:tc>
          <w:tcPr>
            <w:tcW w:w="1129" w:type="dxa"/>
          </w:tcPr>
          <w:p w14:paraId="5A935788" w14:textId="77777777" w:rsidR="00696B4B" w:rsidRPr="003C2792" w:rsidRDefault="00696B4B"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1</w:t>
            </w:r>
          </w:p>
          <w:p w14:paraId="43882FFA" w14:textId="77777777" w:rsidR="00696B4B" w:rsidRPr="003C2792" w:rsidRDefault="00696B4B"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2</w:t>
            </w:r>
          </w:p>
          <w:p w14:paraId="3855A7A6" w14:textId="3711D144" w:rsidR="00696B4B" w:rsidRPr="003C2792" w:rsidRDefault="00696B4B"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3</w:t>
            </w:r>
          </w:p>
          <w:p w14:paraId="4195E496" w14:textId="7873E1AB" w:rsidR="00696B4B" w:rsidRPr="003C2792" w:rsidRDefault="00696B4B"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4</w:t>
            </w:r>
          </w:p>
          <w:p w14:paraId="10A56605" w14:textId="3568F53B" w:rsidR="00696B4B" w:rsidRPr="003C2792" w:rsidRDefault="00696B4B"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5</w:t>
            </w:r>
          </w:p>
          <w:p w14:paraId="1694A7A3" w14:textId="0D5D775D" w:rsidR="00696B4B" w:rsidRPr="003C2792" w:rsidRDefault="00696B4B"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6</w:t>
            </w:r>
          </w:p>
          <w:p w14:paraId="55B8EA2C" w14:textId="40CB4B18" w:rsidR="00696B4B" w:rsidRPr="003C2792" w:rsidRDefault="00696B4B"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7</w:t>
            </w:r>
          </w:p>
          <w:p w14:paraId="520CBB26" w14:textId="08C87B29" w:rsidR="00696B4B" w:rsidRPr="003C2792" w:rsidRDefault="00696B4B"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8</w:t>
            </w:r>
          </w:p>
          <w:p w14:paraId="41C4E441" w14:textId="470E0F8A" w:rsidR="00696B4B" w:rsidRPr="003C2792" w:rsidRDefault="00C92CA2"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Pr>
                <w:rFonts w:ascii="Times New Roman" w:eastAsia="Times New Roman" w:hAnsi="Times New Roman" w:cs="Times New Roman"/>
                <w:color w:val="1A1A1A"/>
                <w:kern w:val="36"/>
                <w:sz w:val="28"/>
                <w:szCs w:val="28"/>
                <w:lang w:eastAsia="en-GB"/>
              </w:rPr>
              <w:t>9</w:t>
            </w:r>
          </w:p>
        </w:tc>
        <w:tc>
          <w:tcPr>
            <w:tcW w:w="4881" w:type="dxa"/>
          </w:tcPr>
          <w:p w14:paraId="4402DC41" w14:textId="45868FB1" w:rsidR="00696B4B" w:rsidRPr="003C2792" w:rsidRDefault="00696B4B"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Zeolite</w:t>
            </w:r>
            <w:r w:rsidR="003C2792">
              <w:rPr>
                <w:rFonts w:ascii="Times New Roman" w:eastAsia="Times New Roman" w:hAnsi="Times New Roman" w:cs="Times New Roman"/>
                <w:color w:val="1A1A1A"/>
                <w:kern w:val="36"/>
                <w:sz w:val="28"/>
                <w:szCs w:val="28"/>
                <w:lang w:eastAsia="en-GB"/>
              </w:rPr>
              <w:t>s</w:t>
            </w:r>
          </w:p>
          <w:p w14:paraId="46B8525B" w14:textId="77777777" w:rsidR="00696B4B" w:rsidRPr="003C2792" w:rsidRDefault="00696B4B"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Oxides and complex oxides</w:t>
            </w:r>
          </w:p>
          <w:p w14:paraId="181C51D1" w14:textId="77777777" w:rsidR="00696B4B" w:rsidRPr="003C2792" w:rsidRDefault="00696B4B"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Ion exchange resins</w:t>
            </w:r>
          </w:p>
          <w:p w14:paraId="6BD2BE10" w14:textId="77777777" w:rsidR="00696B4B" w:rsidRPr="003C2792" w:rsidRDefault="00696B4B"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Phosphates</w:t>
            </w:r>
          </w:p>
          <w:p w14:paraId="6C63D607" w14:textId="77777777" w:rsidR="00696B4B" w:rsidRPr="003C2792" w:rsidRDefault="003C2792"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Other solid acids</w:t>
            </w:r>
          </w:p>
          <w:p w14:paraId="67456EBE" w14:textId="77777777" w:rsidR="003C2792" w:rsidRPr="003C2792" w:rsidRDefault="003C2792"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Clays</w:t>
            </w:r>
          </w:p>
          <w:p w14:paraId="1612CD9C" w14:textId="4EE1B9C0" w:rsidR="003C2792" w:rsidRPr="003C2792" w:rsidRDefault="003C2792"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Immobilized Enzy</w:t>
            </w:r>
            <w:r w:rsidR="00C92CA2">
              <w:rPr>
                <w:rFonts w:ascii="Times New Roman" w:eastAsia="Times New Roman" w:hAnsi="Times New Roman" w:cs="Times New Roman"/>
                <w:color w:val="1A1A1A"/>
                <w:kern w:val="36"/>
                <w:sz w:val="28"/>
                <w:szCs w:val="28"/>
                <w:lang w:eastAsia="en-GB"/>
              </w:rPr>
              <w:t>m</w:t>
            </w:r>
            <w:r w:rsidRPr="003C2792">
              <w:rPr>
                <w:rFonts w:ascii="Times New Roman" w:eastAsia="Times New Roman" w:hAnsi="Times New Roman" w:cs="Times New Roman"/>
                <w:color w:val="1A1A1A"/>
                <w:kern w:val="36"/>
                <w:sz w:val="28"/>
                <w:szCs w:val="28"/>
                <w:lang w:eastAsia="en-GB"/>
              </w:rPr>
              <w:t>es</w:t>
            </w:r>
          </w:p>
          <w:p w14:paraId="489A1B8A" w14:textId="77777777" w:rsidR="003C2792" w:rsidRPr="003C2792" w:rsidRDefault="003C2792"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Sulphates and Carbonates</w:t>
            </w:r>
          </w:p>
          <w:p w14:paraId="39755F04" w14:textId="41F09EEF" w:rsidR="003C2792" w:rsidRPr="003C2792" w:rsidRDefault="003C2792"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Sulphonated poly siloxane</w:t>
            </w:r>
            <w:r w:rsidR="00C92CA2">
              <w:rPr>
                <w:rFonts w:ascii="Times New Roman" w:eastAsia="Times New Roman" w:hAnsi="Times New Roman" w:cs="Times New Roman"/>
                <w:color w:val="1A1A1A"/>
                <w:kern w:val="36"/>
                <w:sz w:val="28"/>
                <w:szCs w:val="28"/>
                <w:lang w:eastAsia="en-GB"/>
              </w:rPr>
              <w:t>s</w:t>
            </w:r>
          </w:p>
        </w:tc>
        <w:tc>
          <w:tcPr>
            <w:tcW w:w="3006" w:type="dxa"/>
          </w:tcPr>
          <w:p w14:paraId="23AA2E7A" w14:textId="77777777" w:rsidR="00696B4B" w:rsidRPr="003C2792" w:rsidRDefault="003C2792"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74</w:t>
            </w:r>
          </w:p>
          <w:p w14:paraId="47CCA816" w14:textId="77777777" w:rsidR="003C2792" w:rsidRPr="003C2792" w:rsidRDefault="003C2792"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54</w:t>
            </w:r>
          </w:p>
          <w:p w14:paraId="3193499C" w14:textId="77777777" w:rsidR="003C2792" w:rsidRPr="003C2792" w:rsidRDefault="003C2792"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16</w:t>
            </w:r>
          </w:p>
          <w:p w14:paraId="596F78A4" w14:textId="77777777" w:rsidR="003C2792" w:rsidRPr="003C2792" w:rsidRDefault="003C2792"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16</w:t>
            </w:r>
          </w:p>
          <w:p w14:paraId="6F661871" w14:textId="77777777" w:rsidR="003C2792" w:rsidRPr="003C2792" w:rsidRDefault="003C2792"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7</w:t>
            </w:r>
          </w:p>
          <w:p w14:paraId="4050C077" w14:textId="77777777" w:rsidR="003C2792" w:rsidRPr="003C2792" w:rsidRDefault="003C2792"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4</w:t>
            </w:r>
          </w:p>
          <w:p w14:paraId="17B70E68" w14:textId="77777777" w:rsidR="003C2792" w:rsidRPr="003C2792" w:rsidRDefault="003C2792"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3</w:t>
            </w:r>
          </w:p>
          <w:p w14:paraId="166758AE" w14:textId="77777777" w:rsidR="003C2792" w:rsidRPr="003C2792" w:rsidRDefault="003C2792"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sidRPr="003C2792">
              <w:rPr>
                <w:rFonts w:ascii="Times New Roman" w:eastAsia="Times New Roman" w:hAnsi="Times New Roman" w:cs="Times New Roman"/>
                <w:color w:val="1A1A1A"/>
                <w:kern w:val="36"/>
                <w:sz w:val="28"/>
                <w:szCs w:val="28"/>
                <w:lang w:eastAsia="en-GB"/>
              </w:rPr>
              <w:t>3</w:t>
            </w:r>
          </w:p>
          <w:p w14:paraId="66CAE847" w14:textId="71CA5BBE" w:rsidR="003C2792" w:rsidRPr="003C2792" w:rsidRDefault="00C92CA2" w:rsidP="00C92CA2">
            <w:pPr>
              <w:spacing w:after="100" w:afterAutospacing="1"/>
              <w:contextualSpacing/>
              <w:jc w:val="center"/>
              <w:outlineLvl w:val="0"/>
              <w:rPr>
                <w:rFonts w:ascii="Times New Roman" w:eastAsia="Times New Roman" w:hAnsi="Times New Roman" w:cs="Times New Roman"/>
                <w:color w:val="1A1A1A"/>
                <w:kern w:val="36"/>
                <w:sz w:val="28"/>
                <w:szCs w:val="28"/>
                <w:lang w:eastAsia="en-GB"/>
              </w:rPr>
            </w:pPr>
            <w:r>
              <w:rPr>
                <w:rFonts w:ascii="Times New Roman" w:eastAsia="Times New Roman" w:hAnsi="Times New Roman" w:cs="Times New Roman"/>
                <w:color w:val="1A1A1A"/>
                <w:kern w:val="36"/>
                <w:sz w:val="28"/>
                <w:szCs w:val="28"/>
                <w:lang w:eastAsia="en-GB"/>
              </w:rPr>
              <w:t>3</w:t>
            </w:r>
          </w:p>
        </w:tc>
      </w:tr>
    </w:tbl>
    <w:p w14:paraId="6C958E18" w14:textId="77777777" w:rsidR="006E2863" w:rsidRDefault="00EC65BB" w:rsidP="006E2863">
      <w:pPr>
        <w:shd w:val="clear" w:color="auto" w:fill="FFFFFF"/>
        <w:spacing w:after="100" w:afterAutospacing="1"/>
        <w:jc w:val="both"/>
        <w:outlineLvl w:val="0"/>
        <w:rPr>
          <w:rFonts w:ascii="Helvetica Neue" w:eastAsia="Times New Roman" w:hAnsi="Helvetica Neue" w:cs="Times New Roman"/>
          <w:color w:val="1A1A1A"/>
          <w:kern w:val="36"/>
          <w:sz w:val="28"/>
          <w:szCs w:val="28"/>
          <w:lang w:eastAsia="en-GB"/>
        </w:rPr>
      </w:pPr>
      <w:r>
        <w:rPr>
          <w:rFonts w:ascii="Helvetica Neue" w:eastAsia="Times New Roman" w:hAnsi="Helvetica Neue" w:cs="Times New Roman"/>
          <w:color w:val="1A1A1A"/>
          <w:kern w:val="36"/>
          <w:sz w:val="28"/>
          <w:szCs w:val="28"/>
          <w:lang w:eastAsia="en-GB"/>
        </w:rPr>
        <w:t xml:space="preserve">One can notice </w:t>
      </w:r>
      <w:r w:rsidR="000A4227">
        <w:rPr>
          <w:rFonts w:ascii="Helvetica Neue" w:eastAsia="Times New Roman" w:hAnsi="Helvetica Neue" w:cs="Times New Roman"/>
          <w:color w:val="1A1A1A"/>
          <w:kern w:val="36"/>
          <w:sz w:val="28"/>
          <w:szCs w:val="28"/>
          <w:lang w:eastAsia="en-GB"/>
        </w:rPr>
        <w:t>t</w:t>
      </w:r>
      <w:r>
        <w:rPr>
          <w:rFonts w:ascii="Helvetica Neue" w:eastAsia="Times New Roman" w:hAnsi="Helvetica Neue" w:cs="Times New Roman"/>
          <w:color w:val="1A1A1A"/>
          <w:kern w:val="36"/>
          <w:sz w:val="28"/>
          <w:szCs w:val="28"/>
          <w:lang w:eastAsia="en-GB"/>
        </w:rPr>
        <w:t>hat among the typical acid base catalysts employed in industrial processes, above 40% of them employ zeolites as catalysts.</w:t>
      </w:r>
    </w:p>
    <w:p w14:paraId="00925AF1" w14:textId="1868F101" w:rsidR="00E512A3" w:rsidRDefault="00E512A3" w:rsidP="006E2863">
      <w:pPr>
        <w:shd w:val="clear" w:color="auto" w:fill="FFFFFF"/>
        <w:spacing w:after="100" w:afterAutospacing="1"/>
        <w:jc w:val="both"/>
        <w:outlineLvl w:val="0"/>
        <w:rPr>
          <w:rFonts w:ascii="Georgia" w:eastAsia="Times New Roman" w:hAnsi="Georgia" w:cs="Times New Roman"/>
          <w:color w:val="1A1A1A"/>
          <w:sz w:val="28"/>
          <w:szCs w:val="28"/>
          <w:lang w:eastAsia="en-GB"/>
        </w:rPr>
      </w:pPr>
      <w:r w:rsidRPr="000149CC">
        <w:rPr>
          <w:rFonts w:ascii="Georgia" w:eastAsia="Times New Roman" w:hAnsi="Georgia" w:cs="Times New Roman"/>
          <w:color w:val="1A1A1A"/>
          <w:sz w:val="28"/>
          <w:szCs w:val="28"/>
          <w:lang w:eastAsia="en-GB"/>
        </w:rPr>
        <w:t xml:space="preserve">The metals of groups VB </w:t>
      </w:r>
      <w:r w:rsidRPr="000149CC">
        <w:rPr>
          <w:rFonts w:ascii="Georgia" w:eastAsia="Times New Roman" w:hAnsi="Georgia" w:cs="Times New Roman"/>
          <w:sz w:val="28"/>
          <w:szCs w:val="28"/>
          <w:lang w:eastAsia="en-GB"/>
        </w:rPr>
        <w:t>(</w:t>
      </w:r>
      <w:hyperlink r:id="rId8" w:history="1">
        <w:r w:rsidR="00EC65BB" w:rsidRPr="000149CC">
          <w:rPr>
            <w:rFonts w:ascii="Georgia" w:eastAsia="Times New Roman" w:hAnsi="Georgia" w:cs="Times New Roman"/>
            <w:sz w:val="28"/>
            <w:szCs w:val="28"/>
            <w:lang w:eastAsia="en-GB"/>
          </w:rPr>
          <w:t>V</w:t>
        </w:r>
        <w:r w:rsidRPr="000149CC">
          <w:rPr>
            <w:rFonts w:ascii="Georgia" w:eastAsia="Times New Roman" w:hAnsi="Georgia" w:cs="Times New Roman"/>
            <w:sz w:val="28"/>
            <w:szCs w:val="28"/>
            <w:lang w:eastAsia="en-GB"/>
          </w:rPr>
          <w:t>anadium</w:t>
        </w:r>
      </w:hyperlink>
      <w:r w:rsidRPr="000149CC">
        <w:rPr>
          <w:rFonts w:ascii="Georgia" w:eastAsia="Times New Roman" w:hAnsi="Georgia" w:cs="Times New Roman"/>
          <w:sz w:val="28"/>
          <w:szCs w:val="28"/>
          <w:lang w:eastAsia="en-GB"/>
        </w:rPr>
        <w:t>, </w:t>
      </w:r>
      <w:hyperlink r:id="rId9" w:history="1">
        <w:r w:rsidR="00EC65BB" w:rsidRPr="000149CC">
          <w:rPr>
            <w:rFonts w:ascii="Georgia" w:eastAsia="Times New Roman" w:hAnsi="Georgia" w:cs="Times New Roman"/>
            <w:sz w:val="28"/>
            <w:szCs w:val="28"/>
            <w:lang w:eastAsia="en-GB"/>
          </w:rPr>
          <w:t>N</w:t>
        </w:r>
        <w:r w:rsidRPr="000149CC">
          <w:rPr>
            <w:rFonts w:ascii="Georgia" w:eastAsia="Times New Roman" w:hAnsi="Georgia" w:cs="Times New Roman"/>
            <w:sz w:val="28"/>
            <w:szCs w:val="28"/>
            <w:lang w:eastAsia="en-GB"/>
          </w:rPr>
          <w:t>iobium</w:t>
        </w:r>
      </w:hyperlink>
      <w:r w:rsidRPr="000149CC">
        <w:rPr>
          <w:rFonts w:ascii="Georgia" w:eastAsia="Times New Roman" w:hAnsi="Georgia" w:cs="Times New Roman"/>
          <w:sz w:val="28"/>
          <w:szCs w:val="28"/>
          <w:lang w:eastAsia="en-GB"/>
        </w:rPr>
        <w:t>, and </w:t>
      </w:r>
      <w:hyperlink r:id="rId10" w:history="1">
        <w:r w:rsidR="00EC65BB" w:rsidRPr="000149CC">
          <w:rPr>
            <w:rFonts w:ascii="Georgia" w:eastAsia="Times New Roman" w:hAnsi="Georgia" w:cs="Times New Roman"/>
            <w:sz w:val="28"/>
            <w:szCs w:val="28"/>
            <w:lang w:eastAsia="en-GB"/>
          </w:rPr>
          <w:t>T</w:t>
        </w:r>
        <w:r w:rsidRPr="000149CC">
          <w:rPr>
            <w:rFonts w:ascii="Georgia" w:eastAsia="Times New Roman" w:hAnsi="Georgia" w:cs="Times New Roman"/>
            <w:sz w:val="28"/>
            <w:szCs w:val="28"/>
            <w:lang w:eastAsia="en-GB"/>
          </w:rPr>
          <w:t>antalum</w:t>
        </w:r>
      </w:hyperlink>
      <w:r w:rsidRPr="000149CC">
        <w:rPr>
          <w:rFonts w:ascii="Georgia" w:eastAsia="Times New Roman" w:hAnsi="Georgia" w:cs="Times New Roman"/>
          <w:sz w:val="28"/>
          <w:szCs w:val="28"/>
          <w:lang w:eastAsia="en-GB"/>
        </w:rPr>
        <w:t>) and VIB (</w:t>
      </w:r>
      <w:hyperlink r:id="rId11" w:history="1">
        <w:r w:rsidR="00EC65BB" w:rsidRPr="000149CC">
          <w:rPr>
            <w:rFonts w:ascii="Georgia" w:eastAsia="Times New Roman" w:hAnsi="Georgia" w:cs="Times New Roman"/>
            <w:sz w:val="28"/>
            <w:szCs w:val="28"/>
            <w:lang w:eastAsia="en-GB"/>
          </w:rPr>
          <w:t>C</w:t>
        </w:r>
        <w:r w:rsidRPr="000149CC">
          <w:rPr>
            <w:rFonts w:ascii="Georgia" w:eastAsia="Times New Roman" w:hAnsi="Georgia" w:cs="Times New Roman"/>
            <w:sz w:val="28"/>
            <w:szCs w:val="28"/>
            <w:lang w:eastAsia="en-GB"/>
          </w:rPr>
          <w:t>hromium</w:t>
        </w:r>
      </w:hyperlink>
      <w:r w:rsidRPr="000149CC">
        <w:rPr>
          <w:rFonts w:ascii="Georgia" w:eastAsia="Times New Roman" w:hAnsi="Georgia" w:cs="Times New Roman"/>
          <w:sz w:val="28"/>
          <w:szCs w:val="28"/>
          <w:lang w:eastAsia="en-GB"/>
        </w:rPr>
        <w:t>, </w:t>
      </w:r>
      <w:hyperlink r:id="rId12" w:history="1">
        <w:r w:rsidR="00EC65BB" w:rsidRPr="000149CC">
          <w:rPr>
            <w:rFonts w:ascii="Georgia" w:eastAsia="Times New Roman" w:hAnsi="Georgia" w:cs="Times New Roman"/>
            <w:sz w:val="28"/>
            <w:szCs w:val="28"/>
            <w:lang w:eastAsia="en-GB"/>
          </w:rPr>
          <w:t>M</w:t>
        </w:r>
        <w:r w:rsidRPr="000149CC">
          <w:rPr>
            <w:rFonts w:ascii="Georgia" w:eastAsia="Times New Roman" w:hAnsi="Georgia" w:cs="Times New Roman"/>
            <w:sz w:val="28"/>
            <w:szCs w:val="28"/>
            <w:lang w:eastAsia="en-GB"/>
          </w:rPr>
          <w:t>olybdenum</w:t>
        </w:r>
      </w:hyperlink>
      <w:r w:rsidRPr="000149CC">
        <w:rPr>
          <w:rFonts w:ascii="Georgia" w:eastAsia="Times New Roman" w:hAnsi="Georgia" w:cs="Times New Roman"/>
          <w:sz w:val="28"/>
          <w:szCs w:val="28"/>
          <w:lang w:eastAsia="en-GB"/>
        </w:rPr>
        <w:t>, and </w:t>
      </w:r>
      <w:hyperlink r:id="rId13" w:history="1">
        <w:r w:rsidR="00EC65BB" w:rsidRPr="000149CC">
          <w:rPr>
            <w:rFonts w:ascii="Georgia" w:eastAsia="Times New Roman" w:hAnsi="Georgia" w:cs="Times New Roman"/>
            <w:sz w:val="28"/>
            <w:szCs w:val="28"/>
            <w:lang w:eastAsia="en-GB"/>
          </w:rPr>
          <w:t>T</w:t>
        </w:r>
        <w:r w:rsidRPr="000149CC">
          <w:rPr>
            <w:rFonts w:ascii="Georgia" w:eastAsia="Times New Roman" w:hAnsi="Georgia" w:cs="Times New Roman"/>
            <w:sz w:val="28"/>
            <w:szCs w:val="28"/>
            <w:lang w:eastAsia="en-GB"/>
          </w:rPr>
          <w:t>ungsten</w:t>
        </w:r>
      </w:hyperlink>
      <w:r w:rsidRPr="000A4227">
        <w:rPr>
          <w:rFonts w:ascii="Georgia" w:eastAsia="Times New Roman" w:hAnsi="Georgia" w:cs="Times New Roman"/>
          <w:sz w:val="28"/>
          <w:szCs w:val="28"/>
          <w:lang w:eastAsia="en-GB"/>
        </w:rPr>
        <w:t>)</w:t>
      </w:r>
      <w:r w:rsidRPr="00E512A3">
        <w:rPr>
          <w:rFonts w:ascii="Georgia" w:eastAsia="Times New Roman" w:hAnsi="Georgia" w:cs="Times New Roman"/>
          <w:color w:val="1A1A1A"/>
          <w:sz w:val="28"/>
          <w:szCs w:val="28"/>
          <w:lang w:eastAsia="en-GB"/>
        </w:rPr>
        <w:t xml:space="preserve"> in +5 and +6 oxidation states, respectively, form weak acids that readily condense (polymerize) to form anions containing several molecules of </w:t>
      </w:r>
      <w:r w:rsidRPr="00915224">
        <w:rPr>
          <w:rFonts w:ascii="Georgia" w:eastAsia="Times New Roman" w:hAnsi="Georgia" w:cs="Times New Roman"/>
          <w:color w:val="1A1A1A"/>
          <w:sz w:val="28"/>
          <w:szCs w:val="28"/>
          <w:lang w:eastAsia="en-GB"/>
        </w:rPr>
        <w:t>the </w:t>
      </w:r>
      <w:hyperlink r:id="rId14" w:history="1">
        <w:r w:rsidRPr="00915224">
          <w:rPr>
            <w:rFonts w:ascii="Georgia" w:eastAsia="Times New Roman" w:hAnsi="Georgia" w:cs="Times New Roman"/>
            <w:sz w:val="28"/>
            <w:szCs w:val="28"/>
            <w:lang w:eastAsia="en-GB"/>
          </w:rPr>
          <w:t>acid</w:t>
        </w:r>
      </w:hyperlink>
      <w:r w:rsidR="00915224">
        <w:rPr>
          <w:rFonts w:ascii="Georgia" w:eastAsia="Times New Roman" w:hAnsi="Georgia" w:cs="Times New Roman"/>
          <w:sz w:val="28"/>
          <w:szCs w:val="28"/>
          <w:lang w:eastAsia="en-GB"/>
        </w:rPr>
        <w:t xml:space="preserve"> </w:t>
      </w:r>
      <w:hyperlink r:id="rId15" w:history="1">
        <w:r w:rsidRPr="00915224">
          <w:rPr>
            <w:rFonts w:ascii="Georgia" w:eastAsia="Times New Roman" w:hAnsi="Georgia" w:cs="Times New Roman"/>
            <w:sz w:val="28"/>
            <w:szCs w:val="28"/>
            <w:lang w:eastAsia="en-GB"/>
          </w:rPr>
          <w:t>anhydride</w:t>
        </w:r>
      </w:hyperlink>
      <w:r w:rsidRPr="00E512A3">
        <w:rPr>
          <w:rFonts w:ascii="Georgia" w:eastAsia="Times New Roman" w:hAnsi="Georgia" w:cs="Times New Roman"/>
          <w:color w:val="1A1A1A"/>
          <w:sz w:val="28"/>
          <w:szCs w:val="28"/>
          <w:lang w:eastAsia="en-GB"/>
        </w:rPr>
        <w:t xml:space="preserve">. If these condensed acids contain only one type of acid anhydride, they are </w:t>
      </w:r>
      <w:r w:rsidR="00D329B6">
        <w:rPr>
          <w:rFonts w:ascii="Georgia" w:eastAsia="Times New Roman" w:hAnsi="Georgia" w:cs="Times New Roman"/>
          <w:color w:val="1A1A1A"/>
          <w:sz w:val="28"/>
          <w:szCs w:val="28"/>
          <w:lang w:eastAsia="en-GB"/>
        </w:rPr>
        <w:t xml:space="preserve">termed </w:t>
      </w:r>
      <w:r w:rsidRPr="00E512A3">
        <w:rPr>
          <w:rFonts w:ascii="Georgia" w:eastAsia="Times New Roman" w:hAnsi="Georgia" w:cs="Times New Roman"/>
          <w:color w:val="1A1A1A"/>
          <w:sz w:val="28"/>
          <w:szCs w:val="28"/>
          <w:lang w:eastAsia="en-GB"/>
        </w:rPr>
        <w:t>isopoly acids, and their salts are called isopoly salts. The acid anhydrides also can condense with other acids (e.g., phosphoric or silicic acids</w:t>
      </w:r>
      <w:r w:rsidR="00D329B6">
        <w:rPr>
          <w:rFonts w:ascii="Georgia" w:eastAsia="Times New Roman" w:hAnsi="Georgia" w:cs="Times New Roman"/>
          <w:color w:val="1A1A1A"/>
          <w:sz w:val="28"/>
          <w:szCs w:val="28"/>
          <w:lang w:eastAsia="en-GB"/>
        </w:rPr>
        <w:t xml:space="preserve"> mostly</w:t>
      </w:r>
      <w:r w:rsidRPr="00E512A3">
        <w:rPr>
          <w:rFonts w:ascii="Georgia" w:eastAsia="Times New Roman" w:hAnsi="Georgia" w:cs="Times New Roman"/>
          <w:color w:val="1A1A1A"/>
          <w:sz w:val="28"/>
          <w:szCs w:val="28"/>
          <w:lang w:eastAsia="en-GB"/>
        </w:rPr>
        <w:t>) to form heteropoly acids, which can form heteropoly salts. The condensation reactions, which occur reversibly in dilute aqueous solution, involve formation of oxo bridges by elimination of water from two molecules of the weak acid. The best-known and simplest example is the condensation of yellow chromate </w:t>
      </w:r>
      <w:r w:rsidR="00D143D5">
        <w:rPr>
          <w:sz w:val="28"/>
          <w:szCs w:val="28"/>
        </w:rPr>
        <w:t>ion</w:t>
      </w:r>
      <w:r w:rsidRPr="00E512A3">
        <w:rPr>
          <w:rFonts w:ascii="Georgia" w:eastAsia="Times New Roman" w:hAnsi="Georgia" w:cs="Times New Roman"/>
          <w:color w:val="1A1A1A"/>
          <w:sz w:val="28"/>
          <w:szCs w:val="28"/>
          <w:lang w:eastAsia="en-GB"/>
        </w:rPr>
        <w:t> (CrO</w:t>
      </w:r>
      <w:r w:rsidRPr="00E512A3">
        <w:rPr>
          <w:rFonts w:ascii="Georgia" w:eastAsia="Times New Roman" w:hAnsi="Georgia" w:cs="Times New Roman"/>
          <w:color w:val="1A1A1A"/>
          <w:sz w:val="28"/>
          <w:szCs w:val="28"/>
          <w:vertAlign w:val="subscript"/>
          <w:lang w:eastAsia="en-GB"/>
        </w:rPr>
        <w:t>4</w:t>
      </w:r>
      <w:r w:rsidRPr="00E512A3">
        <w:rPr>
          <w:rFonts w:ascii="Georgia" w:eastAsia="Times New Roman" w:hAnsi="Georgia" w:cs="Times New Roman"/>
          <w:color w:val="1A1A1A"/>
          <w:sz w:val="28"/>
          <w:szCs w:val="28"/>
          <w:vertAlign w:val="superscript"/>
          <w:lang w:eastAsia="en-GB"/>
        </w:rPr>
        <w:t>2−</w:t>
      </w:r>
      <w:r w:rsidRPr="00E512A3">
        <w:rPr>
          <w:rFonts w:ascii="Georgia" w:eastAsia="Times New Roman" w:hAnsi="Georgia" w:cs="Times New Roman"/>
          <w:color w:val="1A1A1A"/>
          <w:sz w:val="28"/>
          <w:szCs w:val="28"/>
          <w:lang w:eastAsia="en-GB"/>
        </w:rPr>
        <w:t xml:space="preserve">) to form the orange </w:t>
      </w:r>
      <w:r w:rsidRPr="00E512A3">
        <w:rPr>
          <w:rFonts w:ascii="Georgia" w:eastAsia="Times New Roman" w:hAnsi="Georgia" w:cs="Times New Roman"/>
          <w:color w:val="1A1A1A"/>
          <w:sz w:val="28"/>
          <w:szCs w:val="28"/>
          <w:lang w:eastAsia="en-GB"/>
        </w:rPr>
        <w:lastRenderedPageBreak/>
        <w:t>isopoly dichromate ion (Cr</w:t>
      </w:r>
      <w:r w:rsidRPr="00E512A3">
        <w:rPr>
          <w:rFonts w:ascii="Georgia" w:eastAsia="Times New Roman" w:hAnsi="Georgia" w:cs="Times New Roman"/>
          <w:color w:val="1A1A1A"/>
          <w:sz w:val="28"/>
          <w:szCs w:val="28"/>
          <w:vertAlign w:val="subscript"/>
          <w:lang w:eastAsia="en-GB"/>
        </w:rPr>
        <w:t>2</w:t>
      </w:r>
      <w:r w:rsidRPr="00E512A3">
        <w:rPr>
          <w:rFonts w:ascii="Georgia" w:eastAsia="Times New Roman" w:hAnsi="Georgia" w:cs="Times New Roman"/>
          <w:color w:val="1A1A1A"/>
          <w:sz w:val="28"/>
          <w:szCs w:val="28"/>
          <w:lang w:eastAsia="en-GB"/>
        </w:rPr>
        <w:t>O</w:t>
      </w:r>
      <w:r w:rsidRPr="00E512A3">
        <w:rPr>
          <w:rFonts w:ascii="Georgia" w:eastAsia="Times New Roman" w:hAnsi="Georgia" w:cs="Times New Roman"/>
          <w:color w:val="1A1A1A"/>
          <w:sz w:val="28"/>
          <w:szCs w:val="28"/>
          <w:vertAlign w:val="subscript"/>
          <w:lang w:eastAsia="en-GB"/>
        </w:rPr>
        <w:t>7</w:t>
      </w:r>
      <w:r w:rsidRPr="00E512A3">
        <w:rPr>
          <w:rFonts w:ascii="Georgia" w:eastAsia="Times New Roman" w:hAnsi="Georgia" w:cs="Times New Roman"/>
          <w:color w:val="1A1A1A"/>
          <w:sz w:val="28"/>
          <w:szCs w:val="28"/>
          <w:vertAlign w:val="superscript"/>
          <w:lang w:eastAsia="en-GB"/>
        </w:rPr>
        <w:t>2−</w:t>
      </w:r>
      <w:r w:rsidRPr="00E512A3">
        <w:rPr>
          <w:rFonts w:ascii="Georgia" w:eastAsia="Times New Roman" w:hAnsi="Georgia" w:cs="Times New Roman"/>
          <w:color w:val="1A1A1A"/>
          <w:sz w:val="28"/>
          <w:szCs w:val="28"/>
          <w:lang w:eastAsia="en-GB"/>
        </w:rPr>
        <w:t>), an</w:t>
      </w:r>
      <w:r w:rsidR="00D143D5">
        <w:rPr>
          <w:rFonts w:ascii="Georgia" w:eastAsia="Times New Roman" w:hAnsi="Georgia" w:cs="Times New Roman"/>
          <w:color w:val="1A1A1A"/>
          <w:sz w:val="28"/>
          <w:szCs w:val="28"/>
          <w:lang w:eastAsia="en-GB"/>
        </w:rPr>
        <w:t xml:space="preserve"> equilibrium</w:t>
      </w:r>
      <w:r w:rsidRPr="00E512A3">
        <w:rPr>
          <w:rFonts w:ascii="Georgia" w:eastAsia="Times New Roman" w:hAnsi="Georgia" w:cs="Times New Roman"/>
          <w:color w:val="1A1A1A"/>
          <w:sz w:val="28"/>
          <w:szCs w:val="28"/>
          <w:lang w:eastAsia="en-GB"/>
        </w:rPr>
        <w:t> reaction the extent of which depends on the </w:t>
      </w:r>
      <w:hyperlink r:id="rId16" w:history="1">
        <w:r w:rsidRPr="00E512A3">
          <w:rPr>
            <w:rFonts w:ascii="Georgia" w:eastAsia="Times New Roman" w:hAnsi="Georgia" w:cs="Times New Roman"/>
            <w:color w:val="0000FF"/>
            <w:sz w:val="28"/>
            <w:szCs w:val="28"/>
            <w:u w:val="single"/>
            <w:lang w:eastAsia="en-GB"/>
          </w:rPr>
          <w:t>pH</w:t>
        </w:r>
      </w:hyperlink>
      <w:r w:rsidRPr="00E512A3">
        <w:rPr>
          <w:rFonts w:ascii="Georgia" w:eastAsia="Times New Roman" w:hAnsi="Georgia" w:cs="Times New Roman"/>
          <w:color w:val="1A1A1A"/>
          <w:sz w:val="28"/>
          <w:szCs w:val="28"/>
          <w:lang w:eastAsia="en-GB"/>
        </w:rPr>
        <w:t>. In acidic solution the isopoly anion Cr</w:t>
      </w:r>
      <w:r w:rsidRPr="00E512A3">
        <w:rPr>
          <w:rFonts w:ascii="Georgia" w:eastAsia="Times New Roman" w:hAnsi="Georgia" w:cs="Times New Roman"/>
          <w:color w:val="1A1A1A"/>
          <w:sz w:val="28"/>
          <w:szCs w:val="28"/>
          <w:vertAlign w:val="subscript"/>
          <w:lang w:eastAsia="en-GB"/>
        </w:rPr>
        <w:t>2</w:t>
      </w:r>
      <w:r w:rsidRPr="00E512A3">
        <w:rPr>
          <w:rFonts w:ascii="Georgia" w:eastAsia="Times New Roman" w:hAnsi="Georgia" w:cs="Times New Roman"/>
          <w:color w:val="1A1A1A"/>
          <w:sz w:val="28"/>
          <w:szCs w:val="28"/>
          <w:lang w:eastAsia="en-GB"/>
        </w:rPr>
        <w:t>O</w:t>
      </w:r>
      <w:r w:rsidRPr="00E512A3">
        <w:rPr>
          <w:rFonts w:ascii="Georgia" w:eastAsia="Times New Roman" w:hAnsi="Georgia" w:cs="Times New Roman"/>
          <w:color w:val="1A1A1A"/>
          <w:sz w:val="28"/>
          <w:szCs w:val="28"/>
          <w:vertAlign w:val="subscript"/>
          <w:lang w:eastAsia="en-GB"/>
        </w:rPr>
        <w:t>7</w:t>
      </w:r>
      <w:r w:rsidRPr="00E512A3">
        <w:rPr>
          <w:rFonts w:ascii="Georgia" w:eastAsia="Times New Roman" w:hAnsi="Georgia" w:cs="Times New Roman"/>
          <w:color w:val="1A1A1A"/>
          <w:sz w:val="28"/>
          <w:szCs w:val="28"/>
          <w:vertAlign w:val="superscript"/>
          <w:lang w:eastAsia="en-GB"/>
        </w:rPr>
        <w:t>2−</w:t>
      </w:r>
      <w:r w:rsidRPr="00E512A3">
        <w:rPr>
          <w:rFonts w:ascii="Georgia" w:eastAsia="Times New Roman" w:hAnsi="Georgia" w:cs="Times New Roman"/>
          <w:color w:val="1A1A1A"/>
          <w:sz w:val="28"/>
          <w:szCs w:val="28"/>
          <w:lang w:eastAsia="en-GB"/>
        </w:rPr>
        <w:t>, predominates while in basic solution the simple ion CrO</w:t>
      </w:r>
      <w:r w:rsidRPr="00E512A3">
        <w:rPr>
          <w:rFonts w:ascii="Georgia" w:eastAsia="Times New Roman" w:hAnsi="Georgia" w:cs="Times New Roman"/>
          <w:color w:val="1A1A1A"/>
          <w:sz w:val="28"/>
          <w:szCs w:val="28"/>
          <w:vertAlign w:val="subscript"/>
          <w:lang w:eastAsia="en-GB"/>
        </w:rPr>
        <w:t>4</w:t>
      </w:r>
      <w:r w:rsidRPr="00E512A3">
        <w:rPr>
          <w:rFonts w:ascii="Georgia" w:eastAsia="Times New Roman" w:hAnsi="Georgia" w:cs="Times New Roman"/>
          <w:color w:val="1A1A1A"/>
          <w:sz w:val="28"/>
          <w:szCs w:val="28"/>
          <w:vertAlign w:val="superscript"/>
          <w:lang w:eastAsia="en-GB"/>
        </w:rPr>
        <w:t>2−</w:t>
      </w:r>
      <w:r w:rsidRPr="00E512A3">
        <w:rPr>
          <w:rFonts w:ascii="Georgia" w:eastAsia="Times New Roman" w:hAnsi="Georgia" w:cs="Times New Roman"/>
          <w:color w:val="1A1A1A"/>
          <w:sz w:val="28"/>
          <w:szCs w:val="28"/>
          <w:lang w:eastAsia="en-GB"/>
        </w:rPr>
        <w:t> predominates.</w:t>
      </w:r>
    </w:p>
    <w:p w14:paraId="602633FF" w14:textId="0115109D" w:rsidR="002724BD" w:rsidRDefault="00D329B6" w:rsidP="002724BD">
      <w:pPr>
        <w:shd w:val="clear" w:color="auto" w:fill="FFFFFF"/>
        <w:spacing w:after="100" w:afterAutospacing="1"/>
        <w:jc w:val="both"/>
        <w:rPr>
          <w:rFonts w:ascii="Georgia" w:eastAsia="Times New Roman" w:hAnsi="Georgia" w:cs="Times New Roman"/>
          <w:color w:val="1A1A1A"/>
          <w:sz w:val="28"/>
          <w:szCs w:val="28"/>
          <w:lang w:eastAsia="en-GB"/>
        </w:rPr>
      </w:pPr>
      <w:r>
        <w:rPr>
          <w:rFonts w:ascii="Georgia" w:eastAsia="Times New Roman" w:hAnsi="Georgia" w:cs="Times New Roman"/>
          <w:color w:val="1A1A1A"/>
          <w:sz w:val="28"/>
          <w:szCs w:val="28"/>
          <w:lang w:eastAsia="en-GB"/>
        </w:rPr>
        <w:t>The condensation can vary and thus a series of heteropoly acids and anions can be visualised.   When the condensation involves Mo or W, there are possible anions with P or Si ions.   When the condensation involves cations</w:t>
      </w:r>
      <w:r w:rsidR="006B2CA0">
        <w:rPr>
          <w:rFonts w:ascii="Georgia" w:eastAsia="Times New Roman" w:hAnsi="Georgia" w:cs="Times New Roman"/>
          <w:color w:val="1A1A1A"/>
          <w:sz w:val="28"/>
          <w:szCs w:val="28"/>
          <w:lang w:eastAsia="en-GB"/>
        </w:rPr>
        <w:t xml:space="preserve"> </w:t>
      </w:r>
      <w:r w:rsidR="00F477B7">
        <w:rPr>
          <w:rFonts w:ascii="Georgia" w:eastAsia="Times New Roman" w:hAnsi="Georgia" w:cs="Times New Roman"/>
          <w:color w:val="1A1A1A"/>
          <w:sz w:val="28"/>
          <w:szCs w:val="28"/>
          <w:lang w:eastAsia="en-GB"/>
        </w:rPr>
        <w:t xml:space="preserve">like </w:t>
      </w:r>
      <w:r w:rsidR="006B2CA0">
        <w:rPr>
          <w:rFonts w:ascii="Georgia" w:eastAsia="Times New Roman" w:hAnsi="Georgia" w:cs="Times New Roman"/>
          <w:color w:val="1A1A1A"/>
          <w:sz w:val="28"/>
          <w:szCs w:val="28"/>
          <w:lang w:eastAsia="en-GB"/>
        </w:rPr>
        <w:t>[XM</w:t>
      </w:r>
      <w:r w:rsidR="006B2CA0">
        <w:rPr>
          <w:rFonts w:ascii="Georgia" w:eastAsia="Times New Roman" w:hAnsi="Georgia" w:cs="Times New Roman"/>
          <w:color w:val="1A1A1A"/>
          <w:sz w:val="28"/>
          <w:szCs w:val="28"/>
          <w:vertAlign w:val="subscript"/>
          <w:lang w:eastAsia="en-GB"/>
        </w:rPr>
        <w:t>12</w:t>
      </w:r>
      <w:r w:rsidR="006B2CA0">
        <w:rPr>
          <w:rFonts w:ascii="Georgia" w:eastAsia="Times New Roman" w:hAnsi="Georgia" w:cs="Times New Roman"/>
          <w:color w:val="1A1A1A"/>
          <w:sz w:val="28"/>
          <w:szCs w:val="28"/>
          <w:lang w:eastAsia="en-GB"/>
        </w:rPr>
        <w:t>O</w:t>
      </w:r>
      <w:r w:rsidR="006B2CA0">
        <w:rPr>
          <w:rFonts w:ascii="Georgia" w:eastAsia="Times New Roman" w:hAnsi="Georgia" w:cs="Times New Roman"/>
          <w:color w:val="1A1A1A"/>
          <w:sz w:val="28"/>
          <w:szCs w:val="28"/>
          <w:vertAlign w:val="subscript"/>
          <w:lang w:eastAsia="en-GB"/>
        </w:rPr>
        <w:t>40</w:t>
      </w:r>
      <w:r w:rsidR="004B2027">
        <w:rPr>
          <w:rFonts w:ascii="Georgia" w:eastAsia="Times New Roman" w:hAnsi="Georgia" w:cs="Times New Roman"/>
          <w:color w:val="1A1A1A"/>
          <w:sz w:val="28"/>
          <w:szCs w:val="28"/>
          <w:lang w:eastAsia="en-GB"/>
        </w:rPr>
        <w:t>]</w:t>
      </w:r>
      <w:r w:rsidR="006B2CA0">
        <w:rPr>
          <w:rFonts w:ascii="Georgia" w:eastAsia="Times New Roman" w:hAnsi="Georgia" w:cs="Times New Roman"/>
          <w:color w:val="1A1A1A"/>
          <w:sz w:val="28"/>
          <w:szCs w:val="28"/>
          <w:vertAlign w:val="superscript"/>
          <w:lang w:eastAsia="en-GB"/>
        </w:rPr>
        <w:t>n-</w:t>
      </w:r>
      <w:r>
        <w:rPr>
          <w:rFonts w:ascii="Georgia" w:eastAsia="Times New Roman" w:hAnsi="Georgia" w:cs="Times New Roman"/>
          <w:color w:val="1A1A1A"/>
          <w:sz w:val="28"/>
          <w:szCs w:val="28"/>
          <w:lang w:eastAsia="en-GB"/>
        </w:rPr>
        <w:t>, the</w:t>
      </w:r>
      <w:r w:rsidR="006B2CA0">
        <w:rPr>
          <w:rFonts w:ascii="Georgia" w:eastAsia="Times New Roman" w:hAnsi="Georgia" w:cs="Times New Roman"/>
          <w:color w:val="1A1A1A"/>
          <w:sz w:val="28"/>
          <w:szCs w:val="28"/>
          <w:lang w:eastAsia="en-GB"/>
        </w:rPr>
        <w:t>se</w:t>
      </w:r>
      <w:r>
        <w:rPr>
          <w:rFonts w:ascii="Georgia" w:eastAsia="Times New Roman" w:hAnsi="Georgia" w:cs="Times New Roman"/>
          <w:color w:val="1A1A1A"/>
          <w:sz w:val="28"/>
          <w:szCs w:val="28"/>
          <w:lang w:eastAsia="en-GB"/>
        </w:rPr>
        <w:t xml:space="preserve"> system</w:t>
      </w:r>
      <w:r w:rsidR="006B2CA0">
        <w:rPr>
          <w:rFonts w:ascii="Georgia" w:eastAsia="Times New Roman" w:hAnsi="Georgia" w:cs="Times New Roman"/>
          <w:color w:val="1A1A1A"/>
          <w:sz w:val="28"/>
          <w:szCs w:val="28"/>
          <w:lang w:eastAsia="en-GB"/>
        </w:rPr>
        <w:t>s are</w:t>
      </w:r>
      <w:r>
        <w:rPr>
          <w:rFonts w:ascii="Georgia" w:eastAsia="Times New Roman" w:hAnsi="Georgia" w:cs="Times New Roman"/>
          <w:color w:val="1A1A1A"/>
          <w:sz w:val="28"/>
          <w:szCs w:val="28"/>
          <w:lang w:eastAsia="en-GB"/>
        </w:rPr>
        <w:t xml:space="preserve"> known as Keggin anion</w:t>
      </w:r>
      <w:r w:rsidR="006B2CA0">
        <w:rPr>
          <w:rFonts w:ascii="Georgia" w:eastAsia="Times New Roman" w:hAnsi="Georgia" w:cs="Times New Roman"/>
          <w:color w:val="1A1A1A"/>
          <w:sz w:val="28"/>
          <w:szCs w:val="28"/>
          <w:lang w:eastAsia="en-GB"/>
        </w:rPr>
        <w:t>s</w:t>
      </w:r>
      <w:r>
        <w:rPr>
          <w:rFonts w:ascii="Georgia" w:eastAsia="Times New Roman" w:hAnsi="Georgia" w:cs="Times New Roman"/>
          <w:color w:val="1A1A1A"/>
          <w:sz w:val="28"/>
          <w:szCs w:val="28"/>
          <w:lang w:eastAsia="en-GB"/>
        </w:rPr>
        <w:t xml:space="preserve">.  This particular anion has been extensively studied and also the acid is employed as catalysts.  There can be other anions involving these two cations (namely Mo or W) and the central cation (P or Si) and the </w:t>
      </w:r>
      <w:r w:rsidR="004F7D8F">
        <w:rPr>
          <w:rFonts w:ascii="Georgia" w:eastAsia="Times New Roman" w:hAnsi="Georgia" w:cs="Times New Roman"/>
          <w:color w:val="1A1A1A"/>
          <w:sz w:val="28"/>
          <w:szCs w:val="28"/>
          <w:lang w:eastAsia="en-GB"/>
        </w:rPr>
        <w:t>well-</w:t>
      </w:r>
      <w:r w:rsidR="002724BD">
        <w:rPr>
          <w:rFonts w:ascii="Georgia" w:eastAsia="Times New Roman" w:hAnsi="Georgia" w:cs="Times New Roman"/>
          <w:color w:val="1A1A1A"/>
          <w:sz w:val="28"/>
          <w:szCs w:val="28"/>
          <w:lang w:eastAsia="en-GB"/>
        </w:rPr>
        <w:t>k</w:t>
      </w:r>
      <w:r>
        <w:rPr>
          <w:rFonts w:ascii="Georgia" w:eastAsia="Times New Roman" w:hAnsi="Georgia" w:cs="Times New Roman"/>
          <w:color w:val="1A1A1A"/>
          <w:sz w:val="28"/>
          <w:szCs w:val="28"/>
          <w:lang w:eastAsia="en-GB"/>
        </w:rPr>
        <w:t xml:space="preserve">nown ones are given in </w:t>
      </w:r>
      <w:r w:rsidR="004F7D8F">
        <w:rPr>
          <w:rFonts w:ascii="Georgia" w:eastAsia="Times New Roman" w:hAnsi="Georgia" w:cs="Times New Roman"/>
          <w:color w:val="1A1A1A"/>
          <w:sz w:val="28"/>
          <w:szCs w:val="28"/>
          <w:lang w:eastAsia="en-GB"/>
        </w:rPr>
        <w:t>Table</w:t>
      </w:r>
      <w:r w:rsidR="002724BD">
        <w:rPr>
          <w:rFonts w:ascii="Georgia" w:eastAsia="Times New Roman" w:hAnsi="Georgia" w:cs="Times New Roman"/>
          <w:color w:val="1A1A1A"/>
          <w:sz w:val="28"/>
          <w:szCs w:val="28"/>
          <w:lang w:eastAsia="en-GB"/>
        </w:rPr>
        <w:t>.</w:t>
      </w:r>
      <w:r>
        <w:rPr>
          <w:rFonts w:ascii="Georgia" w:eastAsia="Times New Roman" w:hAnsi="Georgia" w:cs="Times New Roman"/>
          <w:color w:val="1A1A1A"/>
          <w:sz w:val="28"/>
          <w:szCs w:val="28"/>
          <w:lang w:eastAsia="en-GB"/>
        </w:rPr>
        <w:t xml:space="preserve">1 with their structural features. </w:t>
      </w:r>
    </w:p>
    <w:p w14:paraId="21EF3BA0" w14:textId="79A187A2" w:rsidR="00E83919" w:rsidRDefault="00E83919" w:rsidP="00BC6C8E">
      <w:pPr>
        <w:spacing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rPr>
        <w:t xml:space="preserve"> </w:t>
      </w:r>
      <w:r w:rsidRPr="00BC6C8E">
        <w:rPr>
          <w:rFonts w:ascii="Times New Roman" w:eastAsia="Times New Roman" w:hAnsi="Times New Roman" w:cs="Times New Roman"/>
          <w:sz w:val="28"/>
          <w:szCs w:val="28"/>
        </w:rPr>
        <w:t>Inherent f</w:t>
      </w:r>
      <w:r w:rsidRPr="009F1348">
        <w:rPr>
          <w:rFonts w:ascii="Times New Roman" w:eastAsia="Times New Roman" w:hAnsi="Times New Roman" w:cs="Times New Roman"/>
          <w:sz w:val="28"/>
          <w:szCs w:val="28"/>
        </w:rPr>
        <w:t>undamental</w:t>
      </w:r>
      <w:r w:rsidRPr="00BC6C8E">
        <w:rPr>
          <w:rFonts w:ascii="Times New Roman" w:eastAsia="Times New Roman" w:hAnsi="Times New Roman" w:cs="Times New Roman"/>
          <w:sz w:val="28"/>
          <w:szCs w:val="28"/>
        </w:rPr>
        <w:t>, protected protons</w:t>
      </w:r>
      <w:r w:rsidRPr="009F1348">
        <w:rPr>
          <w:rFonts w:ascii="Times New Roman" w:eastAsia="Times New Roman" w:hAnsi="Times New Roman" w:cs="Times New Roman"/>
          <w:sz w:val="28"/>
          <w:szCs w:val="28"/>
        </w:rPr>
        <w:t xml:space="preserve"> and superior characteristics of heteropoly compounds (heteropolyoxometalates) in the solid state make them suitable for catalyst design at the atomic/molecular levels</w:t>
      </w:r>
      <w:r w:rsidRPr="00BC6C8E">
        <w:rPr>
          <w:rFonts w:ascii="Times New Roman" w:eastAsia="Times New Roman" w:hAnsi="Times New Roman" w:cs="Times New Roman"/>
          <w:sz w:val="28"/>
          <w:szCs w:val="28"/>
        </w:rPr>
        <w:t>.   The</w:t>
      </w:r>
      <w:r w:rsidR="00BC6C8E">
        <w:rPr>
          <w:rFonts w:ascii="Times New Roman" w:eastAsia="Times New Roman" w:hAnsi="Times New Roman" w:cs="Times New Roman"/>
          <w:sz w:val="28"/>
          <w:szCs w:val="28"/>
        </w:rPr>
        <w:t xml:space="preserve"> </w:t>
      </w:r>
      <w:r w:rsidRPr="00BC6C8E">
        <w:rPr>
          <w:rFonts w:ascii="Times New Roman" w:eastAsia="Times New Roman" w:hAnsi="Times New Roman" w:cs="Times New Roman"/>
          <w:sz w:val="28"/>
          <w:szCs w:val="28"/>
        </w:rPr>
        <w:t xml:space="preserve">possibility of </w:t>
      </w:r>
      <w:r w:rsidR="00BC6C8E">
        <w:rPr>
          <w:rFonts w:ascii="Times New Roman" w:eastAsia="Times New Roman" w:hAnsi="Times New Roman" w:cs="Times New Roman"/>
          <w:sz w:val="28"/>
          <w:szCs w:val="28"/>
        </w:rPr>
        <w:t xml:space="preserve"> </w:t>
      </w:r>
      <w:r w:rsidRPr="00BC6C8E">
        <w:rPr>
          <w:rFonts w:ascii="Times New Roman" w:eastAsia="Times New Roman" w:hAnsi="Times New Roman" w:cs="Times New Roman"/>
          <w:sz w:val="28"/>
          <w:szCs w:val="28"/>
        </w:rPr>
        <w:t xml:space="preserve"> dispersion of charge over large anion </w:t>
      </w:r>
      <w:r w:rsidR="00521C78" w:rsidRPr="00BC6C8E">
        <w:rPr>
          <w:rFonts w:ascii="Times New Roman" w:eastAsia="Times New Roman" w:hAnsi="Times New Roman" w:cs="Times New Roman"/>
          <w:sz w:val="28"/>
          <w:szCs w:val="28"/>
        </w:rPr>
        <w:t>makes</w:t>
      </w:r>
      <w:r w:rsidRPr="00BC6C8E">
        <w:rPr>
          <w:rFonts w:ascii="Times New Roman" w:eastAsia="Times New Roman" w:hAnsi="Times New Roman" w:cs="Times New Roman"/>
          <w:sz w:val="28"/>
          <w:szCs w:val="28"/>
        </w:rPr>
        <w:t xml:space="preserve"> them possess a</w:t>
      </w:r>
      <w:r w:rsidR="00BC6C8E" w:rsidRPr="00BC6C8E">
        <w:rPr>
          <w:rFonts w:ascii="Times New Roman" w:eastAsia="Times New Roman" w:hAnsi="Times New Roman" w:cs="Times New Roman"/>
          <w:sz w:val="28"/>
          <w:szCs w:val="28"/>
        </w:rPr>
        <w:t xml:space="preserve"> variety of heterogeneous site on the surface and thus make them suitable for a variety of electron transfer reactions.</w:t>
      </w:r>
      <w:r w:rsidRPr="009F1348">
        <w:rPr>
          <w:rFonts w:ascii="Times New Roman" w:eastAsia="Times New Roman" w:hAnsi="Times New Roman" w:cs="Times New Roman"/>
          <w:sz w:val="28"/>
          <w:szCs w:val="28"/>
        </w:rPr>
        <w:t xml:space="preserve">  First, the molecular nature of heteropolyanions (metal oxide clusters</w:t>
      </w:r>
      <w:r w:rsidR="00BC6C8E" w:rsidRPr="00BC6C8E">
        <w:rPr>
          <w:rFonts w:ascii="Times New Roman" w:eastAsia="Times New Roman" w:hAnsi="Times New Roman" w:cs="Times New Roman"/>
          <w:sz w:val="28"/>
          <w:szCs w:val="28"/>
        </w:rPr>
        <w:t xml:space="preserve"> or condensed state</w:t>
      </w:r>
      <w:r w:rsidRPr="009F1348">
        <w:rPr>
          <w:rFonts w:ascii="Times New Roman" w:eastAsia="Times New Roman" w:hAnsi="Times New Roman" w:cs="Times New Roman"/>
          <w:sz w:val="28"/>
          <w:szCs w:val="28"/>
        </w:rPr>
        <w:t>), in the solid state, enables control of the acid and redox properties over a wide range</w:t>
      </w:r>
      <w:r w:rsidR="00BC6C8E" w:rsidRPr="00BC6C8E">
        <w:rPr>
          <w:rFonts w:ascii="Times New Roman" w:eastAsia="Times New Roman" w:hAnsi="Times New Roman" w:cs="Times New Roman"/>
          <w:sz w:val="28"/>
          <w:szCs w:val="28"/>
        </w:rPr>
        <w:t xml:space="preserve"> of activity</w:t>
      </w:r>
      <w:r w:rsidRPr="009F1348">
        <w:rPr>
          <w:rFonts w:ascii="Times New Roman" w:eastAsia="Times New Roman" w:hAnsi="Times New Roman" w:cs="Times New Roman"/>
          <w:sz w:val="28"/>
          <w:szCs w:val="28"/>
        </w:rPr>
        <w:t>. Second, the presence of hierarchical structures (primary, secondary and tertiary structures) can lead to three catalysis modes—surface-type, pseudo</w:t>
      </w:r>
      <w:r w:rsidR="00BC6C8E" w:rsidRPr="00BC6C8E">
        <w:rPr>
          <w:rFonts w:ascii="Times New Roman" w:eastAsia="Times New Roman" w:hAnsi="Times New Roman" w:cs="Times New Roman"/>
          <w:sz w:val="28"/>
          <w:szCs w:val="28"/>
        </w:rPr>
        <w:t>-</w:t>
      </w:r>
      <w:r w:rsidRPr="009F1348">
        <w:rPr>
          <w:rFonts w:ascii="Times New Roman" w:eastAsia="Times New Roman" w:hAnsi="Times New Roman" w:cs="Times New Roman"/>
          <w:sz w:val="28"/>
          <w:szCs w:val="28"/>
        </w:rPr>
        <w:t xml:space="preserve">liquid (or bulk-type I) and bulk-type II. Precise control of </w:t>
      </w:r>
      <w:r w:rsidR="00BC6C8E" w:rsidRPr="00BC6C8E">
        <w:rPr>
          <w:rFonts w:ascii="Times New Roman" w:eastAsia="Times New Roman" w:hAnsi="Times New Roman" w:cs="Times New Roman"/>
          <w:sz w:val="28"/>
          <w:szCs w:val="28"/>
        </w:rPr>
        <w:t xml:space="preserve">textural property like </w:t>
      </w:r>
      <w:r w:rsidRPr="009F1348">
        <w:rPr>
          <w:rFonts w:ascii="Times New Roman" w:eastAsia="Times New Roman" w:hAnsi="Times New Roman" w:cs="Times New Roman"/>
          <w:sz w:val="28"/>
          <w:szCs w:val="28"/>
        </w:rPr>
        <w:t>pore size is possible through the understanding of the microstructure, which results in unique shape selectivity for various reactions. Heteropoly compounds are green catalysts functioning in a variety of reaction fields and efficient bifunctional catalysts when combined with other components. The elucidation of catalytic processes is also possible at the atomic/molecular level due to their molecular nature. The positions and dynamic nature</w:t>
      </w:r>
      <w:r w:rsidR="00BC6C8E" w:rsidRPr="00BC6C8E">
        <w:rPr>
          <w:rFonts w:ascii="Times New Roman" w:eastAsia="Times New Roman" w:hAnsi="Times New Roman" w:cs="Times New Roman"/>
          <w:sz w:val="28"/>
          <w:szCs w:val="28"/>
        </w:rPr>
        <w:t xml:space="preserve"> (free movement within the cage)</w:t>
      </w:r>
      <w:r w:rsidRPr="009F1348">
        <w:rPr>
          <w:rFonts w:ascii="Times New Roman" w:eastAsia="Times New Roman" w:hAnsi="Times New Roman" w:cs="Times New Roman"/>
          <w:sz w:val="28"/>
          <w:szCs w:val="28"/>
        </w:rPr>
        <w:t xml:space="preserve"> of protons as well as</w:t>
      </w:r>
      <w:r w:rsidR="00BC6C8E" w:rsidRPr="00BC6C8E">
        <w:rPr>
          <w:rFonts w:ascii="Times New Roman" w:eastAsia="Times New Roman" w:hAnsi="Times New Roman" w:cs="Times New Roman"/>
          <w:sz w:val="28"/>
          <w:szCs w:val="28"/>
        </w:rPr>
        <w:t xml:space="preserve"> of</w:t>
      </w:r>
      <w:r w:rsidRPr="009F1348">
        <w:rPr>
          <w:rFonts w:ascii="Times New Roman" w:eastAsia="Times New Roman" w:hAnsi="Times New Roman" w:cs="Times New Roman"/>
          <w:sz w:val="28"/>
          <w:szCs w:val="28"/>
        </w:rPr>
        <w:t xml:space="preserve"> organic reaction intermediates in the pseudo-liquid phase </w:t>
      </w:r>
      <w:r w:rsidR="00BC6C8E" w:rsidRPr="00BC6C8E">
        <w:rPr>
          <w:rFonts w:ascii="Times New Roman" w:eastAsia="Times New Roman" w:hAnsi="Times New Roman" w:cs="Times New Roman"/>
          <w:sz w:val="28"/>
          <w:szCs w:val="28"/>
        </w:rPr>
        <w:t xml:space="preserve">are amenable for examination </w:t>
      </w:r>
      <w:r w:rsidRPr="009F1348">
        <w:rPr>
          <w:rFonts w:ascii="Times New Roman" w:eastAsia="Times New Roman" w:hAnsi="Times New Roman" w:cs="Times New Roman"/>
          <w:sz w:val="28"/>
          <w:szCs w:val="28"/>
        </w:rPr>
        <w:t xml:space="preserve">by spectroscopic techniques. </w:t>
      </w:r>
    </w:p>
    <w:p w14:paraId="382D8476" w14:textId="453F6A20" w:rsidR="00BC6C8E" w:rsidRDefault="00BC6C8E" w:rsidP="00BC6C8E">
      <w:pPr>
        <w:spacing w:after="100" w:afterAutospacing="1"/>
        <w:jc w:val="both"/>
        <w:rPr>
          <w:rFonts w:ascii="Times New Roman" w:eastAsia="Times New Roman" w:hAnsi="Times New Roman" w:cs="Times New Roman"/>
          <w:sz w:val="28"/>
          <w:szCs w:val="28"/>
        </w:rPr>
      </w:pPr>
    </w:p>
    <w:p w14:paraId="2CD71D80" w14:textId="5393831A" w:rsidR="00BC6C8E" w:rsidRDefault="00BC6C8E" w:rsidP="00BC6C8E">
      <w:pPr>
        <w:spacing w:after="100" w:afterAutospacing="1"/>
        <w:jc w:val="both"/>
        <w:rPr>
          <w:rFonts w:ascii="Times New Roman" w:eastAsia="Times New Roman" w:hAnsi="Times New Roman" w:cs="Times New Roman"/>
          <w:sz w:val="28"/>
          <w:szCs w:val="28"/>
        </w:rPr>
      </w:pPr>
    </w:p>
    <w:p w14:paraId="5D1960D9" w14:textId="31A54DF5" w:rsidR="00BC6C8E" w:rsidRDefault="00BC6C8E" w:rsidP="00BC6C8E">
      <w:pPr>
        <w:spacing w:after="100" w:afterAutospacing="1"/>
        <w:jc w:val="both"/>
        <w:rPr>
          <w:rFonts w:ascii="Times New Roman" w:eastAsia="Times New Roman" w:hAnsi="Times New Roman" w:cs="Times New Roman"/>
          <w:sz w:val="28"/>
          <w:szCs w:val="28"/>
        </w:rPr>
      </w:pPr>
    </w:p>
    <w:p w14:paraId="2DAC83C6" w14:textId="4E481F9E" w:rsidR="00BC6C8E" w:rsidRDefault="00BC6C8E" w:rsidP="00BC6C8E">
      <w:pPr>
        <w:spacing w:after="100" w:afterAutospacing="1"/>
        <w:jc w:val="both"/>
        <w:rPr>
          <w:rFonts w:ascii="Times New Roman" w:eastAsia="Times New Roman" w:hAnsi="Times New Roman" w:cs="Times New Roman"/>
          <w:sz w:val="28"/>
          <w:szCs w:val="28"/>
        </w:rPr>
      </w:pPr>
    </w:p>
    <w:p w14:paraId="3FF1BE53" w14:textId="77777777" w:rsidR="00BC6C8E" w:rsidRPr="009F1348" w:rsidRDefault="00BC6C8E" w:rsidP="00BC6C8E">
      <w:pPr>
        <w:spacing w:after="100" w:afterAutospacing="1"/>
        <w:jc w:val="both"/>
        <w:rPr>
          <w:rFonts w:ascii="Times New Roman" w:eastAsia="Times New Roman" w:hAnsi="Times New Roman" w:cs="Times New Roman"/>
          <w:sz w:val="28"/>
          <w:szCs w:val="28"/>
        </w:rPr>
      </w:pPr>
    </w:p>
    <w:p w14:paraId="7AC63BC0" w14:textId="77777777" w:rsidR="00E83919" w:rsidRDefault="00E83919" w:rsidP="002724BD">
      <w:pPr>
        <w:shd w:val="clear" w:color="auto" w:fill="FFFFFF"/>
        <w:spacing w:after="100" w:afterAutospacing="1"/>
        <w:jc w:val="both"/>
        <w:rPr>
          <w:rFonts w:ascii="Georgia" w:eastAsia="Times New Roman" w:hAnsi="Georgia" w:cs="Times New Roman"/>
          <w:color w:val="1A1A1A"/>
          <w:sz w:val="28"/>
          <w:szCs w:val="28"/>
          <w:lang w:eastAsia="en-GB"/>
        </w:rPr>
      </w:pPr>
    </w:p>
    <w:p w14:paraId="50E0D40F" w14:textId="7AF729B3" w:rsidR="004F7D8F" w:rsidRPr="00646D73" w:rsidRDefault="004F7D8F" w:rsidP="002724BD">
      <w:pPr>
        <w:shd w:val="clear" w:color="auto" w:fill="FFFFFF"/>
        <w:spacing w:after="100" w:afterAutospacing="1"/>
        <w:jc w:val="both"/>
        <w:rPr>
          <w:b/>
          <w:bCs/>
        </w:rPr>
      </w:pPr>
      <w:r w:rsidRPr="00646D73">
        <w:rPr>
          <w:b/>
          <w:bCs/>
        </w:rPr>
        <w:t>Table 1</w:t>
      </w:r>
      <w:r>
        <w:rPr>
          <w:b/>
          <w:bCs/>
        </w:rPr>
        <w:t xml:space="preserve">. </w:t>
      </w:r>
      <w:r w:rsidRPr="00646D73">
        <w:rPr>
          <w:b/>
          <w:bCs/>
        </w:rPr>
        <w:t xml:space="preserve">  </w:t>
      </w:r>
      <w:r>
        <w:rPr>
          <w:b/>
          <w:bCs/>
        </w:rPr>
        <w:t>T</w:t>
      </w:r>
      <w:r w:rsidRPr="00646D73">
        <w:rPr>
          <w:b/>
          <w:bCs/>
        </w:rPr>
        <w:t xml:space="preserve">ypical anion structures of </w:t>
      </w:r>
      <w:r>
        <w:rPr>
          <w:b/>
          <w:bCs/>
        </w:rPr>
        <w:t xml:space="preserve">well-known </w:t>
      </w:r>
      <w:r w:rsidRPr="00646D73">
        <w:rPr>
          <w:b/>
          <w:bCs/>
        </w:rPr>
        <w:t>heteropoly acids</w:t>
      </w:r>
    </w:p>
    <w:tbl>
      <w:tblPr>
        <w:tblStyle w:val="TableGrid"/>
        <w:tblW w:w="0" w:type="auto"/>
        <w:tblLook w:val="04A0" w:firstRow="1" w:lastRow="0" w:firstColumn="1" w:lastColumn="0" w:noHBand="0" w:noVBand="1"/>
      </w:tblPr>
      <w:tblGrid>
        <w:gridCol w:w="3011"/>
        <w:gridCol w:w="3015"/>
        <w:gridCol w:w="3216"/>
      </w:tblGrid>
      <w:tr w:rsidR="004F7D8F" w:rsidRPr="00646D73" w14:paraId="39BD5129" w14:textId="77777777" w:rsidTr="007E0CF9">
        <w:tc>
          <w:tcPr>
            <w:tcW w:w="3066" w:type="dxa"/>
          </w:tcPr>
          <w:p w14:paraId="5C343617" w14:textId="77777777" w:rsidR="004F7D8F" w:rsidRPr="00646D73" w:rsidRDefault="004F7D8F" w:rsidP="007E0CF9">
            <w:pPr>
              <w:rPr>
                <w:b/>
                <w:bCs/>
              </w:rPr>
            </w:pPr>
            <w:r w:rsidRPr="00646D73">
              <w:rPr>
                <w:b/>
                <w:bCs/>
              </w:rPr>
              <w:t>Name and coordination</w:t>
            </w:r>
          </w:p>
        </w:tc>
        <w:tc>
          <w:tcPr>
            <w:tcW w:w="3068" w:type="dxa"/>
          </w:tcPr>
          <w:p w14:paraId="5A0BE6BF" w14:textId="77777777" w:rsidR="004F7D8F" w:rsidRPr="00646D73" w:rsidRDefault="004F7D8F" w:rsidP="007E0CF9">
            <w:pPr>
              <w:rPr>
                <w:b/>
                <w:bCs/>
              </w:rPr>
            </w:pPr>
            <w:r w:rsidRPr="00646D73">
              <w:rPr>
                <w:b/>
                <w:bCs/>
              </w:rPr>
              <w:t>Anion formula</w:t>
            </w:r>
          </w:p>
        </w:tc>
        <w:tc>
          <w:tcPr>
            <w:tcW w:w="3216" w:type="dxa"/>
          </w:tcPr>
          <w:p w14:paraId="15A017CA" w14:textId="77777777" w:rsidR="004F7D8F" w:rsidRPr="00646D73" w:rsidRDefault="004F7D8F" w:rsidP="007E0CF9">
            <w:pPr>
              <w:ind w:firstLine="720"/>
              <w:rPr>
                <w:b/>
                <w:bCs/>
              </w:rPr>
            </w:pPr>
            <w:r w:rsidRPr="00646D73">
              <w:rPr>
                <w:b/>
                <w:bCs/>
              </w:rPr>
              <w:t>Structure</w:t>
            </w:r>
          </w:p>
        </w:tc>
      </w:tr>
      <w:tr w:rsidR="004F7D8F" w14:paraId="085EBF0C" w14:textId="77777777" w:rsidTr="006E2863">
        <w:trPr>
          <w:trHeight w:val="1358"/>
        </w:trPr>
        <w:tc>
          <w:tcPr>
            <w:tcW w:w="3066" w:type="dxa"/>
          </w:tcPr>
          <w:p w14:paraId="2EDF7540" w14:textId="77777777" w:rsidR="004F7D8F" w:rsidRPr="00646D73" w:rsidRDefault="004F7D8F" w:rsidP="007E0CF9">
            <w:pPr>
              <w:rPr>
                <w:b/>
                <w:bCs/>
              </w:rPr>
            </w:pPr>
            <w:r w:rsidRPr="00646D73">
              <w:rPr>
                <w:rFonts w:ascii="TimesLTStd-Roman" w:eastAsia="TimesLTStd-Roman" w:cs="TimesLTStd-Roman"/>
                <w:b/>
                <w:bCs/>
                <w:sz w:val="20"/>
                <w:szCs w:val="20"/>
              </w:rPr>
              <w:t>Keggin Structure (1:12)</w:t>
            </w:r>
          </w:p>
          <w:p w14:paraId="4DA1EC8B" w14:textId="77777777" w:rsidR="004F7D8F" w:rsidRDefault="004F7D8F" w:rsidP="007E0CF9"/>
        </w:tc>
        <w:tc>
          <w:tcPr>
            <w:tcW w:w="3068" w:type="dxa"/>
          </w:tcPr>
          <w:p w14:paraId="57FC7799" w14:textId="77777777" w:rsidR="004F7D8F" w:rsidRPr="002724BD" w:rsidRDefault="004F7D8F" w:rsidP="007E0CF9">
            <w:pPr>
              <w:rPr>
                <w:b/>
                <w:bCs/>
              </w:rPr>
            </w:pPr>
            <w:r w:rsidRPr="002724BD">
              <w:rPr>
                <w:b/>
                <w:bCs/>
              </w:rPr>
              <w:t>[XMo</w:t>
            </w:r>
            <w:r w:rsidRPr="002724BD">
              <w:rPr>
                <w:b/>
                <w:bCs/>
                <w:vertAlign w:val="subscript"/>
              </w:rPr>
              <w:t>12</w:t>
            </w:r>
            <w:r w:rsidRPr="002724BD">
              <w:rPr>
                <w:b/>
                <w:bCs/>
              </w:rPr>
              <w:t>O</w:t>
            </w:r>
            <w:r w:rsidRPr="002724BD">
              <w:rPr>
                <w:b/>
                <w:bCs/>
                <w:vertAlign w:val="subscript"/>
              </w:rPr>
              <w:t>40</w:t>
            </w:r>
            <w:r w:rsidRPr="002724BD">
              <w:rPr>
                <w:b/>
                <w:bCs/>
              </w:rPr>
              <w:t>]</w:t>
            </w:r>
            <w:r w:rsidRPr="002724BD">
              <w:rPr>
                <w:b/>
                <w:bCs/>
                <w:vertAlign w:val="superscript"/>
              </w:rPr>
              <w:t>n-</w:t>
            </w:r>
          </w:p>
        </w:tc>
        <w:tc>
          <w:tcPr>
            <w:tcW w:w="3216" w:type="dxa"/>
          </w:tcPr>
          <w:p w14:paraId="0B850007" w14:textId="77777777" w:rsidR="004F7D8F" w:rsidRDefault="004F7D8F" w:rsidP="007E0CF9">
            <w:r>
              <w:rPr>
                <w:noProof/>
                <w:lang w:val="en-US"/>
              </w:rPr>
              <w:drawing>
                <wp:inline distT="0" distB="0" distL="0" distR="0" wp14:anchorId="6F0AE108" wp14:editId="78C0CCA6">
                  <wp:extent cx="1666875" cy="923925"/>
                  <wp:effectExtent l="0" t="0" r="9525" b="9525"/>
                  <wp:docPr id="4" name="Picture 4" descr="Hexamolyb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xamolybda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6875" cy="923925"/>
                          </a:xfrm>
                          <a:prstGeom prst="rect">
                            <a:avLst/>
                          </a:prstGeom>
                          <a:noFill/>
                          <a:ln>
                            <a:noFill/>
                          </a:ln>
                        </pic:spPr>
                      </pic:pic>
                    </a:graphicData>
                  </a:graphic>
                </wp:inline>
              </w:drawing>
            </w:r>
          </w:p>
        </w:tc>
      </w:tr>
      <w:tr w:rsidR="004F7D8F" w14:paraId="4D4BFFD9" w14:textId="77777777" w:rsidTr="007E0CF9">
        <w:tc>
          <w:tcPr>
            <w:tcW w:w="3066" w:type="dxa"/>
          </w:tcPr>
          <w:p w14:paraId="35D3F32C" w14:textId="77777777" w:rsidR="004F7D8F" w:rsidRPr="00646D73" w:rsidRDefault="004F7D8F" w:rsidP="007E0CF9">
            <w:pPr>
              <w:rPr>
                <w:rFonts w:ascii="TimesLTStd-Roman" w:eastAsia="TimesLTStd-Roman" w:cs="TimesLTStd-Roman"/>
                <w:b/>
                <w:bCs/>
                <w:sz w:val="20"/>
                <w:szCs w:val="20"/>
              </w:rPr>
            </w:pPr>
            <w:r w:rsidRPr="00646D73">
              <w:rPr>
                <w:rFonts w:ascii="TimesLTStd-Roman" w:eastAsia="TimesLTStd-Roman" w:cs="TimesLTStd-Roman"/>
                <w:b/>
                <w:bCs/>
                <w:sz w:val="20"/>
                <w:szCs w:val="20"/>
              </w:rPr>
              <w:t>Wells-Dawson structure (2:18),</w:t>
            </w:r>
          </w:p>
        </w:tc>
        <w:tc>
          <w:tcPr>
            <w:tcW w:w="3068" w:type="dxa"/>
          </w:tcPr>
          <w:p w14:paraId="1F24A139" w14:textId="77777777" w:rsidR="004F7D8F" w:rsidRPr="002724BD" w:rsidRDefault="004F7D8F" w:rsidP="007E0CF9">
            <w:pPr>
              <w:rPr>
                <w:b/>
                <w:bCs/>
                <w:vertAlign w:val="superscript"/>
              </w:rPr>
            </w:pPr>
            <w:r w:rsidRPr="002724BD">
              <w:rPr>
                <w:b/>
                <w:bCs/>
              </w:rPr>
              <w:t>[X</w:t>
            </w:r>
            <w:r w:rsidRPr="002724BD">
              <w:rPr>
                <w:b/>
                <w:bCs/>
                <w:vertAlign w:val="subscript"/>
              </w:rPr>
              <w:t>2</w:t>
            </w:r>
            <w:r w:rsidRPr="002724BD">
              <w:rPr>
                <w:b/>
                <w:bCs/>
              </w:rPr>
              <w:t>M</w:t>
            </w:r>
            <w:r w:rsidRPr="002724BD">
              <w:rPr>
                <w:b/>
                <w:bCs/>
                <w:vertAlign w:val="subscript"/>
              </w:rPr>
              <w:t>18</w:t>
            </w:r>
            <w:r w:rsidRPr="002724BD">
              <w:rPr>
                <w:b/>
                <w:bCs/>
              </w:rPr>
              <w:t>O</w:t>
            </w:r>
            <w:r w:rsidRPr="002724BD">
              <w:rPr>
                <w:b/>
                <w:bCs/>
                <w:vertAlign w:val="subscript"/>
              </w:rPr>
              <w:t>62</w:t>
            </w:r>
            <w:r w:rsidRPr="002724BD">
              <w:rPr>
                <w:b/>
                <w:bCs/>
              </w:rPr>
              <w:t>]</w:t>
            </w:r>
            <w:r w:rsidRPr="002724BD">
              <w:rPr>
                <w:b/>
                <w:bCs/>
                <w:vertAlign w:val="superscript"/>
              </w:rPr>
              <w:t>n-</w:t>
            </w:r>
          </w:p>
          <w:p w14:paraId="5B49D10F" w14:textId="77777777" w:rsidR="004F7D8F" w:rsidRPr="002724BD" w:rsidRDefault="004F7D8F" w:rsidP="007E0CF9">
            <w:pPr>
              <w:rPr>
                <w:b/>
                <w:bCs/>
              </w:rPr>
            </w:pPr>
          </w:p>
        </w:tc>
        <w:tc>
          <w:tcPr>
            <w:tcW w:w="3216" w:type="dxa"/>
          </w:tcPr>
          <w:p w14:paraId="39E625FC" w14:textId="77777777" w:rsidR="004F7D8F" w:rsidRDefault="004F7D8F" w:rsidP="007E0CF9">
            <w:r>
              <w:rPr>
                <w:noProof/>
                <w:lang w:val="en-US"/>
              </w:rPr>
              <w:drawing>
                <wp:inline distT="0" distB="0" distL="0" distR="0" wp14:anchorId="1FEC5C70" wp14:editId="75565086">
                  <wp:extent cx="1905000" cy="762000"/>
                  <wp:effectExtent l="0" t="0" r="0" b="0"/>
                  <wp:docPr id="15" name="Picture 15" descr="Dawson 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wson 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inline>
              </w:drawing>
            </w:r>
          </w:p>
        </w:tc>
      </w:tr>
      <w:tr w:rsidR="004F7D8F" w14:paraId="4267B0B3" w14:textId="77777777" w:rsidTr="007E0CF9">
        <w:tc>
          <w:tcPr>
            <w:tcW w:w="3066" w:type="dxa"/>
          </w:tcPr>
          <w:p w14:paraId="77A316B9" w14:textId="77777777" w:rsidR="004F7D8F" w:rsidRPr="00646D73" w:rsidRDefault="004F7D8F" w:rsidP="007E0CF9">
            <w:pPr>
              <w:rPr>
                <w:rFonts w:ascii="TimesLTStd-Roman" w:eastAsia="TimesLTStd-Roman" w:cs="TimesLTStd-Roman"/>
                <w:b/>
                <w:bCs/>
                <w:sz w:val="20"/>
                <w:szCs w:val="20"/>
              </w:rPr>
            </w:pPr>
            <w:r w:rsidRPr="00646D73">
              <w:rPr>
                <w:rFonts w:ascii="TimesLTStd-Roman" w:eastAsia="TimesLTStd-Roman" w:cs="TimesLTStd-Roman"/>
                <w:b/>
                <w:bCs/>
                <w:sz w:val="20"/>
                <w:szCs w:val="20"/>
              </w:rPr>
              <w:t>Anderson-Evans structure (1:6)</w:t>
            </w:r>
          </w:p>
        </w:tc>
        <w:tc>
          <w:tcPr>
            <w:tcW w:w="3068" w:type="dxa"/>
          </w:tcPr>
          <w:p w14:paraId="46ABB0D1" w14:textId="77777777" w:rsidR="004F7D8F" w:rsidRPr="002724BD" w:rsidRDefault="004F7D8F" w:rsidP="007E0CF9">
            <w:pPr>
              <w:rPr>
                <w:b/>
                <w:bCs/>
                <w:vertAlign w:val="superscript"/>
              </w:rPr>
            </w:pPr>
            <w:r w:rsidRPr="002724BD">
              <w:rPr>
                <w:b/>
                <w:bCs/>
              </w:rPr>
              <w:t>[XM</w:t>
            </w:r>
            <w:r w:rsidRPr="002724BD">
              <w:rPr>
                <w:b/>
                <w:bCs/>
                <w:vertAlign w:val="subscript"/>
              </w:rPr>
              <w:t>6</w:t>
            </w:r>
            <w:r w:rsidRPr="002724BD">
              <w:rPr>
                <w:b/>
                <w:bCs/>
              </w:rPr>
              <w:t>O</w:t>
            </w:r>
            <w:r w:rsidRPr="002724BD">
              <w:rPr>
                <w:b/>
                <w:bCs/>
                <w:vertAlign w:val="subscript"/>
              </w:rPr>
              <w:t>24</w:t>
            </w:r>
            <w:r w:rsidRPr="002724BD">
              <w:rPr>
                <w:b/>
                <w:bCs/>
              </w:rPr>
              <w:t>]</w:t>
            </w:r>
            <w:r w:rsidRPr="002724BD">
              <w:rPr>
                <w:b/>
                <w:bCs/>
                <w:vertAlign w:val="superscript"/>
              </w:rPr>
              <w:t>n-</w:t>
            </w:r>
          </w:p>
          <w:p w14:paraId="43AB1446" w14:textId="77777777" w:rsidR="004F7D8F" w:rsidRPr="002724BD" w:rsidRDefault="004F7D8F" w:rsidP="007E0CF9">
            <w:pPr>
              <w:rPr>
                <w:b/>
                <w:bCs/>
              </w:rPr>
            </w:pPr>
          </w:p>
        </w:tc>
        <w:tc>
          <w:tcPr>
            <w:tcW w:w="3216" w:type="dxa"/>
          </w:tcPr>
          <w:p w14:paraId="15358CCF" w14:textId="77777777" w:rsidR="004F7D8F" w:rsidRDefault="004F7D8F" w:rsidP="007E0CF9">
            <w:r>
              <w:rPr>
                <w:noProof/>
                <w:lang w:val="en-US"/>
              </w:rPr>
              <w:drawing>
                <wp:inline distT="0" distB="0" distL="0" distR="0" wp14:anchorId="0BC52D02" wp14:editId="78E41D73">
                  <wp:extent cx="1285875" cy="723900"/>
                  <wp:effectExtent l="0" t="0" r="9525" b="0"/>
                  <wp:docPr id="24" name="Picture 24" descr="Anderson 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derson 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tc>
      </w:tr>
      <w:tr w:rsidR="004F7D8F" w14:paraId="286B642D" w14:textId="77777777" w:rsidTr="007E0CF9">
        <w:tc>
          <w:tcPr>
            <w:tcW w:w="3066" w:type="dxa"/>
          </w:tcPr>
          <w:p w14:paraId="1EF29227" w14:textId="77777777" w:rsidR="004F7D8F" w:rsidRPr="00646D73" w:rsidRDefault="004F7D8F" w:rsidP="007E0CF9">
            <w:pPr>
              <w:rPr>
                <w:rFonts w:ascii="TimesLTStd-Roman" w:eastAsia="TimesLTStd-Roman" w:cs="TimesLTStd-Roman"/>
                <w:b/>
                <w:bCs/>
                <w:sz w:val="20"/>
                <w:szCs w:val="20"/>
              </w:rPr>
            </w:pPr>
            <w:r w:rsidRPr="00646D73">
              <w:rPr>
                <w:rFonts w:ascii="TimesLTStd-Roman" w:eastAsia="TimesLTStd-Roman" w:cs="TimesLTStd-Roman"/>
                <w:b/>
                <w:bCs/>
                <w:sz w:val="20"/>
                <w:szCs w:val="20"/>
              </w:rPr>
              <w:t>Dexter-Silverton structure (1:9)</w:t>
            </w:r>
          </w:p>
        </w:tc>
        <w:tc>
          <w:tcPr>
            <w:tcW w:w="3068" w:type="dxa"/>
          </w:tcPr>
          <w:p w14:paraId="5ADDB4D0" w14:textId="77777777" w:rsidR="004F7D8F" w:rsidRPr="002724BD" w:rsidRDefault="004F7D8F" w:rsidP="007E0CF9">
            <w:pPr>
              <w:rPr>
                <w:b/>
                <w:bCs/>
                <w:vertAlign w:val="superscript"/>
              </w:rPr>
            </w:pPr>
            <w:r w:rsidRPr="002724BD">
              <w:rPr>
                <w:b/>
                <w:bCs/>
              </w:rPr>
              <w:t>[XM</w:t>
            </w:r>
            <w:r w:rsidRPr="002724BD">
              <w:rPr>
                <w:b/>
                <w:bCs/>
                <w:vertAlign w:val="subscript"/>
              </w:rPr>
              <w:t>12</w:t>
            </w:r>
            <w:r w:rsidRPr="002724BD">
              <w:rPr>
                <w:b/>
                <w:bCs/>
              </w:rPr>
              <w:t>O</w:t>
            </w:r>
            <w:r w:rsidRPr="002724BD">
              <w:rPr>
                <w:b/>
                <w:bCs/>
                <w:vertAlign w:val="subscript"/>
              </w:rPr>
              <w:t>42</w:t>
            </w:r>
            <w:r w:rsidRPr="002724BD">
              <w:rPr>
                <w:b/>
                <w:bCs/>
              </w:rPr>
              <w:t>}</w:t>
            </w:r>
            <w:r w:rsidRPr="002724BD">
              <w:rPr>
                <w:b/>
                <w:bCs/>
                <w:vertAlign w:val="superscript"/>
              </w:rPr>
              <w:t>n-</w:t>
            </w:r>
          </w:p>
          <w:p w14:paraId="066E76D1" w14:textId="77777777" w:rsidR="004F7D8F" w:rsidRPr="002724BD" w:rsidRDefault="004F7D8F" w:rsidP="007E0CF9">
            <w:pPr>
              <w:rPr>
                <w:b/>
                <w:bCs/>
              </w:rPr>
            </w:pPr>
          </w:p>
        </w:tc>
        <w:tc>
          <w:tcPr>
            <w:tcW w:w="3216" w:type="dxa"/>
          </w:tcPr>
          <w:p w14:paraId="56D0EEF0" w14:textId="77777777" w:rsidR="004F7D8F" w:rsidRDefault="004F7D8F" w:rsidP="007E0CF9">
            <w:r>
              <w:rPr>
                <w:noProof/>
                <w:lang w:val="en-US"/>
              </w:rPr>
              <w:drawing>
                <wp:inline distT="0" distB="0" distL="0" distR="0" wp14:anchorId="408089EF" wp14:editId="738341E9">
                  <wp:extent cx="1609725" cy="742950"/>
                  <wp:effectExtent l="0" t="0" r="9525" b="0"/>
                  <wp:docPr id="25" name="Picture 25" descr="Dexter–Silverton polyoxometa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xter–Silverton polyoxometala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9725" cy="742950"/>
                          </a:xfrm>
                          <a:prstGeom prst="rect">
                            <a:avLst/>
                          </a:prstGeom>
                          <a:noFill/>
                          <a:ln>
                            <a:noFill/>
                          </a:ln>
                        </pic:spPr>
                      </pic:pic>
                    </a:graphicData>
                  </a:graphic>
                </wp:inline>
              </w:drawing>
            </w:r>
          </w:p>
        </w:tc>
      </w:tr>
      <w:tr w:rsidR="004F7D8F" w14:paraId="37740DE8" w14:textId="77777777" w:rsidTr="007E0CF9">
        <w:tc>
          <w:tcPr>
            <w:tcW w:w="3066" w:type="dxa"/>
          </w:tcPr>
          <w:p w14:paraId="3AEED6E8" w14:textId="77777777" w:rsidR="004F7D8F" w:rsidRPr="00646D73" w:rsidRDefault="004F7D8F" w:rsidP="007E0CF9">
            <w:pPr>
              <w:tabs>
                <w:tab w:val="left" w:pos="420"/>
                <w:tab w:val="center" w:pos="1425"/>
              </w:tabs>
              <w:rPr>
                <w:b/>
                <w:bCs/>
                <w:vertAlign w:val="superscript"/>
              </w:rPr>
            </w:pPr>
            <w:r w:rsidRPr="00646D73">
              <w:rPr>
                <w:b/>
                <w:bCs/>
              </w:rPr>
              <w:t>Strandberg Structure</w:t>
            </w:r>
            <w:r w:rsidRPr="00646D73">
              <w:rPr>
                <w:b/>
                <w:bCs/>
                <w:vertAlign w:val="superscript"/>
              </w:rPr>
              <w:t>-</w:t>
            </w:r>
          </w:p>
          <w:p w14:paraId="77B763D6" w14:textId="77777777" w:rsidR="004F7D8F" w:rsidRPr="00646D73" w:rsidRDefault="004F7D8F" w:rsidP="007E0CF9">
            <w:pPr>
              <w:rPr>
                <w:rFonts w:ascii="TimesLTStd-Roman" w:eastAsia="TimesLTStd-Roman" w:cs="TimesLTStd-Roman"/>
                <w:b/>
                <w:bCs/>
                <w:sz w:val="20"/>
                <w:szCs w:val="20"/>
              </w:rPr>
            </w:pPr>
          </w:p>
        </w:tc>
        <w:tc>
          <w:tcPr>
            <w:tcW w:w="3068" w:type="dxa"/>
          </w:tcPr>
          <w:p w14:paraId="517DF59D" w14:textId="77777777" w:rsidR="004F7D8F" w:rsidRPr="002724BD" w:rsidRDefault="004F7D8F" w:rsidP="007E0CF9">
            <w:pPr>
              <w:rPr>
                <w:b/>
                <w:bCs/>
              </w:rPr>
            </w:pPr>
            <w:r w:rsidRPr="002724BD">
              <w:rPr>
                <w:b/>
                <w:bCs/>
              </w:rPr>
              <w:t>[HP</w:t>
            </w:r>
            <w:r w:rsidRPr="002724BD">
              <w:rPr>
                <w:b/>
                <w:bCs/>
                <w:vertAlign w:val="subscript"/>
              </w:rPr>
              <w:t>2</w:t>
            </w:r>
            <w:r w:rsidRPr="002724BD">
              <w:rPr>
                <w:b/>
                <w:bCs/>
              </w:rPr>
              <w:t>Mo</w:t>
            </w:r>
            <w:r w:rsidRPr="002724BD">
              <w:rPr>
                <w:b/>
                <w:bCs/>
                <w:vertAlign w:val="subscript"/>
              </w:rPr>
              <w:t>5</w:t>
            </w:r>
            <w:r w:rsidRPr="002724BD">
              <w:rPr>
                <w:b/>
                <w:bCs/>
              </w:rPr>
              <w:t>O</w:t>
            </w:r>
            <w:r w:rsidRPr="002724BD">
              <w:rPr>
                <w:b/>
                <w:bCs/>
                <w:vertAlign w:val="subscript"/>
              </w:rPr>
              <w:t>23</w:t>
            </w:r>
            <w:r w:rsidRPr="002724BD">
              <w:rPr>
                <w:b/>
                <w:bCs/>
              </w:rPr>
              <w:t>]</w:t>
            </w:r>
            <w:r w:rsidRPr="002724BD">
              <w:rPr>
                <w:b/>
                <w:bCs/>
                <w:vertAlign w:val="superscript"/>
              </w:rPr>
              <w:t>n</w:t>
            </w:r>
          </w:p>
          <w:p w14:paraId="68445F06" w14:textId="77777777" w:rsidR="004F7D8F" w:rsidRPr="002724BD" w:rsidRDefault="004F7D8F" w:rsidP="007E0CF9">
            <w:pPr>
              <w:rPr>
                <w:b/>
                <w:bCs/>
              </w:rPr>
            </w:pPr>
          </w:p>
        </w:tc>
        <w:tc>
          <w:tcPr>
            <w:tcW w:w="3216" w:type="dxa"/>
          </w:tcPr>
          <w:p w14:paraId="21FE64F7" w14:textId="77777777" w:rsidR="004F7D8F" w:rsidRDefault="004F7D8F" w:rsidP="007E0CF9">
            <w:r>
              <w:rPr>
                <w:noProof/>
                <w:lang w:val="en-US"/>
              </w:rPr>
              <w:drawing>
                <wp:inline distT="0" distB="0" distL="0" distR="0" wp14:anchorId="741E1593" wp14:editId="2F94CFDD">
                  <wp:extent cx="1276350" cy="6381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6350" cy="638175"/>
                          </a:xfrm>
                          <a:prstGeom prst="rect">
                            <a:avLst/>
                          </a:prstGeom>
                          <a:noFill/>
                          <a:ln>
                            <a:noFill/>
                          </a:ln>
                        </pic:spPr>
                      </pic:pic>
                    </a:graphicData>
                  </a:graphic>
                </wp:inline>
              </w:drawing>
            </w:r>
          </w:p>
        </w:tc>
      </w:tr>
      <w:tr w:rsidR="004F7D8F" w14:paraId="2E49F014" w14:textId="77777777" w:rsidTr="007E0CF9">
        <w:tc>
          <w:tcPr>
            <w:tcW w:w="3066" w:type="dxa"/>
          </w:tcPr>
          <w:p w14:paraId="7A463D44" w14:textId="18C2CFD1" w:rsidR="004F7D8F" w:rsidRPr="00646D73" w:rsidRDefault="004F7D8F" w:rsidP="007E0CF9">
            <w:pPr>
              <w:rPr>
                <w:b/>
                <w:bCs/>
              </w:rPr>
            </w:pPr>
            <w:r w:rsidRPr="00646D73">
              <w:rPr>
                <w:b/>
                <w:bCs/>
              </w:rPr>
              <w:t>Allman-</w:t>
            </w:r>
            <w:r w:rsidR="00CD06A8">
              <w:rPr>
                <w:b/>
                <w:bCs/>
              </w:rPr>
              <w:t>W</w:t>
            </w:r>
            <w:r w:rsidRPr="00646D73">
              <w:rPr>
                <w:b/>
                <w:bCs/>
              </w:rPr>
              <w:t>augh structure</w:t>
            </w:r>
          </w:p>
          <w:p w14:paraId="73A95E8C" w14:textId="77777777" w:rsidR="004F7D8F" w:rsidRDefault="004F7D8F" w:rsidP="007E0CF9">
            <w:pPr>
              <w:rPr>
                <w:rFonts w:ascii="TimesLTStd-Roman" w:eastAsia="TimesLTStd-Roman" w:cs="TimesLTStd-Roman"/>
                <w:sz w:val="20"/>
                <w:szCs w:val="20"/>
              </w:rPr>
            </w:pPr>
          </w:p>
        </w:tc>
        <w:tc>
          <w:tcPr>
            <w:tcW w:w="3068" w:type="dxa"/>
          </w:tcPr>
          <w:p w14:paraId="439D2303" w14:textId="77777777" w:rsidR="004F7D8F" w:rsidRPr="002724BD" w:rsidRDefault="004F7D8F" w:rsidP="007E0CF9">
            <w:pPr>
              <w:rPr>
                <w:b/>
                <w:bCs/>
                <w:vertAlign w:val="superscript"/>
              </w:rPr>
            </w:pPr>
            <w:r w:rsidRPr="002724BD">
              <w:rPr>
                <w:b/>
                <w:bCs/>
              </w:rPr>
              <w:t>[XM</w:t>
            </w:r>
            <w:r w:rsidRPr="002724BD">
              <w:rPr>
                <w:b/>
                <w:bCs/>
                <w:vertAlign w:val="subscript"/>
              </w:rPr>
              <w:t xml:space="preserve">9 </w:t>
            </w:r>
            <w:r w:rsidRPr="002724BD">
              <w:rPr>
                <w:b/>
                <w:bCs/>
              </w:rPr>
              <w:t>O</w:t>
            </w:r>
            <w:r w:rsidRPr="002724BD">
              <w:rPr>
                <w:b/>
                <w:bCs/>
                <w:vertAlign w:val="subscript"/>
              </w:rPr>
              <w:t>32</w:t>
            </w:r>
            <w:r w:rsidRPr="002724BD">
              <w:rPr>
                <w:b/>
                <w:bCs/>
              </w:rPr>
              <w:t xml:space="preserve"> </w:t>
            </w:r>
            <w:r w:rsidRPr="002724BD">
              <w:rPr>
                <w:b/>
                <w:bCs/>
                <w:vertAlign w:val="subscript"/>
              </w:rPr>
              <w:t>]</w:t>
            </w:r>
            <w:r w:rsidRPr="002724BD">
              <w:rPr>
                <w:b/>
                <w:bCs/>
                <w:vertAlign w:val="superscript"/>
              </w:rPr>
              <w:t>n-</w:t>
            </w:r>
          </w:p>
          <w:p w14:paraId="7E54F131" w14:textId="77777777" w:rsidR="004F7D8F" w:rsidRPr="002724BD" w:rsidRDefault="004F7D8F" w:rsidP="007E0CF9">
            <w:pPr>
              <w:rPr>
                <w:b/>
                <w:bCs/>
              </w:rPr>
            </w:pPr>
          </w:p>
        </w:tc>
        <w:tc>
          <w:tcPr>
            <w:tcW w:w="3216" w:type="dxa"/>
          </w:tcPr>
          <w:p w14:paraId="1BB5F377" w14:textId="77777777" w:rsidR="004F7D8F" w:rsidRDefault="004F7D8F" w:rsidP="007E0CF9">
            <w:r>
              <w:rPr>
                <w:noProof/>
                <w:lang w:val="en-US"/>
              </w:rPr>
              <w:drawing>
                <wp:inline distT="0" distB="0" distL="0" distR="0" wp14:anchorId="374625C7" wp14:editId="12A45923">
                  <wp:extent cx="1419225" cy="885825"/>
                  <wp:effectExtent l="0" t="0" r="9525" b="9525"/>
                  <wp:docPr id="27" name="Picture 27" descr="Allman–Waugh 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lman–Waugh 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9225" cy="885825"/>
                          </a:xfrm>
                          <a:prstGeom prst="rect">
                            <a:avLst/>
                          </a:prstGeom>
                          <a:noFill/>
                          <a:ln>
                            <a:noFill/>
                          </a:ln>
                        </pic:spPr>
                      </pic:pic>
                    </a:graphicData>
                  </a:graphic>
                </wp:inline>
              </w:drawing>
            </w:r>
          </w:p>
        </w:tc>
      </w:tr>
      <w:tr w:rsidR="004F7D8F" w14:paraId="01D8A3A7" w14:textId="77777777" w:rsidTr="007E0CF9">
        <w:tc>
          <w:tcPr>
            <w:tcW w:w="3066" w:type="dxa"/>
          </w:tcPr>
          <w:p w14:paraId="658BEC8E" w14:textId="77777777" w:rsidR="004F7D8F" w:rsidRPr="00646D73" w:rsidRDefault="004F7D8F" w:rsidP="007E0CF9">
            <w:pPr>
              <w:rPr>
                <w:b/>
                <w:bCs/>
              </w:rPr>
            </w:pPr>
            <w:r w:rsidRPr="00646D73">
              <w:rPr>
                <w:b/>
                <w:bCs/>
              </w:rPr>
              <w:t>Weakly-Yamase</w:t>
            </w:r>
            <w:r>
              <w:rPr>
                <w:b/>
                <w:bCs/>
              </w:rPr>
              <w:t xml:space="preserve"> </w:t>
            </w:r>
            <w:r w:rsidRPr="00646D73">
              <w:rPr>
                <w:b/>
                <w:bCs/>
              </w:rPr>
              <w:t>structure</w:t>
            </w:r>
          </w:p>
          <w:p w14:paraId="43FEF3C1" w14:textId="77777777" w:rsidR="004F7D8F" w:rsidRDefault="004F7D8F" w:rsidP="007E0CF9">
            <w:pPr>
              <w:rPr>
                <w:rFonts w:ascii="TimesLTStd-Roman" w:eastAsia="TimesLTStd-Roman" w:cs="TimesLTStd-Roman"/>
                <w:sz w:val="20"/>
                <w:szCs w:val="20"/>
              </w:rPr>
            </w:pPr>
          </w:p>
        </w:tc>
        <w:tc>
          <w:tcPr>
            <w:tcW w:w="3068" w:type="dxa"/>
          </w:tcPr>
          <w:p w14:paraId="26DA09BB" w14:textId="77777777" w:rsidR="004F7D8F" w:rsidRPr="00C65424" w:rsidRDefault="004F7D8F" w:rsidP="007E0CF9">
            <w:pPr>
              <w:rPr>
                <w:vertAlign w:val="superscript"/>
              </w:rPr>
            </w:pPr>
            <w:r w:rsidRPr="002724BD">
              <w:rPr>
                <w:b/>
                <w:bCs/>
              </w:rPr>
              <w:t>[XM</w:t>
            </w:r>
            <w:r w:rsidRPr="002724BD">
              <w:rPr>
                <w:b/>
                <w:bCs/>
                <w:vertAlign w:val="subscript"/>
              </w:rPr>
              <w:t>10</w:t>
            </w:r>
            <w:r w:rsidRPr="002724BD">
              <w:rPr>
                <w:b/>
                <w:bCs/>
              </w:rPr>
              <w:t>O</w:t>
            </w:r>
            <w:r w:rsidRPr="002724BD">
              <w:rPr>
                <w:b/>
                <w:bCs/>
                <w:vertAlign w:val="subscript"/>
              </w:rPr>
              <w:t>36</w:t>
            </w:r>
            <w:r w:rsidRPr="002724BD">
              <w:rPr>
                <w:b/>
                <w:bCs/>
              </w:rPr>
              <w:t>]</w:t>
            </w:r>
            <w:r w:rsidRPr="002724BD">
              <w:rPr>
                <w:b/>
                <w:bCs/>
                <w:vertAlign w:val="superscript"/>
              </w:rPr>
              <w:t>n</w:t>
            </w:r>
            <w:r>
              <w:rPr>
                <w:vertAlign w:val="superscript"/>
              </w:rPr>
              <w:t>-</w:t>
            </w:r>
          </w:p>
          <w:p w14:paraId="15B423E0" w14:textId="77777777" w:rsidR="004F7D8F" w:rsidRDefault="004F7D8F" w:rsidP="007E0CF9"/>
        </w:tc>
        <w:tc>
          <w:tcPr>
            <w:tcW w:w="3216" w:type="dxa"/>
          </w:tcPr>
          <w:p w14:paraId="3AD11327" w14:textId="77777777" w:rsidR="004F7D8F" w:rsidRDefault="004F7D8F" w:rsidP="007E0CF9">
            <w:r>
              <w:rPr>
                <w:noProof/>
                <w:lang w:val="en-US"/>
              </w:rPr>
              <w:drawing>
                <wp:inline distT="0" distB="0" distL="0" distR="0" wp14:anchorId="163438EB" wp14:editId="3A81E258">
                  <wp:extent cx="1247775" cy="1009650"/>
                  <wp:effectExtent l="0" t="0" r="9525" b="0"/>
                  <wp:docPr id="28" name="Picture 28" descr="Weakley–Yamase polyoxometa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eakley–Yamase polyoxometala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7775" cy="1009650"/>
                          </a:xfrm>
                          <a:prstGeom prst="rect">
                            <a:avLst/>
                          </a:prstGeom>
                          <a:noFill/>
                          <a:ln>
                            <a:noFill/>
                          </a:ln>
                        </pic:spPr>
                      </pic:pic>
                    </a:graphicData>
                  </a:graphic>
                </wp:inline>
              </w:drawing>
            </w:r>
          </w:p>
        </w:tc>
      </w:tr>
    </w:tbl>
    <w:p w14:paraId="037FEBB1" w14:textId="77777777" w:rsidR="006E2863" w:rsidRDefault="006E2863" w:rsidP="000A4857">
      <w:pPr>
        <w:jc w:val="both"/>
        <w:rPr>
          <w:rFonts w:ascii="Times New Roman" w:hAnsi="Times New Roman" w:cs="Times New Roman"/>
          <w:b/>
          <w:bCs/>
          <w:sz w:val="28"/>
          <w:szCs w:val="28"/>
        </w:rPr>
      </w:pPr>
    </w:p>
    <w:p w14:paraId="72C2960E" w14:textId="40792B53" w:rsidR="000A4857" w:rsidRPr="000A4857" w:rsidRDefault="000A4857" w:rsidP="000A4857">
      <w:pPr>
        <w:jc w:val="both"/>
        <w:rPr>
          <w:rFonts w:ascii="Times New Roman" w:hAnsi="Times New Roman" w:cs="Times New Roman"/>
          <w:sz w:val="28"/>
          <w:szCs w:val="28"/>
        </w:rPr>
      </w:pPr>
      <w:r w:rsidRPr="000A4857">
        <w:rPr>
          <w:rFonts w:ascii="Times New Roman" w:hAnsi="Times New Roman" w:cs="Times New Roman"/>
          <w:b/>
          <w:bCs/>
          <w:sz w:val="28"/>
          <w:szCs w:val="28"/>
        </w:rPr>
        <w:t>Structure of heteropoly anion</w:t>
      </w:r>
      <w:r w:rsidRPr="000A4857">
        <w:rPr>
          <w:rFonts w:ascii="Times New Roman" w:hAnsi="Times New Roman" w:cs="Times New Roman"/>
          <w:sz w:val="28"/>
          <w:szCs w:val="28"/>
        </w:rPr>
        <w:t>s</w:t>
      </w:r>
    </w:p>
    <w:p w14:paraId="5D92760B" w14:textId="511EB451" w:rsidR="00D143D5" w:rsidRDefault="00577E87" w:rsidP="000A4857">
      <w:pPr>
        <w:spacing w:before="240"/>
        <w:jc w:val="both"/>
        <w:rPr>
          <w:rFonts w:ascii="Times New Roman" w:hAnsi="Times New Roman" w:cs="Times New Roman"/>
          <w:sz w:val="28"/>
          <w:szCs w:val="28"/>
        </w:rPr>
      </w:pPr>
      <w:r>
        <w:rPr>
          <w:rFonts w:ascii="Times New Roman" w:hAnsi="Times New Roman" w:cs="Times New Roman"/>
          <w:sz w:val="28"/>
          <w:szCs w:val="28"/>
        </w:rPr>
        <w:t xml:space="preserve">Before </w:t>
      </w:r>
      <w:r w:rsidR="0050354D" w:rsidRPr="000A4857">
        <w:rPr>
          <w:rFonts w:ascii="Times New Roman" w:hAnsi="Times New Roman" w:cs="Times New Roman"/>
          <w:sz w:val="28"/>
          <w:szCs w:val="28"/>
        </w:rPr>
        <w:t xml:space="preserve">dwelling the unusual acid and redox catalytic behaviour of heteropoly compounds let us look some generalities in the structure of these cluster species. </w:t>
      </w:r>
      <w:r w:rsidR="00D143D5" w:rsidRPr="000A4857">
        <w:rPr>
          <w:rFonts w:ascii="Times New Roman" w:hAnsi="Times New Roman" w:cs="Times New Roman"/>
          <w:sz w:val="28"/>
          <w:szCs w:val="28"/>
        </w:rPr>
        <w:t xml:space="preserve">The catalytic behaviour of these type of cluster species is </w:t>
      </w:r>
      <w:r w:rsidR="0050354D" w:rsidRPr="000A4857">
        <w:rPr>
          <w:rFonts w:ascii="Times New Roman" w:hAnsi="Times New Roman" w:cs="Times New Roman"/>
          <w:sz w:val="28"/>
          <w:szCs w:val="28"/>
        </w:rPr>
        <w:t xml:space="preserve">mainly </w:t>
      </w:r>
      <w:r w:rsidR="00D143D5" w:rsidRPr="000A4857">
        <w:rPr>
          <w:rFonts w:ascii="Times New Roman" w:hAnsi="Times New Roman" w:cs="Times New Roman"/>
          <w:sz w:val="28"/>
          <w:szCs w:val="28"/>
        </w:rPr>
        <w:t xml:space="preserve">due to the structure adopted by them.   The acidic proton which is </w:t>
      </w:r>
      <w:r w:rsidR="0050354D" w:rsidRPr="000A4857">
        <w:rPr>
          <w:rFonts w:ascii="Times New Roman" w:hAnsi="Times New Roman" w:cs="Times New Roman"/>
          <w:sz w:val="28"/>
          <w:szCs w:val="28"/>
        </w:rPr>
        <w:t xml:space="preserve">general </w:t>
      </w:r>
      <w:r w:rsidR="00D143D5" w:rsidRPr="000A4857">
        <w:rPr>
          <w:rFonts w:ascii="Times New Roman" w:hAnsi="Times New Roman" w:cs="Times New Roman"/>
          <w:sz w:val="28"/>
          <w:szCs w:val="28"/>
        </w:rPr>
        <w:t>counter cation in heteropoly acids are in protective environment of these anions and hence their acidity behaviour is unique and exceptional.</w:t>
      </w:r>
      <w:r w:rsidR="0050354D" w:rsidRPr="000A4857">
        <w:rPr>
          <w:rFonts w:ascii="Times New Roman" w:hAnsi="Times New Roman" w:cs="Times New Roman"/>
          <w:sz w:val="28"/>
          <w:szCs w:val="28"/>
        </w:rPr>
        <w:t xml:space="preserve"> This aspect will be taken up subsequently.</w:t>
      </w:r>
      <w:r w:rsidR="000A4857">
        <w:rPr>
          <w:rFonts w:ascii="Times New Roman" w:hAnsi="Times New Roman" w:cs="Times New Roman"/>
          <w:sz w:val="28"/>
          <w:szCs w:val="28"/>
        </w:rPr>
        <w:t xml:space="preserve"> Generally, the structures adopted by heteropoly compounds (or </w:t>
      </w:r>
      <w:r w:rsidR="000A4857">
        <w:rPr>
          <w:rFonts w:ascii="Times New Roman" w:hAnsi="Times New Roman" w:cs="Times New Roman"/>
          <w:sz w:val="28"/>
          <w:szCs w:val="28"/>
        </w:rPr>
        <w:lastRenderedPageBreak/>
        <w:t>anions) consist of polyhedron of the addenda atoms around the polyhedron of the hetero atom.  For example, in Keggin type</w:t>
      </w:r>
      <w:r>
        <w:rPr>
          <w:rFonts w:ascii="Times New Roman" w:hAnsi="Times New Roman" w:cs="Times New Roman"/>
          <w:sz w:val="28"/>
          <w:szCs w:val="28"/>
        </w:rPr>
        <w:t xml:space="preserve"> (1933)</w:t>
      </w:r>
      <w:r w:rsidR="000A4857">
        <w:rPr>
          <w:rFonts w:ascii="Times New Roman" w:hAnsi="Times New Roman" w:cs="Times New Roman"/>
          <w:sz w:val="28"/>
          <w:szCs w:val="28"/>
        </w:rPr>
        <w:t xml:space="preserve"> heteropoly anion (</w:t>
      </w:r>
      <w:r w:rsidR="000A4857" w:rsidRPr="000A4857">
        <w:rPr>
          <w:rFonts w:ascii="Times New Roman" w:hAnsi="Times New Roman" w:cs="Times New Roman"/>
          <w:b/>
          <w:bCs/>
          <w:sz w:val="28"/>
          <w:szCs w:val="28"/>
        </w:rPr>
        <w:t>PWMo</w:t>
      </w:r>
      <w:r w:rsidR="000A4857" w:rsidRPr="000A4857">
        <w:rPr>
          <w:rFonts w:ascii="Times New Roman" w:hAnsi="Times New Roman" w:cs="Times New Roman"/>
          <w:b/>
          <w:bCs/>
          <w:sz w:val="28"/>
          <w:szCs w:val="28"/>
          <w:vertAlign w:val="subscript"/>
        </w:rPr>
        <w:t>12</w:t>
      </w:r>
      <w:r w:rsidR="000A4857" w:rsidRPr="000A4857">
        <w:rPr>
          <w:rFonts w:ascii="Times New Roman" w:hAnsi="Times New Roman" w:cs="Times New Roman"/>
          <w:b/>
          <w:bCs/>
          <w:sz w:val="28"/>
          <w:szCs w:val="28"/>
        </w:rPr>
        <w:t>O</w:t>
      </w:r>
      <w:r w:rsidR="000A4857" w:rsidRPr="000A4857">
        <w:rPr>
          <w:rFonts w:ascii="Times New Roman" w:hAnsi="Times New Roman" w:cs="Times New Roman"/>
          <w:b/>
          <w:bCs/>
          <w:sz w:val="28"/>
          <w:szCs w:val="28"/>
          <w:vertAlign w:val="subscript"/>
        </w:rPr>
        <w:t>40</w:t>
      </w:r>
      <w:r w:rsidR="000A4857" w:rsidRPr="000A4857">
        <w:rPr>
          <w:rFonts w:ascii="Times New Roman" w:hAnsi="Times New Roman" w:cs="Times New Roman"/>
          <w:b/>
          <w:bCs/>
          <w:sz w:val="28"/>
          <w:szCs w:val="28"/>
        </w:rPr>
        <w:t>)</w:t>
      </w:r>
      <w:r w:rsidR="000A4857" w:rsidRPr="000A4857">
        <w:rPr>
          <w:rFonts w:ascii="Times New Roman" w:hAnsi="Times New Roman" w:cs="Times New Roman"/>
          <w:b/>
          <w:bCs/>
          <w:sz w:val="28"/>
          <w:szCs w:val="28"/>
          <w:vertAlign w:val="superscript"/>
        </w:rPr>
        <w:t>3-</w:t>
      </w:r>
      <w:r w:rsidR="000505F0">
        <w:rPr>
          <w:rFonts w:ascii="Times New Roman" w:hAnsi="Times New Roman" w:cs="Times New Roman"/>
          <w:b/>
          <w:bCs/>
          <w:sz w:val="28"/>
          <w:szCs w:val="28"/>
          <w:vertAlign w:val="superscript"/>
        </w:rPr>
        <w:t xml:space="preserve"> </w:t>
      </w:r>
      <w:r w:rsidR="000505F0" w:rsidRPr="000505F0">
        <w:rPr>
          <w:rFonts w:ascii="Times New Roman" w:hAnsi="Times New Roman" w:cs="Times New Roman"/>
          <w:sz w:val="28"/>
          <w:szCs w:val="28"/>
        </w:rPr>
        <w:t>MoO</w:t>
      </w:r>
      <w:r w:rsidR="000505F0" w:rsidRPr="000505F0">
        <w:rPr>
          <w:rFonts w:ascii="Times New Roman" w:hAnsi="Times New Roman" w:cs="Times New Roman"/>
          <w:sz w:val="28"/>
          <w:szCs w:val="28"/>
          <w:vertAlign w:val="subscript"/>
        </w:rPr>
        <w:t>6</w:t>
      </w:r>
      <w:r w:rsidR="000505F0">
        <w:rPr>
          <w:rFonts w:ascii="Times New Roman" w:hAnsi="Times New Roman" w:cs="Times New Roman"/>
          <w:sz w:val="28"/>
          <w:szCs w:val="28"/>
          <w:vertAlign w:val="subscript"/>
        </w:rPr>
        <w:t xml:space="preserve"> </w:t>
      </w:r>
      <w:r w:rsidR="000505F0" w:rsidRPr="000505F0">
        <w:rPr>
          <w:rFonts w:ascii="Times New Roman" w:hAnsi="Times New Roman" w:cs="Times New Roman"/>
          <w:sz w:val="28"/>
          <w:szCs w:val="28"/>
        </w:rPr>
        <w:t>octahedron is present around the PO</w:t>
      </w:r>
      <w:r w:rsidR="000505F0" w:rsidRPr="000505F0">
        <w:rPr>
          <w:rFonts w:ascii="Times New Roman" w:hAnsi="Times New Roman" w:cs="Times New Roman"/>
          <w:sz w:val="28"/>
          <w:szCs w:val="28"/>
          <w:vertAlign w:val="subscript"/>
        </w:rPr>
        <w:t>4</w:t>
      </w:r>
      <w:r w:rsidR="000505F0" w:rsidRPr="000505F0">
        <w:rPr>
          <w:rFonts w:ascii="Times New Roman" w:hAnsi="Times New Roman" w:cs="Times New Roman"/>
          <w:sz w:val="28"/>
          <w:szCs w:val="28"/>
        </w:rPr>
        <w:t xml:space="preserve"> tetrahedron and how these share edges, faces or points result in a variety of structures.</w:t>
      </w:r>
      <w:r w:rsidR="000505F0">
        <w:rPr>
          <w:rFonts w:ascii="Times New Roman" w:hAnsi="Times New Roman" w:cs="Times New Roman"/>
          <w:b/>
          <w:bCs/>
          <w:sz w:val="28"/>
          <w:szCs w:val="28"/>
        </w:rPr>
        <w:t xml:space="preserve">  </w:t>
      </w:r>
      <w:r w:rsidR="000505F0" w:rsidRPr="0016095A">
        <w:rPr>
          <w:rFonts w:ascii="Times New Roman" w:hAnsi="Times New Roman" w:cs="Times New Roman"/>
          <w:sz w:val="28"/>
          <w:szCs w:val="28"/>
        </w:rPr>
        <w:t>For example</w:t>
      </w:r>
      <w:r w:rsidR="0016095A" w:rsidRPr="0016095A">
        <w:rPr>
          <w:rFonts w:ascii="Times New Roman" w:hAnsi="Times New Roman" w:cs="Times New Roman"/>
          <w:sz w:val="28"/>
          <w:szCs w:val="28"/>
        </w:rPr>
        <w:t>,</w:t>
      </w:r>
      <w:r w:rsidR="000505F0" w:rsidRPr="0016095A">
        <w:rPr>
          <w:rFonts w:ascii="Times New Roman" w:hAnsi="Times New Roman" w:cs="Times New Roman"/>
          <w:sz w:val="28"/>
          <w:szCs w:val="28"/>
        </w:rPr>
        <w:t xml:space="preserve"> the addenda atom octahedral polyhedron involves M-O bond with π character and this causes the central metal is displaced to the</w:t>
      </w:r>
      <w:r w:rsidR="0016095A" w:rsidRPr="0016095A">
        <w:rPr>
          <w:rFonts w:ascii="Times New Roman" w:hAnsi="Times New Roman" w:cs="Times New Roman"/>
          <w:sz w:val="28"/>
          <w:szCs w:val="28"/>
        </w:rPr>
        <w:t xml:space="preserve"> </w:t>
      </w:r>
      <w:r w:rsidR="000505F0" w:rsidRPr="0016095A">
        <w:rPr>
          <w:rFonts w:ascii="Times New Roman" w:hAnsi="Times New Roman" w:cs="Times New Roman"/>
          <w:sz w:val="28"/>
          <w:szCs w:val="28"/>
        </w:rPr>
        <w:t>peripheral vertices in the polyhedron.</w:t>
      </w:r>
      <w:r w:rsidR="0016095A">
        <w:rPr>
          <w:rFonts w:ascii="Times New Roman" w:hAnsi="Times New Roman" w:cs="Times New Roman"/>
          <w:sz w:val="28"/>
          <w:szCs w:val="28"/>
        </w:rPr>
        <w:t xml:space="preserve"> Secondly, </w:t>
      </w:r>
      <w:r w:rsidR="000059F3">
        <w:rPr>
          <w:rFonts w:ascii="Times New Roman" w:hAnsi="Times New Roman" w:cs="Times New Roman"/>
          <w:sz w:val="28"/>
          <w:szCs w:val="28"/>
        </w:rPr>
        <w:t>in general</w:t>
      </w:r>
      <w:r w:rsidR="00617812">
        <w:rPr>
          <w:rFonts w:ascii="Times New Roman" w:hAnsi="Times New Roman" w:cs="Times New Roman"/>
          <w:sz w:val="28"/>
          <w:szCs w:val="28"/>
        </w:rPr>
        <w:t>, the structures adopted by heteropoly anion does not contain addenda atom octahedron with more than two free vertices. This statement goes by the name Lipscomb principle.</w:t>
      </w:r>
      <w:r w:rsidR="00E54A85">
        <w:rPr>
          <w:rFonts w:ascii="Times New Roman" w:hAnsi="Times New Roman" w:cs="Times New Roman"/>
          <w:sz w:val="28"/>
          <w:szCs w:val="28"/>
        </w:rPr>
        <w:t xml:space="preserve"> In the centre of the structure the PO</w:t>
      </w:r>
      <w:r w:rsidR="00E54A85">
        <w:rPr>
          <w:rFonts w:ascii="Times New Roman" w:hAnsi="Times New Roman" w:cs="Times New Roman"/>
          <w:sz w:val="28"/>
          <w:szCs w:val="28"/>
          <w:vertAlign w:val="subscript"/>
        </w:rPr>
        <w:t>4</w:t>
      </w:r>
      <w:r w:rsidR="00E54A85">
        <w:rPr>
          <w:rFonts w:ascii="Times New Roman" w:hAnsi="Times New Roman" w:cs="Times New Roman"/>
          <w:sz w:val="28"/>
          <w:szCs w:val="28"/>
        </w:rPr>
        <w:t xml:space="preserve">tetrahedron is enclosed by 12 octahedrons sharing corners and edges </w:t>
      </w:r>
      <w:r w:rsidR="008A2FD6">
        <w:rPr>
          <w:rFonts w:ascii="Times New Roman" w:hAnsi="Times New Roman" w:cs="Times New Roman"/>
          <w:sz w:val="28"/>
          <w:szCs w:val="28"/>
        </w:rPr>
        <w:t>as shown in Fig.1. The 12 octahedrons can be conceived</w:t>
      </w:r>
      <w:r w:rsidR="00E54A85">
        <w:rPr>
          <w:rFonts w:ascii="Times New Roman" w:hAnsi="Times New Roman" w:cs="Times New Roman"/>
          <w:sz w:val="28"/>
          <w:szCs w:val="28"/>
        </w:rPr>
        <w:t xml:space="preserve"> </w:t>
      </w:r>
      <w:r w:rsidR="008A2FD6">
        <w:rPr>
          <w:rFonts w:ascii="Times New Roman" w:hAnsi="Times New Roman" w:cs="Times New Roman"/>
          <w:sz w:val="28"/>
          <w:szCs w:val="28"/>
        </w:rPr>
        <w:t>of four M</w:t>
      </w:r>
      <w:r w:rsidR="008A2FD6">
        <w:rPr>
          <w:rFonts w:ascii="Times New Roman" w:hAnsi="Times New Roman" w:cs="Times New Roman"/>
          <w:sz w:val="28"/>
          <w:szCs w:val="28"/>
          <w:vertAlign w:val="subscript"/>
        </w:rPr>
        <w:t>3</w:t>
      </w:r>
      <w:r w:rsidR="008A2FD6">
        <w:rPr>
          <w:rFonts w:ascii="Times New Roman" w:hAnsi="Times New Roman" w:cs="Times New Roman"/>
          <w:sz w:val="28"/>
          <w:szCs w:val="28"/>
        </w:rPr>
        <w:t>O</w:t>
      </w:r>
      <w:r w:rsidR="008A2FD6">
        <w:rPr>
          <w:rFonts w:ascii="Times New Roman" w:hAnsi="Times New Roman" w:cs="Times New Roman"/>
          <w:sz w:val="28"/>
          <w:szCs w:val="28"/>
          <w:vertAlign w:val="subscript"/>
        </w:rPr>
        <w:t>13</w:t>
      </w:r>
      <w:r w:rsidR="008A2FD6">
        <w:rPr>
          <w:rFonts w:ascii="Times New Roman" w:hAnsi="Times New Roman" w:cs="Times New Roman"/>
          <w:sz w:val="28"/>
          <w:szCs w:val="28"/>
        </w:rPr>
        <w:t xml:space="preserve"> groups, each group formed by three edge sharing octahedrons with a common oxygen atom which also have a central tetrahedron in common.</w:t>
      </w:r>
    </w:p>
    <w:p w14:paraId="64C697EB" w14:textId="00107260" w:rsidR="008A2FD6" w:rsidRDefault="008A2FD6" w:rsidP="000A4857">
      <w:pPr>
        <w:spacing w:before="240"/>
        <w:jc w:val="both"/>
        <w:rPr>
          <w:rFonts w:ascii="Times New Roman" w:hAnsi="Times New Roman" w:cs="Times New Roman"/>
          <w:sz w:val="28"/>
          <w:szCs w:val="28"/>
        </w:rPr>
      </w:pPr>
      <w:r w:rsidRPr="008A2FD6">
        <w:rPr>
          <w:rFonts w:ascii="Times New Roman" w:hAnsi="Times New Roman" w:cs="Times New Roman"/>
          <w:noProof/>
          <w:sz w:val="28"/>
          <w:szCs w:val="28"/>
        </w:rPr>
        <w:drawing>
          <wp:inline distT="0" distB="0" distL="0" distR="0" wp14:anchorId="67C1ECFF" wp14:editId="2711B93A">
            <wp:extent cx="5731510" cy="31051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105150"/>
                    </a:xfrm>
                    <a:prstGeom prst="rect">
                      <a:avLst/>
                    </a:prstGeom>
                    <a:noFill/>
                    <a:ln>
                      <a:noFill/>
                    </a:ln>
                  </pic:spPr>
                </pic:pic>
              </a:graphicData>
            </a:graphic>
          </wp:inline>
        </w:drawing>
      </w:r>
    </w:p>
    <w:p w14:paraId="3000A46C" w14:textId="33B30A6C" w:rsidR="00577E87" w:rsidRDefault="008A2FD6" w:rsidP="000A4857">
      <w:pPr>
        <w:spacing w:before="240"/>
        <w:jc w:val="both"/>
        <w:rPr>
          <w:rFonts w:ascii="Times New Roman" w:hAnsi="Times New Roman" w:cs="Times New Roman"/>
          <w:sz w:val="28"/>
          <w:szCs w:val="28"/>
          <w:vertAlign w:val="superscript"/>
        </w:rPr>
      </w:pPr>
      <w:r>
        <w:rPr>
          <w:rFonts w:ascii="Times New Roman" w:hAnsi="Times New Roman" w:cs="Times New Roman"/>
          <w:sz w:val="28"/>
          <w:szCs w:val="28"/>
        </w:rPr>
        <w:t xml:space="preserve">Fig.1. The projections of the Keggin </w:t>
      </w:r>
      <w:r w:rsidR="00577E87">
        <w:rPr>
          <w:rFonts w:ascii="Times New Roman" w:hAnsi="Times New Roman" w:cs="Times New Roman"/>
          <w:sz w:val="28"/>
          <w:szCs w:val="28"/>
        </w:rPr>
        <w:t xml:space="preserve">(α) </w:t>
      </w:r>
      <w:r>
        <w:rPr>
          <w:rFonts w:ascii="Times New Roman" w:hAnsi="Times New Roman" w:cs="Times New Roman"/>
          <w:sz w:val="28"/>
          <w:szCs w:val="28"/>
        </w:rPr>
        <w:t>structure [XM</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40</w:t>
      </w:r>
      <w:r>
        <w:rPr>
          <w:rFonts w:ascii="Times New Roman" w:hAnsi="Times New Roman" w:cs="Times New Roman"/>
          <w:sz w:val="28"/>
          <w:szCs w:val="28"/>
        </w:rPr>
        <w:t>]</w:t>
      </w:r>
      <w:r w:rsidR="000B73D9">
        <w:rPr>
          <w:rFonts w:ascii="Times New Roman" w:hAnsi="Times New Roman" w:cs="Times New Roman"/>
          <w:sz w:val="28"/>
          <w:szCs w:val="28"/>
          <w:vertAlign w:val="superscript"/>
        </w:rPr>
        <w:t>n-8</w:t>
      </w:r>
    </w:p>
    <w:p w14:paraId="1200774A" w14:textId="64C4F452" w:rsidR="008A2FD6" w:rsidRDefault="000B73D9" w:rsidP="000A4857">
      <w:pPr>
        <w:spacing w:before="240"/>
        <w:jc w:val="both"/>
        <w:rPr>
          <w:rFonts w:ascii="Times New Roman" w:hAnsi="Times New Roman" w:cs="Times New Roman"/>
          <w:sz w:val="28"/>
          <w:szCs w:val="28"/>
        </w:rPr>
      </w:pPr>
      <w:r>
        <w:rPr>
          <w:rFonts w:ascii="Times New Roman" w:hAnsi="Times New Roman" w:cs="Times New Roman"/>
          <w:sz w:val="28"/>
          <w:szCs w:val="28"/>
        </w:rPr>
        <w:t xml:space="preserve"> </w:t>
      </w:r>
      <w:r w:rsidR="00577E87">
        <w:rPr>
          <w:rFonts w:ascii="Times New Roman" w:hAnsi="Times New Roman" w:cs="Times New Roman"/>
          <w:sz w:val="28"/>
          <w:szCs w:val="28"/>
        </w:rPr>
        <w:t>Rotation of each M</w:t>
      </w:r>
      <w:r w:rsidR="00577E87">
        <w:rPr>
          <w:rFonts w:ascii="Times New Roman" w:hAnsi="Times New Roman" w:cs="Times New Roman"/>
          <w:sz w:val="28"/>
          <w:szCs w:val="28"/>
          <w:vertAlign w:val="subscript"/>
        </w:rPr>
        <w:t>3</w:t>
      </w:r>
      <w:r w:rsidR="00577E87">
        <w:rPr>
          <w:rFonts w:ascii="Times New Roman" w:hAnsi="Times New Roman" w:cs="Times New Roman"/>
          <w:sz w:val="28"/>
          <w:szCs w:val="28"/>
        </w:rPr>
        <w:t>O</w:t>
      </w:r>
      <w:r w:rsidR="00577E87">
        <w:rPr>
          <w:rFonts w:ascii="Times New Roman" w:hAnsi="Times New Roman" w:cs="Times New Roman"/>
          <w:sz w:val="28"/>
          <w:szCs w:val="28"/>
          <w:vertAlign w:val="subscript"/>
        </w:rPr>
        <w:t>13</w:t>
      </w:r>
      <w:r w:rsidR="00577E87">
        <w:rPr>
          <w:rFonts w:ascii="Times New Roman" w:hAnsi="Times New Roman" w:cs="Times New Roman"/>
          <w:sz w:val="28"/>
          <w:szCs w:val="28"/>
        </w:rPr>
        <w:t xml:space="preserve"> groups by 60 </w:t>
      </w:r>
      <w:r w:rsidR="00F8254C">
        <w:rPr>
          <w:rFonts w:ascii="Times New Roman" w:hAnsi="Times New Roman" w:cs="Times New Roman"/>
          <w:sz w:val="28"/>
          <w:szCs w:val="28"/>
        </w:rPr>
        <w:t>degrees</w:t>
      </w:r>
      <w:r w:rsidR="00577E87">
        <w:rPr>
          <w:rFonts w:ascii="Times New Roman" w:hAnsi="Times New Roman" w:cs="Times New Roman"/>
          <w:sz w:val="28"/>
          <w:szCs w:val="28"/>
        </w:rPr>
        <w:t xml:space="preserve"> about its C</w:t>
      </w:r>
      <w:r w:rsidR="00577E87">
        <w:rPr>
          <w:rFonts w:ascii="Times New Roman" w:hAnsi="Times New Roman" w:cs="Times New Roman"/>
          <w:sz w:val="28"/>
          <w:szCs w:val="28"/>
          <w:vertAlign w:val="subscript"/>
        </w:rPr>
        <w:t xml:space="preserve">3 </w:t>
      </w:r>
      <w:r w:rsidR="00577E87">
        <w:rPr>
          <w:rFonts w:ascii="Times New Roman" w:hAnsi="Times New Roman" w:cs="Times New Roman"/>
          <w:sz w:val="28"/>
          <w:szCs w:val="28"/>
        </w:rPr>
        <w:t>axis will result β isomer. The other isomers, γ, δ or ε -isomers can be obtained by rotating two, three or all four M</w:t>
      </w:r>
      <w:r w:rsidR="00577E87">
        <w:rPr>
          <w:rFonts w:ascii="Times New Roman" w:hAnsi="Times New Roman" w:cs="Times New Roman"/>
          <w:sz w:val="28"/>
          <w:szCs w:val="28"/>
          <w:vertAlign w:val="subscript"/>
        </w:rPr>
        <w:t>3</w:t>
      </w:r>
      <w:r w:rsidR="00577E87">
        <w:rPr>
          <w:rFonts w:ascii="Times New Roman" w:hAnsi="Times New Roman" w:cs="Times New Roman"/>
          <w:sz w:val="28"/>
          <w:szCs w:val="28"/>
        </w:rPr>
        <w:t>O</w:t>
      </w:r>
      <w:r w:rsidR="00577E87">
        <w:rPr>
          <w:rFonts w:ascii="Times New Roman" w:hAnsi="Times New Roman" w:cs="Times New Roman"/>
          <w:sz w:val="28"/>
          <w:szCs w:val="28"/>
          <w:vertAlign w:val="subscript"/>
        </w:rPr>
        <w:t xml:space="preserve">13 </w:t>
      </w:r>
      <w:r w:rsidR="00577E87">
        <w:rPr>
          <w:rFonts w:ascii="Times New Roman" w:hAnsi="Times New Roman" w:cs="Times New Roman"/>
          <w:sz w:val="28"/>
          <w:szCs w:val="28"/>
        </w:rPr>
        <w:t>units respectively.</w:t>
      </w:r>
      <w:r w:rsidR="00B9417B">
        <w:rPr>
          <w:rFonts w:ascii="Times New Roman" w:hAnsi="Times New Roman" w:cs="Times New Roman"/>
          <w:sz w:val="28"/>
          <w:szCs w:val="28"/>
        </w:rPr>
        <w:t xml:space="preserve">   The treatment of the Keggin unit with base gives rise to mono or di-lacunary polyoxometalates like [XM</w:t>
      </w:r>
      <w:r w:rsidR="00B9417B">
        <w:rPr>
          <w:rFonts w:ascii="Times New Roman" w:hAnsi="Times New Roman" w:cs="Times New Roman"/>
          <w:sz w:val="28"/>
          <w:szCs w:val="28"/>
          <w:vertAlign w:val="subscript"/>
        </w:rPr>
        <w:t>11</w:t>
      </w:r>
      <w:r w:rsidR="00B9417B">
        <w:rPr>
          <w:rFonts w:ascii="Times New Roman" w:hAnsi="Times New Roman" w:cs="Times New Roman"/>
          <w:sz w:val="28"/>
          <w:szCs w:val="28"/>
        </w:rPr>
        <w:t>O</w:t>
      </w:r>
      <w:r w:rsidR="00B9417B">
        <w:rPr>
          <w:rFonts w:ascii="Times New Roman" w:hAnsi="Times New Roman" w:cs="Times New Roman"/>
          <w:sz w:val="28"/>
          <w:szCs w:val="28"/>
          <w:vertAlign w:val="subscript"/>
        </w:rPr>
        <w:t>39</w:t>
      </w:r>
      <w:r w:rsidR="00B9417B">
        <w:rPr>
          <w:rFonts w:ascii="Times New Roman" w:hAnsi="Times New Roman" w:cs="Times New Roman"/>
          <w:sz w:val="28"/>
          <w:szCs w:val="28"/>
        </w:rPr>
        <w:t>]</w:t>
      </w:r>
      <w:r w:rsidR="00B9417B">
        <w:rPr>
          <w:rFonts w:ascii="Times New Roman" w:hAnsi="Times New Roman" w:cs="Times New Roman"/>
          <w:sz w:val="28"/>
          <w:szCs w:val="28"/>
          <w:vertAlign w:val="superscript"/>
        </w:rPr>
        <w:t>(n+4)-</w:t>
      </w:r>
      <w:r w:rsidR="00B9417B">
        <w:rPr>
          <w:rFonts w:ascii="Times New Roman" w:hAnsi="Times New Roman" w:cs="Times New Roman"/>
          <w:sz w:val="28"/>
          <w:szCs w:val="28"/>
        </w:rPr>
        <w:t xml:space="preserve"> and [XM</w:t>
      </w:r>
      <w:r w:rsidR="00B9417B">
        <w:rPr>
          <w:rFonts w:ascii="Times New Roman" w:hAnsi="Times New Roman" w:cs="Times New Roman"/>
          <w:sz w:val="28"/>
          <w:szCs w:val="28"/>
          <w:vertAlign w:val="subscript"/>
        </w:rPr>
        <w:t>10</w:t>
      </w:r>
      <w:r w:rsidR="00B9417B">
        <w:rPr>
          <w:rFonts w:ascii="Times New Roman" w:hAnsi="Times New Roman" w:cs="Times New Roman"/>
          <w:sz w:val="28"/>
          <w:szCs w:val="28"/>
        </w:rPr>
        <w:t>O</w:t>
      </w:r>
      <w:r w:rsidR="00B9417B">
        <w:rPr>
          <w:rFonts w:ascii="Times New Roman" w:hAnsi="Times New Roman" w:cs="Times New Roman"/>
          <w:sz w:val="28"/>
          <w:szCs w:val="28"/>
          <w:vertAlign w:val="subscript"/>
        </w:rPr>
        <w:t>36</w:t>
      </w:r>
      <w:r w:rsidR="00BD17D5">
        <w:rPr>
          <w:rFonts w:ascii="Times New Roman" w:hAnsi="Times New Roman" w:cs="Times New Roman"/>
          <w:sz w:val="28"/>
          <w:szCs w:val="28"/>
        </w:rPr>
        <w:t>]</w:t>
      </w:r>
      <w:r w:rsidR="00BD17D5">
        <w:rPr>
          <w:rFonts w:ascii="Times New Roman" w:hAnsi="Times New Roman" w:cs="Times New Roman"/>
          <w:sz w:val="28"/>
          <w:szCs w:val="28"/>
          <w:vertAlign w:val="superscript"/>
        </w:rPr>
        <w:t>9n+5)-</w:t>
      </w:r>
    </w:p>
    <w:p w14:paraId="37B9767F" w14:textId="38503CD4" w:rsidR="001F0EBB" w:rsidRPr="001F0EBB" w:rsidRDefault="001F0EBB" w:rsidP="000A4857">
      <w:pPr>
        <w:spacing w:before="240"/>
        <w:jc w:val="both"/>
        <w:rPr>
          <w:rFonts w:ascii="Times New Roman" w:hAnsi="Times New Roman" w:cs="Times New Roman"/>
          <w:b/>
          <w:bCs/>
          <w:sz w:val="28"/>
          <w:szCs w:val="28"/>
        </w:rPr>
      </w:pPr>
      <w:r w:rsidRPr="001F0EBB">
        <w:rPr>
          <w:rFonts w:ascii="Times New Roman" w:hAnsi="Times New Roman" w:cs="Times New Roman"/>
          <w:b/>
          <w:bCs/>
          <w:sz w:val="28"/>
          <w:szCs w:val="28"/>
        </w:rPr>
        <w:t>Other Heteropoly anion structures</w:t>
      </w:r>
    </w:p>
    <w:p w14:paraId="18A52315" w14:textId="75A8348B" w:rsidR="001F0EBB" w:rsidRDefault="001F0EBB" w:rsidP="006A61C4">
      <w:pPr>
        <w:autoSpaceDE w:val="0"/>
        <w:autoSpaceDN w:val="0"/>
        <w:adjustRightInd w:val="0"/>
        <w:rPr>
          <w:rFonts w:ascii="TimesLTStd-Roman" w:eastAsia="TimesLTStd-Roman" w:cs="TimesLTStd-Roman"/>
          <w:color w:val="000000"/>
          <w:sz w:val="20"/>
          <w:szCs w:val="20"/>
          <w:lang w:val="en-US"/>
        </w:rPr>
      </w:pPr>
      <w:r w:rsidRPr="001F0EBB">
        <w:rPr>
          <w:rFonts w:ascii="Times New Roman" w:hAnsi="Times New Roman" w:cs="Times New Roman"/>
          <w:b/>
          <w:bCs/>
          <w:sz w:val="28"/>
          <w:szCs w:val="28"/>
        </w:rPr>
        <w:t>Wells-</w:t>
      </w:r>
      <w:r>
        <w:rPr>
          <w:rFonts w:ascii="Times New Roman" w:hAnsi="Times New Roman" w:cs="Times New Roman"/>
          <w:b/>
          <w:bCs/>
          <w:sz w:val="28"/>
          <w:szCs w:val="28"/>
        </w:rPr>
        <w:t>D</w:t>
      </w:r>
      <w:r w:rsidRPr="001F0EBB">
        <w:rPr>
          <w:rFonts w:ascii="Times New Roman" w:hAnsi="Times New Roman" w:cs="Times New Roman"/>
          <w:b/>
          <w:bCs/>
          <w:sz w:val="28"/>
          <w:szCs w:val="28"/>
        </w:rPr>
        <w:t>aws</w:t>
      </w:r>
      <w:r>
        <w:rPr>
          <w:rFonts w:ascii="Times New Roman" w:hAnsi="Times New Roman" w:cs="Times New Roman"/>
          <w:b/>
          <w:bCs/>
          <w:sz w:val="28"/>
          <w:szCs w:val="28"/>
        </w:rPr>
        <w:t>on</w:t>
      </w:r>
      <w:r w:rsidRPr="001F0EBB">
        <w:rPr>
          <w:rFonts w:ascii="Times New Roman" w:hAnsi="Times New Roman" w:cs="Times New Roman"/>
          <w:b/>
          <w:bCs/>
          <w:sz w:val="28"/>
          <w:szCs w:val="28"/>
        </w:rPr>
        <w:t xml:space="preserve"> structure</w:t>
      </w:r>
      <w:r>
        <w:rPr>
          <w:rFonts w:ascii="Times New Roman" w:hAnsi="Times New Roman" w:cs="Times New Roman"/>
          <w:b/>
          <w:bCs/>
          <w:sz w:val="28"/>
          <w:szCs w:val="28"/>
        </w:rPr>
        <w:t xml:space="preserve">:  </w:t>
      </w:r>
      <w:r w:rsidRPr="003E0A73">
        <w:rPr>
          <w:rFonts w:ascii="Times New Roman" w:hAnsi="Times New Roman" w:cs="Times New Roman"/>
          <w:sz w:val="28"/>
          <w:szCs w:val="28"/>
        </w:rPr>
        <w:t>The Dawson anion</w:t>
      </w:r>
      <w:r>
        <w:rPr>
          <w:rFonts w:ascii="Times New Roman" w:hAnsi="Times New Roman" w:cs="Times New Roman"/>
          <w:b/>
          <w:bCs/>
          <w:sz w:val="28"/>
          <w:szCs w:val="28"/>
        </w:rPr>
        <w:t xml:space="preserve"> </w:t>
      </w:r>
      <w:r w:rsidRPr="006A61C4">
        <w:rPr>
          <w:rFonts w:ascii="Times New Roman" w:hAnsi="Times New Roman" w:cs="Times New Roman"/>
          <w:b/>
          <w:bCs/>
          <w:sz w:val="28"/>
          <w:szCs w:val="28"/>
        </w:rPr>
        <w:t>[</w:t>
      </w:r>
      <w:r w:rsidRPr="006A61C4">
        <w:rPr>
          <w:rFonts w:ascii="Times New Roman" w:eastAsia="TimesLTStd-Roman" w:hAnsi="Times New Roman" w:cs="Times New Roman"/>
          <w:color w:val="000000"/>
          <w:sz w:val="28"/>
          <w:szCs w:val="28"/>
          <w:lang w:val="en-US"/>
        </w:rPr>
        <w:t>X</w:t>
      </w:r>
      <w:r w:rsidRPr="006A61C4">
        <w:rPr>
          <w:rFonts w:ascii="Times New Roman" w:eastAsia="TimesLTStd-Roman" w:hAnsi="Times New Roman" w:cs="Times New Roman"/>
          <w:color w:val="000000"/>
          <w:sz w:val="28"/>
          <w:szCs w:val="28"/>
          <w:vertAlign w:val="subscript"/>
          <w:lang w:val="en-US"/>
        </w:rPr>
        <w:t>2</w:t>
      </w:r>
      <w:r w:rsidRPr="006A61C4">
        <w:rPr>
          <w:rFonts w:ascii="Times New Roman" w:eastAsia="TimesLTStd-Roman" w:hAnsi="Times New Roman" w:cs="Times New Roman"/>
          <w:color w:val="000000"/>
          <w:sz w:val="28"/>
          <w:szCs w:val="28"/>
          <w:lang w:val="en-US"/>
        </w:rPr>
        <w:t>M</w:t>
      </w:r>
      <w:r w:rsidRPr="006A61C4">
        <w:rPr>
          <w:rFonts w:ascii="Times New Roman" w:eastAsia="TimesLTStd-Roman" w:hAnsi="Times New Roman" w:cs="Times New Roman"/>
          <w:color w:val="000000"/>
          <w:sz w:val="28"/>
          <w:szCs w:val="28"/>
          <w:vertAlign w:val="subscript"/>
          <w:lang w:val="en-US"/>
        </w:rPr>
        <w:t>18</w:t>
      </w:r>
      <w:r w:rsidRPr="006A61C4">
        <w:rPr>
          <w:rFonts w:ascii="Times New Roman" w:eastAsia="TimesLTStd-Roman" w:hAnsi="Times New Roman" w:cs="Times New Roman"/>
          <w:color w:val="000000"/>
          <w:sz w:val="28"/>
          <w:szCs w:val="28"/>
          <w:lang w:val="en-US"/>
        </w:rPr>
        <w:t>O</w:t>
      </w:r>
      <w:r w:rsidRPr="006A61C4">
        <w:rPr>
          <w:rFonts w:ascii="Times New Roman" w:eastAsia="TimesLTStd-Roman" w:hAnsi="Times New Roman" w:cs="Times New Roman"/>
          <w:color w:val="000000"/>
          <w:sz w:val="28"/>
          <w:szCs w:val="28"/>
          <w:vertAlign w:val="subscript"/>
          <w:lang w:val="en-US"/>
        </w:rPr>
        <w:t>62</w:t>
      </w:r>
      <w:r w:rsidRPr="006A61C4">
        <w:rPr>
          <w:rFonts w:ascii="Times New Roman" w:eastAsia="TimesLTStd-Roman" w:hAnsi="Times New Roman" w:cs="Times New Roman"/>
          <w:color w:val="000000"/>
          <w:sz w:val="28"/>
          <w:szCs w:val="28"/>
          <w:lang w:val="en-US"/>
        </w:rPr>
        <w:t>]</w:t>
      </w:r>
      <w:r w:rsidRPr="006A61C4">
        <w:rPr>
          <w:rFonts w:ascii="Times New Roman" w:eastAsia="TimesLTStd-Roman" w:hAnsi="Times New Roman" w:cs="Times New Roman"/>
          <w:color w:val="000000"/>
          <w:sz w:val="28"/>
          <w:szCs w:val="28"/>
          <w:vertAlign w:val="superscript"/>
          <w:lang w:val="en-US"/>
        </w:rPr>
        <w:t>8-</w:t>
      </w:r>
      <w:r w:rsidRPr="006A61C4">
        <w:rPr>
          <w:rFonts w:ascii="Times New Roman" w:eastAsia="TimesLTStd-Roman" w:hAnsi="Times New Roman" w:cs="Times New Roman"/>
          <w:color w:val="000000"/>
          <w:sz w:val="28"/>
          <w:szCs w:val="28"/>
          <w:lang w:val="en-US"/>
        </w:rPr>
        <w:t xml:space="preserve"> consists of two truncated XM</w:t>
      </w:r>
      <w:r w:rsidRPr="006A61C4">
        <w:rPr>
          <w:rFonts w:ascii="Times New Roman" w:eastAsia="TimesLTStd-Roman" w:hAnsi="Times New Roman" w:cs="Times New Roman"/>
          <w:color w:val="000000"/>
          <w:sz w:val="28"/>
          <w:szCs w:val="28"/>
          <w:vertAlign w:val="subscript"/>
          <w:lang w:val="en-US"/>
        </w:rPr>
        <w:t>9</w:t>
      </w:r>
      <w:r w:rsidRPr="006A61C4">
        <w:rPr>
          <w:rFonts w:ascii="Times New Roman" w:eastAsia="TimesLTStd-Roman" w:hAnsi="Times New Roman" w:cs="Times New Roman"/>
          <w:color w:val="000000"/>
          <w:sz w:val="28"/>
          <w:szCs w:val="28"/>
          <w:lang w:val="en-US"/>
        </w:rPr>
        <w:t xml:space="preserve"> Keggin units symmetrically assembled to form X</w:t>
      </w:r>
      <w:r w:rsidRPr="006A61C4">
        <w:rPr>
          <w:rFonts w:ascii="Times New Roman" w:eastAsia="TimesLTStd-Roman" w:hAnsi="Times New Roman" w:cs="Times New Roman"/>
          <w:color w:val="000000"/>
          <w:sz w:val="28"/>
          <w:szCs w:val="28"/>
          <w:vertAlign w:val="subscript"/>
          <w:lang w:val="en-US"/>
        </w:rPr>
        <w:t>2</w:t>
      </w:r>
      <w:r w:rsidRPr="006A61C4">
        <w:rPr>
          <w:rFonts w:ascii="Times New Roman" w:eastAsia="TimesLTStd-Roman" w:hAnsi="Times New Roman" w:cs="Times New Roman"/>
          <w:color w:val="000000"/>
          <w:sz w:val="28"/>
          <w:szCs w:val="28"/>
          <w:lang w:val="en-US"/>
        </w:rPr>
        <w:t>M</w:t>
      </w:r>
      <w:r w:rsidR="00F8254C" w:rsidRPr="006A61C4">
        <w:rPr>
          <w:rFonts w:ascii="Times New Roman" w:eastAsia="TimesLTStd-Roman" w:hAnsi="Times New Roman" w:cs="Times New Roman"/>
          <w:color w:val="000000"/>
          <w:sz w:val="28"/>
          <w:szCs w:val="28"/>
          <w:vertAlign w:val="subscript"/>
          <w:lang w:val="en-US"/>
        </w:rPr>
        <w:t xml:space="preserve">18 </w:t>
      </w:r>
      <w:r w:rsidR="00F8254C" w:rsidRPr="006A61C4">
        <w:rPr>
          <w:rFonts w:ascii="Times New Roman" w:eastAsia="TimesLTStd-Roman" w:hAnsi="Times New Roman" w:cs="Times New Roman"/>
          <w:color w:val="000000"/>
          <w:sz w:val="28"/>
          <w:szCs w:val="28"/>
          <w:lang w:val="en-US"/>
        </w:rPr>
        <w:t>cluster</w:t>
      </w:r>
      <w:r w:rsidRPr="006A61C4">
        <w:rPr>
          <w:rFonts w:ascii="Times New Roman" w:eastAsia="TimesLTStd-Roman" w:hAnsi="Times New Roman" w:cs="Times New Roman"/>
          <w:color w:val="000000"/>
          <w:sz w:val="28"/>
          <w:szCs w:val="28"/>
          <w:lang w:val="en-US"/>
        </w:rPr>
        <w:t xml:space="preserve"> as shown in Fig</w:t>
      </w:r>
      <w:r>
        <w:rPr>
          <w:rFonts w:ascii="TimesLTStd-Roman" w:eastAsia="TimesLTStd-Roman" w:cs="TimesLTStd-Roman"/>
          <w:color w:val="000000"/>
          <w:sz w:val="20"/>
          <w:szCs w:val="20"/>
          <w:lang w:val="en-US"/>
        </w:rPr>
        <w:t>.</w:t>
      </w:r>
      <w:r w:rsidR="006A61C4">
        <w:rPr>
          <w:rFonts w:ascii="TimesLTStd-Roman" w:eastAsia="TimesLTStd-Roman" w:cs="TimesLTStd-Roman"/>
          <w:color w:val="000000"/>
          <w:sz w:val="20"/>
          <w:szCs w:val="20"/>
          <w:lang w:val="en-US"/>
        </w:rPr>
        <w:t>2.</w:t>
      </w:r>
    </w:p>
    <w:p w14:paraId="0A062427" w14:textId="10CB43CD" w:rsidR="006A61C4" w:rsidRDefault="006A61C4" w:rsidP="006A61C4">
      <w:pPr>
        <w:autoSpaceDE w:val="0"/>
        <w:autoSpaceDN w:val="0"/>
        <w:adjustRightInd w:val="0"/>
        <w:rPr>
          <w:rFonts w:ascii="TimesLTStd-Roman" w:eastAsia="TimesLTStd-Roman" w:cs="TimesLTStd-Roman"/>
          <w:color w:val="000000"/>
          <w:sz w:val="20"/>
          <w:szCs w:val="20"/>
          <w:lang w:val="en-US"/>
        </w:rPr>
      </w:pPr>
      <w:r w:rsidRPr="006A61C4">
        <w:rPr>
          <w:rFonts w:ascii="TimesLTStd-Roman" w:eastAsia="TimesLTStd-Roman" w:cs="TimesLTStd-Roman"/>
          <w:noProof/>
          <w:color w:val="000000"/>
          <w:sz w:val="20"/>
          <w:szCs w:val="20"/>
          <w:lang w:val="en-US"/>
        </w:rPr>
        <w:lastRenderedPageBreak/>
        <w:drawing>
          <wp:inline distT="0" distB="0" distL="0" distR="0" wp14:anchorId="2CDB14B8" wp14:editId="7B84116F">
            <wp:extent cx="5731510" cy="27114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711450"/>
                    </a:xfrm>
                    <a:prstGeom prst="rect">
                      <a:avLst/>
                    </a:prstGeom>
                    <a:noFill/>
                    <a:ln>
                      <a:noFill/>
                    </a:ln>
                  </pic:spPr>
                </pic:pic>
              </a:graphicData>
            </a:graphic>
          </wp:inline>
        </w:drawing>
      </w:r>
    </w:p>
    <w:p w14:paraId="793A7019" w14:textId="2F0A0A86" w:rsidR="001F0EBB" w:rsidRPr="00F8465A" w:rsidRDefault="006A61C4" w:rsidP="001F0EBB">
      <w:pPr>
        <w:spacing w:before="240"/>
        <w:jc w:val="both"/>
        <w:rPr>
          <w:rFonts w:ascii="Times New Roman" w:hAnsi="Times New Roman" w:cs="Times New Roman"/>
          <w:b/>
          <w:bCs/>
          <w:sz w:val="28"/>
          <w:szCs w:val="28"/>
        </w:rPr>
      </w:pPr>
      <w:r w:rsidRPr="006A61C4">
        <w:rPr>
          <w:rFonts w:ascii="Times New Roman" w:hAnsi="Times New Roman" w:cs="Times New Roman"/>
          <w:sz w:val="28"/>
          <w:szCs w:val="28"/>
        </w:rPr>
        <w:t>Fig.2. Pictorial representation of the construction process for a Keggin to Dawson structur</w:t>
      </w:r>
      <w:r w:rsidRPr="00F8465A">
        <w:rPr>
          <w:rFonts w:ascii="Times New Roman" w:hAnsi="Times New Roman" w:cs="Times New Roman"/>
          <w:sz w:val="28"/>
          <w:szCs w:val="28"/>
        </w:rPr>
        <w:t>e</w:t>
      </w:r>
    </w:p>
    <w:p w14:paraId="2F428BA6" w14:textId="419E6351" w:rsidR="00F8465A" w:rsidRDefault="00F8465A" w:rsidP="001F0EBB">
      <w:pPr>
        <w:spacing w:before="240"/>
        <w:jc w:val="both"/>
        <w:rPr>
          <w:rFonts w:ascii="Times New Roman" w:hAnsi="Times New Roman" w:cs="Times New Roman"/>
          <w:b/>
          <w:bCs/>
          <w:sz w:val="28"/>
          <w:szCs w:val="28"/>
        </w:rPr>
      </w:pPr>
      <w:r w:rsidRPr="00F8465A">
        <w:rPr>
          <w:rFonts w:ascii="Times New Roman" w:hAnsi="Times New Roman" w:cs="Times New Roman"/>
          <w:b/>
          <w:bCs/>
          <w:sz w:val="28"/>
          <w:szCs w:val="28"/>
        </w:rPr>
        <w:t>The Anderson Evans structure</w:t>
      </w:r>
    </w:p>
    <w:p w14:paraId="6F17ED27" w14:textId="31811F35" w:rsidR="002E467B" w:rsidRPr="002E467B" w:rsidRDefault="00F8465A" w:rsidP="001F0EBB">
      <w:pPr>
        <w:spacing w:before="240"/>
        <w:jc w:val="both"/>
        <w:rPr>
          <w:rFonts w:ascii="Times New Roman" w:hAnsi="Times New Roman" w:cs="Times New Roman"/>
          <w:b/>
          <w:bCs/>
          <w:sz w:val="28"/>
          <w:szCs w:val="28"/>
        </w:rPr>
      </w:pPr>
      <w:r w:rsidRPr="00F8465A">
        <w:rPr>
          <w:rFonts w:ascii="Times New Roman" w:hAnsi="Times New Roman" w:cs="Times New Roman"/>
          <w:sz w:val="28"/>
          <w:szCs w:val="28"/>
        </w:rPr>
        <w:t>This structure consists of six edge-sharing octahedra around a central edge-sharing heteroatom of the O</w:t>
      </w:r>
      <w:r w:rsidRPr="00F8465A">
        <w:rPr>
          <w:rFonts w:ascii="Times New Roman" w:hAnsi="Times New Roman" w:cs="Times New Roman"/>
          <w:sz w:val="28"/>
          <w:szCs w:val="28"/>
          <w:vertAlign w:val="subscript"/>
        </w:rPr>
        <w:t>h</w:t>
      </w:r>
      <w:r w:rsidRPr="00F8465A">
        <w:rPr>
          <w:rFonts w:ascii="Times New Roman" w:hAnsi="Times New Roman" w:cs="Times New Roman"/>
          <w:sz w:val="28"/>
          <w:szCs w:val="28"/>
        </w:rPr>
        <w:t xml:space="preserve"> symmetry resulting in a planar arrange</w:t>
      </w:r>
      <w:r>
        <w:rPr>
          <w:rFonts w:ascii="Times New Roman" w:hAnsi="Times New Roman" w:cs="Times New Roman"/>
          <w:sz w:val="28"/>
          <w:szCs w:val="28"/>
        </w:rPr>
        <w:t>ment.</w:t>
      </w:r>
      <w:r w:rsidR="00DA40D1">
        <w:rPr>
          <w:rFonts w:ascii="Times New Roman" w:hAnsi="Times New Roman" w:cs="Times New Roman"/>
          <w:sz w:val="28"/>
          <w:szCs w:val="28"/>
        </w:rPr>
        <w:t xml:space="preserve"> The oxygen atoms are found in three different coordination modes namely six triple bridged oxygen atoms link the heteroatom and two metal addenda atoms, six double bridged oxygen atoms link two metal addenda atoms and two terminal </w:t>
      </w:r>
      <w:r w:rsidR="00DA40D1" w:rsidRPr="005F6E96">
        <w:rPr>
          <w:rFonts w:ascii="Times New Roman" w:hAnsi="Times New Roman" w:cs="Times New Roman"/>
          <w:sz w:val="28"/>
          <w:szCs w:val="28"/>
        </w:rPr>
        <w:t>atoms</w:t>
      </w:r>
      <w:r w:rsidR="00DA40D1">
        <w:rPr>
          <w:rFonts w:ascii="Times New Roman" w:hAnsi="Times New Roman" w:cs="Times New Roman"/>
          <w:sz w:val="28"/>
          <w:szCs w:val="28"/>
        </w:rPr>
        <w:t xml:space="preserve"> are linked to each of the six metal addenda atoms</w:t>
      </w:r>
      <w:r w:rsidR="00AD06F9">
        <w:rPr>
          <w:rFonts w:ascii="Times New Roman" w:hAnsi="Times New Roman" w:cs="Times New Roman"/>
          <w:sz w:val="28"/>
          <w:szCs w:val="28"/>
        </w:rPr>
        <w:t xml:space="preserve"> </w:t>
      </w:r>
      <w:r w:rsidR="00DA40D1">
        <w:rPr>
          <w:rFonts w:ascii="Times New Roman" w:hAnsi="Times New Roman" w:cs="Times New Roman"/>
          <w:sz w:val="28"/>
          <w:szCs w:val="28"/>
        </w:rPr>
        <w:t xml:space="preserve">(see the figure 3). This type of multiple type of oxygen species is characteristic of almost all the hetero-poly metalates and </w:t>
      </w:r>
      <w:r w:rsidR="00AD06F9">
        <w:rPr>
          <w:rFonts w:ascii="Times New Roman" w:hAnsi="Times New Roman" w:cs="Times New Roman"/>
          <w:sz w:val="28"/>
          <w:szCs w:val="28"/>
        </w:rPr>
        <w:t>this relevance of this type of species in catalysis is already well-known. This aspect will be considered in subsequent sectio</w:t>
      </w:r>
      <w:r w:rsidR="00AD06F9" w:rsidRPr="00CD06A8">
        <w:rPr>
          <w:rFonts w:ascii="Times New Roman" w:hAnsi="Times New Roman" w:cs="Times New Roman"/>
          <w:sz w:val="28"/>
          <w:szCs w:val="28"/>
        </w:rPr>
        <w:t>ns</w:t>
      </w:r>
      <w:r w:rsidR="00AD06F9" w:rsidRPr="002E467B">
        <w:rPr>
          <w:rFonts w:ascii="Times New Roman" w:hAnsi="Times New Roman" w:cs="Times New Roman"/>
          <w:b/>
          <w:bCs/>
          <w:sz w:val="28"/>
          <w:szCs w:val="28"/>
        </w:rPr>
        <w:t>.</w:t>
      </w:r>
    </w:p>
    <w:p w14:paraId="524DDC03" w14:textId="0FFE50FC" w:rsidR="00693A10" w:rsidRPr="005F6E96" w:rsidRDefault="002E467B" w:rsidP="001F0EBB">
      <w:pPr>
        <w:spacing w:before="240"/>
        <w:jc w:val="both"/>
        <w:rPr>
          <w:rFonts w:ascii="Times New Roman" w:hAnsi="Times New Roman" w:cs="Times New Roman"/>
          <w:b/>
          <w:bCs/>
          <w:sz w:val="28"/>
          <w:szCs w:val="28"/>
        </w:rPr>
      </w:pPr>
      <w:r w:rsidRPr="002E467B">
        <w:rPr>
          <w:rFonts w:ascii="Times New Roman" w:hAnsi="Times New Roman" w:cs="Times New Roman"/>
          <w:b/>
          <w:bCs/>
          <w:sz w:val="28"/>
          <w:szCs w:val="28"/>
        </w:rPr>
        <w:t>The Dexter-Silverton structure</w:t>
      </w:r>
    </w:p>
    <w:p w14:paraId="2A758A9F" w14:textId="513C83B6" w:rsidR="00693A10" w:rsidRPr="005F6E96" w:rsidRDefault="00693A10" w:rsidP="005F6E96">
      <w:pPr>
        <w:autoSpaceDE w:val="0"/>
        <w:autoSpaceDN w:val="0"/>
        <w:adjustRightInd w:val="0"/>
        <w:rPr>
          <w:rFonts w:ascii="Times New Roman" w:hAnsi="Times New Roman" w:cs="Times New Roman"/>
          <w:b/>
          <w:bCs/>
          <w:sz w:val="28"/>
          <w:szCs w:val="28"/>
        </w:rPr>
      </w:pPr>
      <w:r w:rsidRPr="005F6E96">
        <w:rPr>
          <w:rFonts w:ascii="Times New Roman" w:eastAsia="TimesLTStd-Roman" w:hAnsi="Times New Roman" w:cs="Times New Roman"/>
          <w:color w:val="000000"/>
          <w:sz w:val="28"/>
          <w:szCs w:val="28"/>
          <w:lang w:val="en-US"/>
        </w:rPr>
        <w:t>A type of 12-heteropoly anions which is not so common is [XM</w:t>
      </w:r>
      <w:r w:rsidRPr="005F6E96">
        <w:rPr>
          <w:rFonts w:ascii="Times New Roman" w:eastAsia="TimesLTStd-Roman" w:hAnsi="Times New Roman" w:cs="Times New Roman"/>
          <w:color w:val="000000"/>
          <w:sz w:val="28"/>
          <w:szCs w:val="28"/>
          <w:vertAlign w:val="subscript"/>
          <w:lang w:val="en-US"/>
        </w:rPr>
        <w:t>12</w:t>
      </w:r>
      <w:r w:rsidRPr="005F6E96">
        <w:rPr>
          <w:rFonts w:ascii="Times New Roman" w:eastAsia="TimesLTStd-Roman" w:hAnsi="Times New Roman" w:cs="Times New Roman"/>
          <w:color w:val="000000"/>
          <w:sz w:val="28"/>
          <w:szCs w:val="28"/>
          <w:lang w:val="en-US"/>
        </w:rPr>
        <w:t>O</w:t>
      </w:r>
      <w:r w:rsidRPr="005F6E96">
        <w:rPr>
          <w:rFonts w:ascii="Times New Roman" w:eastAsia="TimesLTStd-Roman" w:hAnsi="Times New Roman" w:cs="Times New Roman"/>
          <w:color w:val="000000"/>
          <w:sz w:val="28"/>
          <w:szCs w:val="28"/>
          <w:vertAlign w:val="subscript"/>
          <w:lang w:val="en-US"/>
        </w:rPr>
        <w:t>42</w:t>
      </w:r>
      <w:r w:rsidRPr="005F6E96">
        <w:rPr>
          <w:rFonts w:ascii="Times New Roman" w:eastAsia="TimesLTStd-Roman" w:hAnsi="Times New Roman" w:cs="Times New Roman"/>
          <w:color w:val="000000"/>
          <w:sz w:val="28"/>
          <w:szCs w:val="28"/>
          <w:lang w:val="en-US"/>
        </w:rPr>
        <w:t>]</w:t>
      </w:r>
      <w:r w:rsidRPr="005F6E96">
        <w:rPr>
          <w:rFonts w:ascii="Times New Roman" w:eastAsia="TimesLTStd-Roman" w:hAnsi="Times New Roman" w:cs="Times New Roman"/>
          <w:color w:val="000000"/>
          <w:sz w:val="28"/>
          <w:szCs w:val="28"/>
          <w:vertAlign w:val="superscript"/>
          <w:lang w:val="en-US"/>
        </w:rPr>
        <w:t>n-12</w:t>
      </w:r>
      <w:r w:rsidRPr="005F6E96">
        <w:rPr>
          <w:rFonts w:ascii="Times New Roman" w:eastAsia="TimesLTStd-Roman" w:hAnsi="Times New Roman" w:cs="Times New Roman"/>
          <w:color w:val="000000"/>
          <w:sz w:val="28"/>
          <w:szCs w:val="28"/>
          <w:lang w:val="en-US"/>
        </w:rPr>
        <w:t>.   The arrange is pictorially shown in Fig.</w:t>
      </w:r>
      <w:r w:rsidR="005F6E96">
        <w:rPr>
          <w:rFonts w:ascii="Times New Roman" w:eastAsia="TimesLTStd-Roman" w:hAnsi="Times New Roman" w:cs="Times New Roman"/>
          <w:color w:val="000000"/>
          <w:sz w:val="28"/>
          <w:szCs w:val="28"/>
          <w:lang w:val="en-US"/>
        </w:rPr>
        <w:t>4</w:t>
      </w:r>
      <w:r w:rsidRPr="005F6E96">
        <w:rPr>
          <w:rFonts w:ascii="Times New Roman" w:eastAsia="TimesLTStd-Roman" w:hAnsi="Times New Roman" w:cs="Times New Roman"/>
          <w:color w:val="000000"/>
          <w:sz w:val="28"/>
          <w:szCs w:val="28"/>
          <w:lang w:val="en-US"/>
        </w:rPr>
        <w:t xml:space="preserve">.   The molecular formula is similar to that of Keggin type except that it has two more oxygen atoms in such anions, 12 oxygen atoms surround the central atom to form an icosahedron as the central </w:t>
      </w:r>
    </w:p>
    <w:p w14:paraId="7454E02E" w14:textId="7302E7CF" w:rsidR="00F8465A" w:rsidRPr="00F8465A" w:rsidRDefault="00DA40D1" w:rsidP="001F0EBB">
      <w:pPr>
        <w:spacing w:before="240"/>
        <w:jc w:val="both"/>
        <w:rPr>
          <w:rFonts w:ascii="Times New Roman" w:hAnsi="Times New Roman" w:cs="Times New Roman"/>
          <w:sz w:val="28"/>
          <w:szCs w:val="28"/>
        </w:rPr>
      </w:pPr>
      <w:r w:rsidRPr="00DA40D1">
        <w:rPr>
          <w:rFonts w:ascii="Times New Roman" w:hAnsi="Times New Roman" w:cs="Times New Roman"/>
          <w:noProof/>
          <w:sz w:val="28"/>
          <w:szCs w:val="28"/>
        </w:rPr>
        <w:lastRenderedPageBreak/>
        <w:drawing>
          <wp:inline distT="0" distB="0" distL="0" distR="0" wp14:anchorId="13EF7F4E" wp14:editId="027B20C7">
            <wp:extent cx="5731510" cy="28003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800350"/>
                    </a:xfrm>
                    <a:prstGeom prst="rect">
                      <a:avLst/>
                    </a:prstGeom>
                    <a:noFill/>
                    <a:ln>
                      <a:noFill/>
                    </a:ln>
                  </pic:spPr>
                </pic:pic>
              </a:graphicData>
            </a:graphic>
          </wp:inline>
        </w:drawing>
      </w:r>
      <w:r>
        <w:rPr>
          <w:rFonts w:ascii="Times New Roman" w:hAnsi="Times New Roman" w:cs="Times New Roman"/>
          <w:sz w:val="28"/>
          <w:szCs w:val="28"/>
        </w:rPr>
        <w:t xml:space="preserve"> </w:t>
      </w:r>
    </w:p>
    <w:p w14:paraId="0FFDCC72" w14:textId="3D7053D9" w:rsidR="001F0EBB" w:rsidRDefault="00DA40D1" w:rsidP="000A4857">
      <w:pPr>
        <w:spacing w:before="240"/>
        <w:jc w:val="both"/>
        <w:rPr>
          <w:rFonts w:ascii="Times New Roman" w:hAnsi="Times New Roman" w:cs="Times New Roman"/>
          <w:sz w:val="28"/>
          <w:szCs w:val="28"/>
        </w:rPr>
      </w:pPr>
      <w:r>
        <w:rPr>
          <w:rFonts w:ascii="Times New Roman" w:hAnsi="Times New Roman" w:cs="Times New Roman"/>
          <w:sz w:val="28"/>
          <w:szCs w:val="28"/>
        </w:rPr>
        <w:t>Fig,3, The ball and stick and polyhedral models of the Anderson-Evans polyoxo-metalates [XM</w:t>
      </w:r>
      <w:r>
        <w:rPr>
          <w:rFonts w:ascii="Times New Roman" w:hAnsi="Times New Roman" w:cs="Times New Roman"/>
          <w:sz w:val="28"/>
          <w:szCs w:val="28"/>
          <w:vertAlign w:val="subscript"/>
        </w:rPr>
        <w:t>6</w:t>
      </w:r>
      <w:r>
        <w:rPr>
          <w:rFonts w:ascii="Times New Roman" w:hAnsi="Times New Roman" w:cs="Times New Roman"/>
          <w:sz w:val="28"/>
          <w:szCs w:val="28"/>
        </w:rPr>
        <w:t>O</w:t>
      </w:r>
      <w:r>
        <w:rPr>
          <w:rFonts w:ascii="Times New Roman" w:hAnsi="Times New Roman" w:cs="Times New Roman"/>
          <w:sz w:val="28"/>
          <w:szCs w:val="28"/>
          <w:vertAlign w:val="subscript"/>
        </w:rPr>
        <w:t>24</w:t>
      </w:r>
      <w:r>
        <w:rPr>
          <w:rFonts w:ascii="Times New Roman" w:hAnsi="Times New Roman" w:cs="Times New Roman"/>
          <w:sz w:val="28"/>
          <w:szCs w:val="28"/>
        </w:rPr>
        <w:t>]</w:t>
      </w:r>
      <w:r>
        <w:rPr>
          <w:rFonts w:ascii="Times New Roman" w:hAnsi="Times New Roman" w:cs="Times New Roman"/>
          <w:sz w:val="28"/>
          <w:szCs w:val="28"/>
          <w:vertAlign w:val="superscript"/>
        </w:rPr>
        <w:t>8-</w:t>
      </w:r>
    </w:p>
    <w:p w14:paraId="77A35D3A" w14:textId="77777777" w:rsidR="005F6E96" w:rsidRDefault="005F6E96" w:rsidP="005F6E96">
      <w:pPr>
        <w:autoSpaceDE w:val="0"/>
        <w:autoSpaceDN w:val="0"/>
        <w:adjustRightInd w:val="0"/>
        <w:rPr>
          <w:rFonts w:ascii="Times New Roman" w:eastAsia="TimesLTStd-Roman" w:hAnsi="Times New Roman" w:cs="Times New Roman"/>
          <w:color w:val="000000"/>
          <w:sz w:val="28"/>
          <w:szCs w:val="28"/>
          <w:lang w:val="en-US"/>
        </w:rPr>
      </w:pPr>
    </w:p>
    <w:p w14:paraId="4E58A5CB" w14:textId="39DD3E14" w:rsidR="005F6E96" w:rsidRPr="005F6E96" w:rsidRDefault="005F6E96" w:rsidP="005F6E96">
      <w:pPr>
        <w:autoSpaceDE w:val="0"/>
        <w:autoSpaceDN w:val="0"/>
        <w:adjustRightInd w:val="0"/>
        <w:rPr>
          <w:rFonts w:ascii="Times New Roman" w:hAnsi="Times New Roman" w:cs="Times New Roman"/>
          <w:b/>
          <w:bCs/>
          <w:sz w:val="28"/>
          <w:szCs w:val="28"/>
        </w:rPr>
      </w:pPr>
      <w:r w:rsidRPr="005F6E96">
        <w:rPr>
          <w:rFonts w:ascii="Times New Roman" w:eastAsia="TimesLTStd-Roman" w:hAnsi="Times New Roman" w:cs="Times New Roman"/>
          <w:color w:val="000000"/>
          <w:sz w:val="28"/>
          <w:szCs w:val="28"/>
          <w:lang w:val="en-US"/>
        </w:rPr>
        <w:t>polyhedron. The MO</w:t>
      </w:r>
      <w:r w:rsidRPr="005F6E96">
        <w:rPr>
          <w:rFonts w:ascii="Times New Roman" w:eastAsia="TimesLTStd-Roman" w:hAnsi="Times New Roman" w:cs="Times New Roman"/>
          <w:color w:val="000000"/>
          <w:sz w:val="28"/>
          <w:szCs w:val="28"/>
          <w:vertAlign w:val="subscript"/>
          <w:lang w:val="en-US"/>
        </w:rPr>
        <w:t>6</w:t>
      </w:r>
      <w:r w:rsidRPr="005F6E96">
        <w:rPr>
          <w:rFonts w:ascii="Times New Roman" w:eastAsia="TimesLTStd-Roman" w:hAnsi="Times New Roman" w:cs="Times New Roman"/>
          <w:color w:val="000000"/>
          <w:sz w:val="28"/>
          <w:szCs w:val="28"/>
          <w:lang w:val="en-US"/>
        </w:rPr>
        <w:t xml:space="preserve"> octahedrons are arranged in face-sharing pairs so that the anion is comprised of six M</w:t>
      </w:r>
      <w:r w:rsidRPr="005F6E96">
        <w:rPr>
          <w:rFonts w:ascii="Times New Roman" w:eastAsia="TimesLTStd-Roman" w:hAnsi="Times New Roman" w:cs="Times New Roman"/>
          <w:color w:val="000000"/>
          <w:sz w:val="28"/>
          <w:szCs w:val="28"/>
          <w:vertAlign w:val="subscript"/>
          <w:lang w:val="en-US"/>
        </w:rPr>
        <w:t>2</w:t>
      </w:r>
      <w:r w:rsidRPr="005F6E96">
        <w:rPr>
          <w:rFonts w:ascii="Times New Roman" w:eastAsia="TimesLTStd-Roman" w:hAnsi="Times New Roman" w:cs="Times New Roman"/>
          <w:color w:val="000000"/>
          <w:sz w:val="28"/>
          <w:szCs w:val="28"/>
          <w:lang w:val="en-US"/>
        </w:rPr>
        <w:t>O</w:t>
      </w:r>
      <w:r w:rsidRPr="005F6E96">
        <w:rPr>
          <w:rFonts w:ascii="Times New Roman" w:eastAsia="TimesLTStd-Roman" w:hAnsi="Times New Roman" w:cs="Times New Roman"/>
          <w:color w:val="000000"/>
          <w:sz w:val="28"/>
          <w:szCs w:val="28"/>
          <w:vertAlign w:val="subscript"/>
          <w:lang w:val="en-US"/>
        </w:rPr>
        <w:t xml:space="preserve">9 </w:t>
      </w:r>
      <w:r w:rsidRPr="005F6E96">
        <w:rPr>
          <w:rFonts w:ascii="Times New Roman" w:eastAsia="TimesLTStd-Roman" w:hAnsi="Times New Roman" w:cs="Times New Roman"/>
          <w:color w:val="000000"/>
          <w:sz w:val="28"/>
          <w:szCs w:val="28"/>
          <w:lang w:val="en-US"/>
        </w:rPr>
        <w:t>units</w:t>
      </w:r>
      <w:r>
        <w:rPr>
          <w:rFonts w:ascii="Times New Roman" w:eastAsia="TimesLTStd-Roman" w:hAnsi="Times New Roman" w:cs="Times New Roman"/>
          <w:color w:val="000000"/>
          <w:sz w:val="28"/>
          <w:szCs w:val="28"/>
          <w:lang w:val="en-US"/>
        </w:rPr>
        <w:t xml:space="preserve"> </w:t>
      </w:r>
      <w:r w:rsidRPr="005F6E96">
        <w:rPr>
          <w:rFonts w:ascii="Times New Roman" w:eastAsia="TimesLTStd-Roman" w:hAnsi="Times New Roman" w:cs="Times New Roman"/>
          <w:color w:val="000000"/>
          <w:sz w:val="28"/>
          <w:szCs w:val="28"/>
          <w:lang w:val="en-US"/>
        </w:rPr>
        <w:t>each formed by two octahedrons sharing a face. The M</w:t>
      </w:r>
      <w:r w:rsidRPr="005F6E96">
        <w:rPr>
          <w:rFonts w:ascii="Times New Roman" w:eastAsia="TimesLTStd-Roman" w:hAnsi="Times New Roman" w:cs="Times New Roman"/>
          <w:color w:val="000000"/>
          <w:sz w:val="28"/>
          <w:szCs w:val="28"/>
          <w:vertAlign w:val="subscript"/>
          <w:lang w:val="en-US"/>
        </w:rPr>
        <w:t>2</w:t>
      </w:r>
      <w:r w:rsidRPr="005F6E96">
        <w:rPr>
          <w:rFonts w:ascii="Times New Roman" w:eastAsia="TimesLTStd-Roman" w:hAnsi="Times New Roman" w:cs="Times New Roman"/>
          <w:color w:val="000000"/>
          <w:sz w:val="28"/>
          <w:szCs w:val="28"/>
          <w:lang w:val="en-US"/>
        </w:rPr>
        <w:t>O</w:t>
      </w:r>
      <w:r w:rsidRPr="005F6E96">
        <w:rPr>
          <w:rFonts w:ascii="Times New Roman" w:eastAsia="TimesLTStd-Roman" w:hAnsi="Times New Roman" w:cs="Times New Roman"/>
          <w:color w:val="000000"/>
          <w:sz w:val="28"/>
          <w:szCs w:val="28"/>
          <w:vertAlign w:val="subscript"/>
          <w:lang w:val="en-US"/>
        </w:rPr>
        <w:t>9</w:t>
      </w:r>
      <w:r w:rsidRPr="005F6E96">
        <w:rPr>
          <w:rFonts w:ascii="Times New Roman" w:eastAsia="TimesLTStd-Roman" w:hAnsi="Times New Roman" w:cs="Times New Roman"/>
          <w:color w:val="000000"/>
          <w:sz w:val="28"/>
          <w:szCs w:val="28"/>
          <w:lang w:val="en-US"/>
        </w:rPr>
        <w:t xml:space="preserve">  units in turn share corners with four adjacent M</w:t>
      </w:r>
      <w:r w:rsidRPr="005F6E96">
        <w:rPr>
          <w:rFonts w:ascii="Times New Roman" w:eastAsia="TimesLTStd-Roman" w:hAnsi="Times New Roman" w:cs="Times New Roman"/>
          <w:color w:val="000000"/>
          <w:sz w:val="28"/>
          <w:szCs w:val="28"/>
          <w:vertAlign w:val="subscript"/>
          <w:lang w:val="en-US"/>
        </w:rPr>
        <w:t>2</w:t>
      </w:r>
      <w:r w:rsidRPr="005F6E96">
        <w:rPr>
          <w:rFonts w:ascii="Times New Roman" w:eastAsia="TimesLTStd-Roman" w:hAnsi="Times New Roman" w:cs="Times New Roman"/>
          <w:color w:val="000000"/>
          <w:sz w:val="28"/>
          <w:szCs w:val="28"/>
          <w:lang w:val="en-US"/>
        </w:rPr>
        <w:t>O</w:t>
      </w:r>
      <w:r w:rsidRPr="005F6E96">
        <w:rPr>
          <w:rFonts w:ascii="Times New Roman" w:eastAsia="TimesLTStd-Roman" w:hAnsi="Times New Roman" w:cs="Times New Roman"/>
          <w:color w:val="000000"/>
          <w:sz w:val="28"/>
          <w:szCs w:val="28"/>
          <w:vertAlign w:val="subscript"/>
          <w:lang w:val="en-US"/>
        </w:rPr>
        <w:t xml:space="preserve">9 </w:t>
      </w:r>
      <w:r w:rsidRPr="005F6E96">
        <w:rPr>
          <w:rFonts w:ascii="Times New Roman" w:eastAsia="TimesLTStd-Roman" w:hAnsi="Times New Roman" w:cs="Times New Roman"/>
          <w:color w:val="000000"/>
          <w:sz w:val="28"/>
          <w:szCs w:val="28"/>
          <w:lang w:val="en-US"/>
        </w:rPr>
        <w:t xml:space="preserve"> units to construct the complete anion.</w:t>
      </w:r>
    </w:p>
    <w:p w14:paraId="194D879F" w14:textId="3462FFCE" w:rsidR="005F6E96" w:rsidRPr="00E012DE" w:rsidRDefault="005F6E96" w:rsidP="000A4857">
      <w:pPr>
        <w:spacing w:before="240"/>
        <w:jc w:val="both"/>
        <w:rPr>
          <w:rFonts w:ascii="Times New Roman" w:hAnsi="Times New Roman" w:cs="Times New Roman"/>
          <w:sz w:val="28"/>
          <w:szCs w:val="28"/>
        </w:rPr>
      </w:pPr>
      <w:r w:rsidRPr="00E012DE">
        <w:rPr>
          <w:rFonts w:ascii="Times New Roman" w:hAnsi="Times New Roman" w:cs="Times New Roman"/>
          <w:noProof/>
          <w:sz w:val="28"/>
          <w:szCs w:val="28"/>
        </w:rPr>
        <w:t xml:space="preserve">                             </w:t>
      </w:r>
      <w:r w:rsidRPr="00E012DE">
        <w:rPr>
          <w:rFonts w:ascii="Times New Roman" w:hAnsi="Times New Roman" w:cs="Times New Roman"/>
          <w:noProof/>
          <w:sz w:val="28"/>
          <w:szCs w:val="28"/>
        </w:rPr>
        <w:drawing>
          <wp:inline distT="0" distB="0" distL="0" distR="0" wp14:anchorId="11374F1B" wp14:editId="1E02F44E">
            <wp:extent cx="2809875" cy="2695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9875" cy="2695575"/>
                    </a:xfrm>
                    <a:prstGeom prst="rect">
                      <a:avLst/>
                    </a:prstGeom>
                    <a:noFill/>
                    <a:ln>
                      <a:noFill/>
                    </a:ln>
                  </pic:spPr>
                </pic:pic>
              </a:graphicData>
            </a:graphic>
          </wp:inline>
        </w:drawing>
      </w:r>
    </w:p>
    <w:p w14:paraId="6537350F" w14:textId="6857180E" w:rsidR="005F6E96" w:rsidRDefault="005F6E96" w:rsidP="000A4857">
      <w:pPr>
        <w:spacing w:before="240"/>
        <w:jc w:val="both"/>
        <w:rPr>
          <w:rFonts w:ascii="Times New Roman" w:hAnsi="Times New Roman" w:cs="Times New Roman"/>
          <w:sz w:val="28"/>
          <w:szCs w:val="28"/>
        </w:rPr>
      </w:pPr>
      <w:r>
        <w:rPr>
          <w:rFonts w:ascii="Times New Roman" w:hAnsi="Times New Roman" w:cs="Times New Roman"/>
          <w:sz w:val="28"/>
          <w:szCs w:val="28"/>
        </w:rPr>
        <w:t xml:space="preserve">           Fig.4. The Dexter-Silverton structure for [XM</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42</w:t>
      </w:r>
      <w:r>
        <w:rPr>
          <w:rFonts w:ascii="Times New Roman" w:hAnsi="Times New Roman" w:cs="Times New Roman"/>
          <w:sz w:val="28"/>
          <w:szCs w:val="28"/>
        </w:rPr>
        <w:t>]</w:t>
      </w:r>
      <w:r>
        <w:rPr>
          <w:rFonts w:ascii="Times New Roman" w:hAnsi="Times New Roman" w:cs="Times New Roman"/>
          <w:sz w:val="28"/>
          <w:szCs w:val="28"/>
          <w:vertAlign w:val="superscript"/>
        </w:rPr>
        <w:t xml:space="preserve">n-12 </w:t>
      </w:r>
      <w:r w:rsidR="00DA0B6B">
        <w:rPr>
          <w:rFonts w:ascii="Times New Roman" w:hAnsi="Times New Roman" w:cs="Times New Roman"/>
          <w:sz w:val="28"/>
          <w:szCs w:val="28"/>
          <w:vertAlign w:val="superscript"/>
        </w:rPr>
        <w:t xml:space="preserve"> </w:t>
      </w:r>
      <w:r>
        <w:rPr>
          <w:rFonts w:ascii="Times New Roman" w:hAnsi="Times New Roman" w:cs="Times New Roman"/>
          <w:sz w:val="28"/>
          <w:szCs w:val="28"/>
        </w:rPr>
        <w:t>anion</w:t>
      </w:r>
      <w:r w:rsidR="00DA0B6B">
        <w:rPr>
          <w:rFonts w:ascii="Times New Roman" w:hAnsi="Times New Roman" w:cs="Times New Roman"/>
          <w:sz w:val="28"/>
          <w:szCs w:val="28"/>
        </w:rPr>
        <w:t>.</w:t>
      </w:r>
    </w:p>
    <w:p w14:paraId="1D99912F" w14:textId="454F3C4D" w:rsidR="00B33A2E" w:rsidRDefault="0039576E" w:rsidP="00307E64">
      <w:pPr>
        <w:spacing w:before="240"/>
        <w:rPr>
          <w:rFonts w:ascii="Times New Roman" w:eastAsia="TimesLTStd-Roman" w:hAnsi="Times New Roman" w:cs="Times New Roman"/>
          <w:color w:val="000000"/>
          <w:sz w:val="28"/>
          <w:szCs w:val="28"/>
          <w:lang w:val="en-US"/>
        </w:rPr>
      </w:pPr>
      <w:r w:rsidRPr="0039576E">
        <w:rPr>
          <w:rFonts w:ascii="Times New Roman" w:hAnsi="Times New Roman" w:cs="Times New Roman"/>
          <w:b/>
          <w:bCs/>
          <w:sz w:val="28"/>
          <w:szCs w:val="28"/>
        </w:rPr>
        <w:t>General Properties of heteropoly compounds</w:t>
      </w:r>
      <w:r w:rsidR="00E012DE">
        <w:rPr>
          <w:rFonts w:ascii="Times New Roman" w:hAnsi="Times New Roman" w:cs="Times New Roman"/>
          <w:b/>
          <w:bCs/>
          <w:sz w:val="28"/>
          <w:szCs w:val="28"/>
        </w:rPr>
        <w:t xml:space="preserve">                                                           </w:t>
      </w:r>
      <w:r>
        <w:rPr>
          <w:rFonts w:ascii="Times New Roman" w:hAnsi="Times New Roman" w:cs="Times New Roman"/>
          <w:b/>
          <w:bCs/>
          <w:sz w:val="28"/>
          <w:szCs w:val="28"/>
        </w:rPr>
        <w:t>Solubility</w:t>
      </w:r>
      <w:r w:rsidR="00E012DE">
        <w:rPr>
          <w:rFonts w:ascii="Times New Roman" w:hAnsi="Times New Roman" w:cs="Times New Roman"/>
          <w:b/>
          <w:bCs/>
          <w:sz w:val="28"/>
          <w:szCs w:val="28"/>
        </w:rPr>
        <w:t xml:space="preserve">                                                                                                                     </w:t>
      </w:r>
      <w:r w:rsidRPr="00E012DE">
        <w:rPr>
          <w:rFonts w:ascii="Times New Roman" w:eastAsia="TimesLTStd-Roman" w:hAnsi="Times New Roman" w:cs="Times New Roman"/>
          <w:color w:val="000000"/>
          <w:sz w:val="28"/>
          <w:szCs w:val="28"/>
          <w:lang w:val="en-US"/>
        </w:rPr>
        <w:t xml:space="preserve">The science of HPAs is employed in the fields of catalysis, photochemistry, oxidation chemistry and biochemistry in addition to its use as inorganic drugs.   </w:t>
      </w:r>
      <w:r w:rsidRPr="00E012DE">
        <w:rPr>
          <w:rFonts w:ascii="Times New Roman" w:eastAsia="TimesLTStd-Roman" w:hAnsi="Times New Roman" w:cs="Times New Roman"/>
          <w:color w:val="000000"/>
          <w:sz w:val="28"/>
          <w:szCs w:val="28"/>
          <w:lang w:val="en-US"/>
        </w:rPr>
        <w:lastRenderedPageBreak/>
        <w:t>Generally</w:t>
      </w:r>
      <w:r w:rsidR="00E012DE">
        <w:rPr>
          <w:rFonts w:ascii="Times New Roman" w:eastAsia="TimesLTStd-Roman" w:hAnsi="Times New Roman" w:cs="Times New Roman"/>
          <w:color w:val="000000"/>
          <w:sz w:val="28"/>
          <w:szCs w:val="28"/>
          <w:lang w:val="en-US"/>
        </w:rPr>
        <w:t>,</w:t>
      </w:r>
      <w:r w:rsidRPr="00E012DE">
        <w:rPr>
          <w:rFonts w:ascii="Times New Roman" w:eastAsia="TimesLTStd-Roman" w:hAnsi="Times New Roman" w:cs="Times New Roman"/>
          <w:color w:val="000000"/>
          <w:sz w:val="28"/>
          <w:szCs w:val="28"/>
          <w:lang w:val="en-US"/>
        </w:rPr>
        <w:t xml:space="preserve"> chemistry of metal oxides in solution is limited due to their limited solubility whereas HPAs are exceptions.</w:t>
      </w:r>
      <w:r w:rsidR="00E012DE" w:rsidRPr="00E012DE">
        <w:rPr>
          <w:rFonts w:ascii="Times New Roman" w:eastAsia="TimesLTStd-Roman" w:hAnsi="Times New Roman" w:cs="Times New Roman"/>
          <w:color w:val="000000"/>
          <w:sz w:val="28"/>
          <w:szCs w:val="28"/>
          <w:lang w:val="en-US"/>
        </w:rPr>
        <w:t xml:space="preserve"> The analogy between the solid</w:t>
      </w:r>
      <w:r w:rsidR="00E012DE">
        <w:rPr>
          <w:rFonts w:ascii="Times New Roman" w:eastAsia="TimesLTStd-Roman" w:hAnsi="Times New Roman" w:cs="Times New Roman"/>
          <w:color w:val="000000"/>
          <w:sz w:val="28"/>
          <w:szCs w:val="28"/>
          <w:lang w:val="en-US"/>
        </w:rPr>
        <w:t>-</w:t>
      </w:r>
      <w:r w:rsidR="00E012DE" w:rsidRPr="00E012DE">
        <w:rPr>
          <w:rFonts w:ascii="Times New Roman" w:eastAsia="TimesLTStd-Roman" w:hAnsi="Times New Roman" w:cs="Times New Roman"/>
          <w:color w:val="000000"/>
          <w:sz w:val="28"/>
          <w:szCs w:val="28"/>
          <w:lang w:val="en-US"/>
        </w:rPr>
        <w:t>state chemistry of the metal oxides and the chemistry of large polyanions  has imported on</w:t>
      </w:r>
      <w:r w:rsidR="00E012DE" w:rsidRPr="00E012DE">
        <w:rPr>
          <w:rFonts w:ascii="TimesLTStd-Roman" w:eastAsia="TimesLTStd-Roman" w:cs="TimesLTStd-Roman"/>
          <w:color w:val="000000"/>
          <w:sz w:val="28"/>
          <w:szCs w:val="28"/>
          <w:lang w:val="en-US"/>
        </w:rPr>
        <w:t xml:space="preserve"> </w:t>
      </w:r>
      <w:r w:rsidR="00E012DE" w:rsidRPr="00E012DE">
        <w:rPr>
          <w:rFonts w:ascii="Times New Roman" w:eastAsia="TimesLTStd-Roman" w:hAnsi="Times New Roman" w:cs="Times New Roman"/>
          <w:color w:val="000000"/>
          <w:sz w:val="28"/>
          <w:szCs w:val="28"/>
          <w:lang w:val="en-US"/>
        </w:rPr>
        <w:t xml:space="preserve">them a behavior called the pseudo-liquid behavior. </w:t>
      </w:r>
      <w:r w:rsidRPr="00E012DE">
        <w:rPr>
          <w:rFonts w:ascii="Times New Roman" w:eastAsia="TimesLTStd-Roman" w:hAnsi="Times New Roman" w:cs="Times New Roman"/>
          <w:color w:val="000000"/>
          <w:sz w:val="28"/>
          <w:szCs w:val="28"/>
          <w:lang w:val="en-US"/>
        </w:rPr>
        <w:t xml:space="preserve"> These isolated anions are water-soluble</w:t>
      </w:r>
      <w:r w:rsidR="00307E64">
        <w:rPr>
          <w:rFonts w:ascii="Times New Roman" w:eastAsia="TimesLTStd-Roman" w:hAnsi="Times New Roman" w:cs="Times New Roman"/>
          <w:color w:val="000000"/>
          <w:sz w:val="28"/>
          <w:szCs w:val="28"/>
          <w:lang w:val="en-US"/>
        </w:rPr>
        <w:t xml:space="preserve"> and also in organic solvents. The acidic character of heteropoly acids is well documented in literature. In general, the heteropoly acids in solution are stronger than the normal mineral acids like sulphuric acid, hydrochloric acid and nitric acid</w:t>
      </w:r>
      <w:r w:rsidR="00B33A2E">
        <w:rPr>
          <w:rFonts w:ascii="Times New Roman" w:eastAsia="TimesLTStd-Roman" w:hAnsi="Times New Roman" w:cs="Times New Roman"/>
          <w:color w:val="000000"/>
          <w:sz w:val="28"/>
          <w:szCs w:val="28"/>
          <w:lang w:val="en-US"/>
        </w:rPr>
        <w:t xml:space="preserve"> (see </w:t>
      </w:r>
      <w:r w:rsidR="00AF01E3">
        <w:rPr>
          <w:rFonts w:ascii="Times New Roman" w:eastAsia="TimesLTStd-Roman" w:hAnsi="Times New Roman" w:cs="Times New Roman"/>
          <w:color w:val="000000"/>
          <w:sz w:val="28"/>
          <w:szCs w:val="28"/>
          <w:lang w:val="en-US"/>
        </w:rPr>
        <w:t>T</w:t>
      </w:r>
      <w:r w:rsidR="00B33A2E">
        <w:rPr>
          <w:rFonts w:ascii="Times New Roman" w:eastAsia="TimesLTStd-Roman" w:hAnsi="Times New Roman" w:cs="Times New Roman"/>
          <w:color w:val="000000"/>
          <w:sz w:val="28"/>
          <w:szCs w:val="28"/>
          <w:lang w:val="en-US"/>
        </w:rPr>
        <w:t>able 2)</w:t>
      </w:r>
    </w:p>
    <w:p w14:paraId="63B7CFD1" w14:textId="77777777" w:rsidR="00B33A2E" w:rsidRDefault="00B33A2E" w:rsidP="00307E64">
      <w:pPr>
        <w:spacing w:before="24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 xml:space="preserve">Table 2 Dissociation constants of heteropoly acids in acetone at 298 K </w:t>
      </w:r>
    </w:p>
    <w:tbl>
      <w:tblPr>
        <w:tblStyle w:val="TableGrid"/>
        <w:tblW w:w="0" w:type="auto"/>
        <w:tblLook w:val="04A0" w:firstRow="1" w:lastRow="0" w:firstColumn="1" w:lastColumn="0" w:noHBand="0" w:noVBand="1"/>
      </w:tblPr>
      <w:tblGrid>
        <w:gridCol w:w="2254"/>
        <w:gridCol w:w="2254"/>
        <w:gridCol w:w="2254"/>
        <w:gridCol w:w="2254"/>
      </w:tblGrid>
      <w:tr w:rsidR="00B33A2E" w14:paraId="0CFB5760" w14:textId="77777777" w:rsidTr="00B33A2E">
        <w:tc>
          <w:tcPr>
            <w:tcW w:w="2254" w:type="dxa"/>
          </w:tcPr>
          <w:p w14:paraId="64B5EEFB" w14:textId="5A44FDA2" w:rsidR="00B33A2E" w:rsidRPr="00B33A2E" w:rsidRDefault="00B33A2E" w:rsidP="00307E64">
            <w:pPr>
              <w:spacing w:before="240"/>
              <w:rPr>
                <w:rFonts w:ascii="Times New Roman" w:eastAsia="TimesLTStd-Roman" w:hAnsi="Times New Roman" w:cs="Times New Roman"/>
                <w:color w:val="000000"/>
                <w:sz w:val="28"/>
                <w:szCs w:val="28"/>
                <w:vertAlign w:val="subscript"/>
                <w:lang w:val="en-US"/>
              </w:rPr>
            </w:pPr>
          </w:p>
        </w:tc>
        <w:tc>
          <w:tcPr>
            <w:tcW w:w="2254" w:type="dxa"/>
          </w:tcPr>
          <w:p w14:paraId="329DFCC2" w14:textId="146AC78E" w:rsidR="00B33A2E" w:rsidRPr="00B33A2E" w:rsidRDefault="00B33A2E" w:rsidP="00B33A2E">
            <w:pPr>
              <w:spacing w:before="240"/>
              <w:jc w:val="center"/>
              <w:rPr>
                <w:rFonts w:ascii="Times New Roman" w:eastAsia="TimesLTStd-Roman" w:hAnsi="Times New Roman" w:cs="Times New Roman"/>
                <w:color w:val="000000"/>
                <w:sz w:val="28"/>
                <w:szCs w:val="28"/>
                <w:vertAlign w:val="subscript"/>
                <w:lang w:val="en-US"/>
              </w:rPr>
            </w:pPr>
            <w:r>
              <w:rPr>
                <w:rFonts w:ascii="Times New Roman" w:eastAsia="TimesLTStd-Roman" w:hAnsi="Times New Roman" w:cs="Times New Roman"/>
                <w:color w:val="000000"/>
                <w:sz w:val="28"/>
                <w:szCs w:val="28"/>
                <w:lang w:val="en-US"/>
              </w:rPr>
              <w:t>pK</w:t>
            </w:r>
            <w:r>
              <w:rPr>
                <w:rFonts w:ascii="Times New Roman" w:eastAsia="TimesLTStd-Roman" w:hAnsi="Times New Roman" w:cs="Times New Roman"/>
                <w:color w:val="000000"/>
                <w:sz w:val="28"/>
                <w:szCs w:val="28"/>
                <w:vertAlign w:val="subscript"/>
                <w:lang w:val="en-US"/>
              </w:rPr>
              <w:t>1</w:t>
            </w:r>
          </w:p>
        </w:tc>
        <w:tc>
          <w:tcPr>
            <w:tcW w:w="2254" w:type="dxa"/>
          </w:tcPr>
          <w:p w14:paraId="71F675B1" w14:textId="3B0FFA9C" w:rsidR="00B33A2E" w:rsidRPr="00B33A2E" w:rsidRDefault="00B33A2E" w:rsidP="00B33A2E">
            <w:pPr>
              <w:spacing w:before="240"/>
              <w:jc w:val="center"/>
              <w:rPr>
                <w:rFonts w:ascii="Times New Roman" w:eastAsia="TimesLTStd-Roman" w:hAnsi="Times New Roman" w:cs="Times New Roman"/>
                <w:color w:val="000000"/>
                <w:sz w:val="28"/>
                <w:szCs w:val="28"/>
                <w:vertAlign w:val="subscript"/>
                <w:lang w:val="en-US"/>
              </w:rPr>
            </w:pPr>
            <w:r>
              <w:rPr>
                <w:rFonts w:ascii="Times New Roman" w:eastAsia="TimesLTStd-Roman" w:hAnsi="Times New Roman" w:cs="Times New Roman"/>
                <w:color w:val="000000"/>
                <w:sz w:val="28"/>
                <w:szCs w:val="28"/>
                <w:lang w:val="en-US"/>
              </w:rPr>
              <w:t>pK</w:t>
            </w:r>
            <w:r>
              <w:rPr>
                <w:rFonts w:ascii="Times New Roman" w:eastAsia="TimesLTStd-Roman" w:hAnsi="Times New Roman" w:cs="Times New Roman"/>
                <w:color w:val="000000"/>
                <w:sz w:val="28"/>
                <w:szCs w:val="28"/>
                <w:vertAlign w:val="subscript"/>
                <w:lang w:val="en-US"/>
              </w:rPr>
              <w:t>2</w:t>
            </w:r>
          </w:p>
        </w:tc>
        <w:tc>
          <w:tcPr>
            <w:tcW w:w="2254" w:type="dxa"/>
          </w:tcPr>
          <w:p w14:paraId="170DF1A0" w14:textId="65889490" w:rsidR="00B33A2E" w:rsidRPr="00B33A2E" w:rsidRDefault="00B33A2E" w:rsidP="00B33A2E">
            <w:pPr>
              <w:spacing w:before="240"/>
              <w:jc w:val="center"/>
              <w:rPr>
                <w:rFonts w:ascii="Times New Roman" w:eastAsia="TimesLTStd-Roman" w:hAnsi="Times New Roman" w:cs="Times New Roman"/>
                <w:color w:val="000000"/>
                <w:sz w:val="28"/>
                <w:szCs w:val="28"/>
                <w:vertAlign w:val="subscript"/>
                <w:lang w:val="en-US"/>
              </w:rPr>
            </w:pPr>
            <w:r>
              <w:rPr>
                <w:rFonts w:ascii="Times New Roman" w:eastAsia="TimesLTStd-Roman" w:hAnsi="Times New Roman" w:cs="Times New Roman"/>
                <w:color w:val="000000"/>
                <w:sz w:val="28"/>
                <w:szCs w:val="28"/>
                <w:lang w:val="en-US"/>
              </w:rPr>
              <w:t>pK</w:t>
            </w:r>
            <w:r>
              <w:rPr>
                <w:rFonts w:ascii="Times New Roman" w:eastAsia="TimesLTStd-Roman" w:hAnsi="Times New Roman" w:cs="Times New Roman"/>
                <w:color w:val="000000"/>
                <w:sz w:val="28"/>
                <w:szCs w:val="28"/>
                <w:vertAlign w:val="subscript"/>
                <w:lang w:val="en-US"/>
              </w:rPr>
              <w:t>3</w:t>
            </w:r>
          </w:p>
        </w:tc>
      </w:tr>
      <w:tr w:rsidR="00B33A2E" w14:paraId="690AA9A5" w14:textId="77777777" w:rsidTr="00B33A2E">
        <w:tc>
          <w:tcPr>
            <w:tcW w:w="2254" w:type="dxa"/>
          </w:tcPr>
          <w:p w14:paraId="164B69E1" w14:textId="77777777" w:rsidR="00B33A2E" w:rsidRDefault="00B33A2E"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H</w:t>
            </w:r>
            <w:r>
              <w:rPr>
                <w:rFonts w:ascii="Times New Roman" w:eastAsia="TimesLTStd-Roman" w:hAnsi="Times New Roman" w:cs="Times New Roman"/>
                <w:color w:val="000000"/>
                <w:sz w:val="28"/>
                <w:szCs w:val="28"/>
                <w:vertAlign w:val="subscript"/>
                <w:lang w:val="en-US"/>
              </w:rPr>
              <w:t>3</w:t>
            </w:r>
            <w:r>
              <w:rPr>
                <w:rFonts w:ascii="Times New Roman" w:eastAsia="TimesLTStd-Roman" w:hAnsi="Times New Roman" w:cs="Times New Roman"/>
                <w:color w:val="000000"/>
                <w:sz w:val="28"/>
                <w:szCs w:val="28"/>
                <w:lang w:val="en-US"/>
              </w:rPr>
              <w:t>PW</w:t>
            </w:r>
            <w:r>
              <w:rPr>
                <w:rFonts w:ascii="Times New Roman" w:eastAsia="TimesLTStd-Roman" w:hAnsi="Times New Roman" w:cs="Times New Roman"/>
                <w:color w:val="000000"/>
                <w:sz w:val="28"/>
                <w:szCs w:val="28"/>
                <w:vertAlign w:val="subscript"/>
                <w:lang w:val="en-US"/>
              </w:rPr>
              <w:t>12</w:t>
            </w:r>
            <w:r>
              <w:rPr>
                <w:rFonts w:ascii="Times New Roman" w:eastAsia="TimesLTStd-Roman" w:hAnsi="Times New Roman" w:cs="Times New Roman"/>
                <w:color w:val="000000"/>
                <w:sz w:val="28"/>
                <w:szCs w:val="28"/>
                <w:lang w:val="en-US"/>
              </w:rPr>
              <w:t>O</w:t>
            </w:r>
            <w:r>
              <w:rPr>
                <w:rFonts w:ascii="Times New Roman" w:eastAsia="TimesLTStd-Roman" w:hAnsi="Times New Roman" w:cs="Times New Roman"/>
                <w:color w:val="000000"/>
                <w:sz w:val="28"/>
                <w:szCs w:val="28"/>
                <w:vertAlign w:val="subscript"/>
                <w:lang w:val="en-US"/>
              </w:rPr>
              <w:t>40</w:t>
            </w:r>
          </w:p>
          <w:p w14:paraId="538FD5B8" w14:textId="77777777" w:rsidR="00B33A2E" w:rsidRDefault="00B33A2E"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H</w:t>
            </w:r>
            <w:r>
              <w:rPr>
                <w:rFonts w:ascii="Times New Roman" w:eastAsia="TimesLTStd-Roman" w:hAnsi="Times New Roman" w:cs="Times New Roman"/>
                <w:color w:val="000000"/>
                <w:sz w:val="28"/>
                <w:szCs w:val="28"/>
                <w:vertAlign w:val="subscript"/>
                <w:lang w:val="en-US"/>
              </w:rPr>
              <w:t>4</w:t>
            </w:r>
            <w:r>
              <w:rPr>
                <w:rFonts w:ascii="Times New Roman" w:eastAsia="TimesLTStd-Roman" w:hAnsi="Times New Roman" w:cs="Times New Roman"/>
                <w:color w:val="000000"/>
                <w:sz w:val="28"/>
                <w:szCs w:val="28"/>
                <w:lang w:val="en-US"/>
              </w:rPr>
              <w:t>PW</w:t>
            </w:r>
            <w:r>
              <w:rPr>
                <w:rFonts w:ascii="Times New Roman" w:eastAsia="TimesLTStd-Roman" w:hAnsi="Times New Roman" w:cs="Times New Roman"/>
                <w:color w:val="000000"/>
                <w:sz w:val="28"/>
                <w:szCs w:val="28"/>
                <w:vertAlign w:val="subscript"/>
                <w:lang w:val="en-US"/>
              </w:rPr>
              <w:t>11</w:t>
            </w:r>
            <w:r>
              <w:rPr>
                <w:rFonts w:ascii="Times New Roman" w:eastAsia="TimesLTStd-Roman" w:hAnsi="Times New Roman" w:cs="Times New Roman"/>
                <w:color w:val="000000"/>
                <w:sz w:val="28"/>
                <w:szCs w:val="28"/>
                <w:lang w:val="en-US"/>
              </w:rPr>
              <w:t>VO</w:t>
            </w:r>
            <w:r>
              <w:rPr>
                <w:rFonts w:ascii="Times New Roman" w:eastAsia="TimesLTStd-Roman" w:hAnsi="Times New Roman" w:cs="Times New Roman"/>
                <w:color w:val="000000"/>
                <w:sz w:val="28"/>
                <w:szCs w:val="28"/>
                <w:vertAlign w:val="subscript"/>
                <w:lang w:val="en-US"/>
              </w:rPr>
              <w:t>40</w:t>
            </w:r>
          </w:p>
          <w:p w14:paraId="1C8DA0EA" w14:textId="77777777"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H</w:t>
            </w:r>
            <w:r>
              <w:rPr>
                <w:rFonts w:ascii="Times New Roman" w:eastAsia="TimesLTStd-Roman" w:hAnsi="Times New Roman" w:cs="Times New Roman"/>
                <w:color w:val="000000"/>
                <w:sz w:val="28"/>
                <w:szCs w:val="28"/>
                <w:vertAlign w:val="subscript"/>
                <w:lang w:val="en-US"/>
              </w:rPr>
              <w:t>4</w:t>
            </w:r>
            <w:r>
              <w:rPr>
                <w:rFonts w:ascii="Times New Roman" w:eastAsia="TimesLTStd-Roman" w:hAnsi="Times New Roman" w:cs="Times New Roman"/>
                <w:color w:val="000000"/>
                <w:sz w:val="28"/>
                <w:szCs w:val="28"/>
                <w:lang w:val="en-US"/>
              </w:rPr>
              <w:t>SiW</w:t>
            </w:r>
            <w:r>
              <w:rPr>
                <w:rFonts w:ascii="Times New Roman" w:eastAsia="TimesLTStd-Roman" w:hAnsi="Times New Roman" w:cs="Times New Roman"/>
                <w:color w:val="000000"/>
                <w:sz w:val="28"/>
                <w:szCs w:val="28"/>
                <w:vertAlign w:val="subscript"/>
                <w:lang w:val="en-US"/>
              </w:rPr>
              <w:t>12</w:t>
            </w:r>
            <w:r>
              <w:rPr>
                <w:rFonts w:ascii="Times New Roman" w:eastAsia="TimesLTStd-Roman" w:hAnsi="Times New Roman" w:cs="Times New Roman"/>
                <w:color w:val="000000"/>
                <w:sz w:val="28"/>
                <w:szCs w:val="28"/>
                <w:lang w:val="en-US"/>
              </w:rPr>
              <w:t>O</w:t>
            </w:r>
            <w:r>
              <w:rPr>
                <w:rFonts w:ascii="Times New Roman" w:eastAsia="TimesLTStd-Roman" w:hAnsi="Times New Roman" w:cs="Times New Roman"/>
                <w:color w:val="000000"/>
                <w:sz w:val="28"/>
                <w:szCs w:val="28"/>
                <w:vertAlign w:val="subscript"/>
                <w:lang w:val="en-US"/>
              </w:rPr>
              <w:t>40</w:t>
            </w:r>
          </w:p>
          <w:p w14:paraId="4F8323CD" w14:textId="77777777"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H</w:t>
            </w:r>
            <w:r>
              <w:rPr>
                <w:rFonts w:ascii="Times New Roman" w:eastAsia="TimesLTStd-Roman" w:hAnsi="Times New Roman" w:cs="Times New Roman"/>
                <w:color w:val="000000"/>
                <w:sz w:val="28"/>
                <w:szCs w:val="28"/>
                <w:vertAlign w:val="subscript"/>
                <w:lang w:val="en-US"/>
              </w:rPr>
              <w:t>3</w:t>
            </w:r>
            <w:r>
              <w:rPr>
                <w:rFonts w:ascii="Times New Roman" w:eastAsia="TimesLTStd-Roman" w:hAnsi="Times New Roman" w:cs="Times New Roman"/>
                <w:color w:val="000000"/>
                <w:sz w:val="28"/>
                <w:szCs w:val="28"/>
                <w:lang w:val="en-US"/>
              </w:rPr>
              <w:t>PMo</w:t>
            </w:r>
            <w:r>
              <w:rPr>
                <w:rFonts w:ascii="Times New Roman" w:eastAsia="TimesLTStd-Roman" w:hAnsi="Times New Roman" w:cs="Times New Roman"/>
                <w:color w:val="000000"/>
                <w:sz w:val="28"/>
                <w:szCs w:val="28"/>
                <w:vertAlign w:val="subscript"/>
                <w:lang w:val="en-US"/>
              </w:rPr>
              <w:t>12</w:t>
            </w:r>
            <w:r>
              <w:rPr>
                <w:rFonts w:ascii="Times New Roman" w:eastAsia="TimesLTStd-Roman" w:hAnsi="Times New Roman" w:cs="Times New Roman"/>
                <w:color w:val="000000"/>
                <w:sz w:val="28"/>
                <w:szCs w:val="28"/>
                <w:lang w:val="en-US"/>
              </w:rPr>
              <w:t>O</w:t>
            </w:r>
            <w:r>
              <w:rPr>
                <w:rFonts w:ascii="Times New Roman" w:eastAsia="TimesLTStd-Roman" w:hAnsi="Times New Roman" w:cs="Times New Roman"/>
                <w:color w:val="000000"/>
                <w:sz w:val="28"/>
                <w:szCs w:val="28"/>
                <w:vertAlign w:val="subscript"/>
                <w:lang w:val="en-US"/>
              </w:rPr>
              <w:t>40</w:t>
            </w:r>
          </w:p>
          <w:p w14:paraId="1B85846A" w14:textId="77777777"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H</w:t>
            </w:r>
            <w:r>
              <w:rPr>
                <w:rFonts w:ascii="Times New Roman" w:eastAsia="TimesLTStd-Roman" w:hAnsi="Times New Roman" w:cs="Times New Roman"/>
                <w:color w:val="000000"/>
                <w:sz w:val="28"/>
                <w:szCs w:val="28"/>
                <w:vertAlign w:val="subscript"/>
                <w:lang w:val="en-US"/>
              </w:rPr>
              <w:t>4</w:t>
            </w:r>
            <w:r>
              <w:rPr>
                <w:rFonts w:ascii="Times New Roman" w:eastAsia="TimesLTStd-Roman" w:hAnsi="Times New Roman" w:cs="Times New Roman"/>
                <w:color w:val="000000"/>
                <w:sz w:val="28"/>
                <w:szCs w:val="28"/>
                <w:lang w:val="en-US"/>
              </w:rPr>
              <w:t>SiMo</w:t>
            </w:r>
            <w:r>
              <w:rPr>
                <w:rFonts w:ascii="Times New Roman" w:eastAsia="TimesLTStd-Roman" w:hAnsi="Times New Roman" w:cs="Times New Roman"/>
                <w:color w:val="000000"/>
                <w:sz w:val="28"/>
                <w:szCs w:val="28"/>
                <w:vertAlign w:val="subscript"/>
                <w:lang w:val="en-US"/>
              </w:rPr>
              <w:t>12</w:t>
            </w:r>
            <w:r>
              <w:rPr>
                <w:rFonts w:ascii="Times New Roman" w:eastAsia="TimesLTStd-Roman" w:hAnsi="Times New Roman" w:cs="Times New Roman"/>
                <w:color w:val="000000"/>
                <w:sz w:val="28"/>
                <w:szCs w:val="28"/>
                <w:lang w:val="en-US"/>
              </w:rPr>
              <w:t>O</w:t>
            </w:r>
            <w:r>
              <w:rPr>
                <w:rFonts w:ascii="Times New Roman" w:eastAsia="TimesLTStd-Roman" w:hAnsi="Times New Roman" w:cs="Times New Roman"/>
                <w:color w:val="000000"/>
                <w:sz w:val="28"/>
                <w:szCs w:val="28"/>
                <w:vertAlign w:val="subscript"/>
                <w:lang w:val="en-US"/>
              </w:rPr>
              <w:t>40</w:t>
            </w:r>
          </w:p>
          <w:p w14:paraId="3A97459F" w14:textId="77777777"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H</w:t>
            </w:r>
            <w:r>
              <w:rPr>
                <w:rFonts w:ascii="Times New Roman" w:eastAsia="TimesLTStd-Roman" w:hAnsi="Times New Roman" w:cs="Times New Roman"/>
                <w:color w:val="000000"/>
                <w:sz w:val="28"/>
                <w:szCs w:val="28"/>
                <w:vertAlign w:val="subscript"/>
                <w:lang w:val="en-US"/>
              </w:rPr>
              <w:t>2</w:t>
            </w:r>
            <w:r>
              <w:rPr>
                <w:rFonts w:ascii="Times New Roman" w:eastAsia="TimesLTStd-Roman" w:hAnsi="Times New Roman" w:cs="Times New Roman"/>
                <w:color w:val="000000"/>
                <w:sz w:val="28"/>
                <w:szCs w:val="28"/>
                <w:lang w:val="en-US"/>
              </w:rPr>
              <w:t>SO</w:t>
            </w:r>
            <w:r>
              <w:rPr>
                <w:rFonts w:ascii="Times New Roman" w:eastAsia="TimesLTStd-Roman" w:hAnsi="Times New Roman" w:cs="Times New Roman"/>
                <w:color w:val="000000"/>
                <w:sz w:val="28"/>
                <w:szCs w:val="28"/>
                <w:vertAlign w:val="subscript"/>
                <w:lang w:val="en-US"/>
              </w:rPr>
              <w:t>4</w:t>
            </w:r>
          </w:p>
          <w:p w14:paraId="25DE7B31" w14:textId="6B343355" w:rsidR="000B401B" w:rsidRDefault="000B401B" w:rsidP="000B401B">
            <w:pPr>
              <w:tabs>
                <w:tab w:val="left" w:pos="1125"/>
              </w:tabs>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HCl</w:t>
            </w:r>
          </w:p>
          <w:p w14:paraId="2153C5F5" w14:textId="2B4B39DD" w:rsidR="000B401B" w:rsidRPr="000B401B" w:rsidRDefault="000B401B" w:rsidP="000B401B">
            <w:pPr>
              <w:tabs>
                <w:tab w:val="left" w:pos="1125"/>
              </w:tabs>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HNO</w:t>
            </w:r>
            <w:r>
              <w:rPr>
                <w:rFonts w:ascii="Times New Roman" w:eastAsia="TimesLTStd-Roman" w:hAnsi="Times New Roman" w:cs="Times New Roman"/>
                <w:color w:val="000000"/>
                <w:sz w:val="28"/>
                <w:szCs w:val="28"/>
                <w:vertAlign w:val="subscript"/>
                <w:lang w:val="en-US"/>
              </w:rPr>
              <w:t>3</w:t>
            </w:r>
          </w:p>
        </w:tc>
        <w:tc>
          <w:tcPr>
            <w:tcW w:w="2254" w:type="dxa"/>
          </w:tcPr>
          <w:p w14:paraId="3A0ADF4F" w14:textId="77777777" w:rsidR="00B33A2E" w:rsidRDefault="00B33A2E"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1.6</w:t>
            </w:r>
          </w:p>
          <w:p w14:paraId="3449B68E" w14:textId="77777777" w:rsidR="00B33A2E" w:rsidRDefault="00B33A2E"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1.8</w:t>
            </w:r>
          </w:p>
          <w:p w14:paraId="21169C85" w14:textId="77777777"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2</w:t>
            </w:r>
          </w:p>
          <w:p w14:paraId="15395F88" w14:textId="77777777"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2</w:t>
            </w:r>
          </w:p>
          <w:p w14:paraId="690CFBC9" w14:textId="77777777"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2.1</w:t>
            </w:r>
          </w:p>
          <w:p w14:paraId="11F7DFA9" w14:textId="77777777"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6.6</w:t>
            </w:r>
          </w:p>
          <w:p w14:paraId="5AD380A4" w14:textId="77777777"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4.3</w:t>
            </w:r>
          </w:p>
          <w:p w14:paraId="25DE17CE" w14:textId="3E7A0C3C"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9.4</w:t>
            </w:r>
          </w:p>
        </w:tc>
        <w:tc>
          <w:tcPr>
            <w:tcW w:w="2254" w:type="dxa"/>
          </w:tcPr>
          <w:p w14:paraId="4B694BB3" w14:textId="77777777" w:rsidR="00B33A2E" w:rsidRDefault="00B33A2E"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3</w:t>
            </w:r>
          </w:p>
          <w:p w14:paraId="32F221A3" w14:textId="77777777" w:rsidR="00B33A2E" w:rsidRDefault="00B33A2E"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3.2</w:t>
            </w:r>
          </w:p>
          <w:p w14:paraId="6F8A1C1D" w14:textId="77777777"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3.6</w:t>
            </w:r>
          </w:p>
          <w:p w14:paraId="2C9165D3" w14:textId="77777777"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3.6</w:t>
            </w:r>
          </w:p>
          <w:p w14:paraId="5443FE78" w14:textId="4CB3ECA5"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3.9</w:t>
            </w:r>
          </w:p>
        </w:tc>
        <w:tc>
          <w:tcPr>
            <w:tcW w:w="2254" w:type="dxa"/>
          </w:tcPr>
          <w:p w14:paraId="603A7418" w14:textId="77777777" w:rsidR="00B33A2E" w:rsidRDefault="00B33A2E"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4</w:t>
            </w:r>
          </w:p>
          <w:p w14:paraId="787DD0A5" w14:textId="77777777" w:rsidR="00B33A2E" w:rsidRDefault="00B33A2E"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4.4</w:t>
            </w:r>
          </w:p>
          <w:p w14:paraId="67822B98" w14:textId="77777777"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5.3</w:t>
            </w:r>
          </w:p>
          <w:p w14:paraId="2D18295B" w14:textId="77777777"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5.3</w:t>
            </w:r>
          </w:p>
          <w:p w14:paraId="4F862A1E" w14:textId="28EAABAA" w:rsidR="000B401B" w:rsidRDefault="000B401B" w:rsidP="000B401B">
            <w:pPr>
              <w:spacing w:before="240"/>
              <w:jc w:val="center"/>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5.9</w:t>
            </w:r>
          </w:p>
        </w:tc>
      </w:tr>
    </w:tbl>
    <w:p w14:paraId="36974853" w14:textId="576DE0A3" w:rsidR="0039576E" w:rsidRDefault="00397E66" w:rsidP="004D4CE7">
      <w:pPr>
        <w:spacing w:before="24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The acidity of the Keggin heteropoly acids depends on their compositions. Tungsten acids are stronger than molybdenum acids.</w:t>
      </w:r>
      <w:r w:rsidR="00307E64">
        <w:rPr>
          <w:rFonts w:ascii="Times New Roman" w:eastAsia="TimesLTStd-Roman" w:hAnsi="Times New Roman" w:cs="Times New Roman"/>
          <w:color w:val="000000"/>
          <w:sz w:val="28"/>
          <w:szCs w:val="28"/>
          <w:lang w:val="en-US"/>
        </w:rPr>
        <w:t xml:space="preserve"> </w:t>
      </w:r>
      <w:r>
        <w:rPr>
          <w:rFonts w:ascii="Times New Roman" w:eastAsia="TimesLTStd-Roman" w:hAnsi="Times New Roman" w:cs="Times New Roman"/>
          <w:color w:val="000000"/>
          <w:sz w:val="28"/>
          <w:szCs w:val="28"/>
          <w:lang w:val="en-US"/>
        </w:rPr>
        <w:t>The acid strength and catalytic activity of a Bronsted acids is best quantified in terms of its dissociation constants as well as the Hammett acidity function. In the same sense, the hardness of the acid or the softness of the corresponding base are among the significant parameters in the hard/soft acid/base theory and related to the polarizability of the species and hence belong to the class of Lewis acids and bases.</w:t>
      </w:r>
      <w:r w:rsidR="007F27CF">
        <w:rPr>
          <w:rFonts w:ascii="Times New Roman" w:eastAsia="TimesLTStd-Roman" w:hAnsi="Times New Roman" w:cs="Times New Roman"/>
          <w:color w:val="000000"/>
          <w:sz w:val="28"/>
          <w:szCs w:val="28"/>
          <w:lang w:val="en-US"/>
        </w:rPr>
        <w:t xml:space="preserve">  Solubility of heteropoly compounds is determined by cation-anion and the nature of interactions in solution.  Solubility trends from various polyoxometalate-cation pairs are significantly varied depending on the polyoxometalate type. Polyoxometalates of group 5/6 which are formed in acid (V, Mo, or W) show high solubility when paired with small alkali metal cations (Li</w:t>
      </w:r>
      <w:r w:rsidR="007F27CF">
        <w:rPr>
          <w:rFonts w:ascii="Times New Roman" w:eastAsia="TimesLTStd-Roman" w:hAnsi="Times New Roman" w:cs="Times New Roman"/>
          <w:color w:val="000000"/>
          <w:sz w:val="28"/>
          <w:szCs w:val="28"/>
          <w:vertAlign w:val="superscript"/>
          <w:lang w:val="en-US"/>
        </w:rPr>
        <w:t xml:space="preserve">+ </w:t>
      </w:r>
      <w:r w:rsidR="007F27CF">
        <w:rPr>
          <w:rFonts w:ascii="Times New Roman" w:eastAsia="TimesLTStd-Roman" w:hAnsi="Times New Roman" w:cs="Times New Roman"/>
          <w:color w:val="000000"/>
          <w:sz w:val="28"/>
          <w:szCs w:val="28"/>
          <w:lang w:val="en-US"/>
        </w:rPr>
        <w:t xml:space="preserve"> or Na</w:t>
      </w:r>
      <w:r w:rsidR="007F27CF">
        <w:rPr>
          <w:rFonts w:ascii="Times New Roman" w:eastAsia="TimesLTStd-Roman" w:hAnsi="Times New Roman" w:cs="Times New Roman"/>
          <w:color w:val="000000"/>
          <w:sz w:val="28"/>
          <w:szCs w:val="28"/>
          <w:vertAlign w:val="superscript"/>
          <w:lang w:val="en-US"/>
        </w:rPr>
        <w:t>+</w:t>
      </w:r>
      <w:r w:rsidR="007F27CF">
        <w:rPr>
          <w:rFonts w:ascii="Times New Roman" w:eastAsia="TimesLTStd-Roman" w:hAnsi="Times New Roman" w:cs="Times New Roman"/>
          <w:color w:val="000000"/>
          <w:sz w:val="28"/>
          <w:szCs w:val="28"/>
          <w:lang w:val="en-US"/>
        </w:rPr>
        <w:t>) while their salts with larger alkali metal cations  (Cs</w:t>
      </w:r>
      <w:r w:rsidR="007F27CF">
        <w:rPr>
          <w:rFonts w:ascii="Times New Roman" w:eastAsia="TimesLTStd-Roman" w:hAnsi="Times New Roman" w:cs="Times New Roman"/>
          <w:color w:val="000000"/>
          <w:sz w:val="28"/>
          <w:szCs w:val="28"/>
          <w:vertAlign w:val="superscript"/>
          <w:lang w:val="en-US"/>
        </w:rPr>
        <w:t>+</w:t>
      </w:r>
      <w:r w:rsidR="007F27CF">
        <w:rPr>
          <w:rFonts w:ascii="Times New Roman" w:eastAsia="TimesLTStd-Roman" w:hAnsi="Times New Roman" w:cs="Times New Roman"/>
          <w:color w:val="000000"/>
          <w:sz w:val="28"/>
          <w:szCs w:val="28"/>
          <w:lang w:val="en-US"/>
        </w:rPr>
        <w:t>) exhibit poor solubility in water.</w:t>
      </w:r>
      <w:r w:rsidR="004D4CE7">
        <w:rPr>
          <w:rFonts w:ascii="Times New Roman" w:eastAsia="TimesLTStd-Roman" w:hAnsi="Times New Roman" w:cs="Times New Roman"/>
          <w:color w:val="000000"/>
          <w:sz w:val="28"/>
          <w:szCs w:val="28"/>
          <w:lang w:val="en-US"/>
        </w:rPr>
        <w:t xml:space="preserve"> This trend is rationalized on the basis of hydration energy and lattice energy and the electrostatic interaction (ion pair formation) which is responsible for the solubility trend observed in these salts.</w:t>
      </w:r>
    </w:p>
    <w:p w14:paraId="3B63484A" w14:textId="6A2A1DBF" w:rsidR="004D4CE7" w:rsidRPr="0084399D" w:rsidRDefault="004D4CE7" w:rsidP="004D4CE7">
      <w:pPr>
        <w:spacing w:before="240"/>
        <w:jc w:val="both"/>
        <w:rPr>
          <w:rFonts w:ascii="Times New Roman" w:eastAsia="TimesLTStd-Roman" w:hAnsi="Times New Roman" w:cs="Times New Roman"/>
          <w:color w:val="000000"/>
          <w:sz w:val="28"/>
          <w:szCs w:val="28"/>
          <w:lang w:val="en-US"/>
        </w:rPr>
      </w:pPr>
      <w:r w:rsidRPr="0084399D">
        <w:rPr>
          <w:rFonts w:ascii="Times New Roman" w:eastAsia="TimesLTStd-Roman" w:hAnsi="Times New Roman" w:cs="Times New Roman"/>
          <w:noProof/>
          <w:color w:val="000000"/>
          <w:sz w:val="28"/>
          <w:szCs w:val="28"/>
          <w:lang w:val="en-US"/>
        </w:rPr>
        <w:lastRenderedPageBreak/>
        <w:drawing>
          <wp:inline distT="0" distB="0" distL="0" distR="0" wp14:anchorId="1D4FBF41" wp14:editId="56163CD4">
            <wp:extent cx="4791075" cy="3409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1075" cy="3409950"/>
                    </a:xfrm>
                    <a:prstGeom prst="rect">
                      <a:avLst/>
                    </a:prstGeom>
                    <a:noFill/>
                    <a:ln>
                      <a:noFill/>
                    </a:ln>
                  </pic:spPr>
                </pic:pic>
              </a:graphicData>
            </a:graphic>
          </wp:inline>
        </w:drawing>
      </w:r>
    </w:p>
    <w:p w14:paraId="10D4555D" w14:textId="67D41C1B" w:rsidR="007F27CF" w:rsidRDefault="004D4CE7" w:rsidP="00602427">
      <w:pPr>
        <w:pStyle w:val="Subtitle"/>
        <w:rPr>
          <w:rFonts w:ascii="Times New Roman" w:eastAsia="TimesLTStd-Roman" w:hAnsi="Times New Roman" w:cs="Times New Roman"/>
          <w:sz w:val="28"/>
          <w:szCs w:val="28"/>
          <w:lang w:val="en-US"/>
        </w:rPr>
      </w:pPr>
      <w:r w:rsidRPr="00AE2048">
        <w:rPr>
          <w:rFonts w:ascii="Times New Roman" w:eastAsia="TimesLTStd-Roman" w:hAnsi="Times New Roman" w:cs="Times New Roman"/>
          <w:sz w:val="28"/>
          <w:szCs w:val="28"/>
          <w:lang w:val="en-US"/>
        </w:rPr>
        <w:t>Fig.</w:t>
      </w:r>
      <w:r w:rsidR="00376AC5" w:rsidRPr="00AE2048">
        <w:rPr>
          <w:rFonts w:ascii="Times New Roman" w:eastAsia="TimesLTStd-Roman" w:hAnsi="Times New Roman" w:cs="Times New Roman"/>
          <w:sz w:val="28"/>
          <w:szCs w:val="28"/>
          <w:lang w:val="en-US"/>
        </w:rPr>
        <w:t>5</w:t>
      </w:r>
      <w:r w:rsidRPr="00AE2048">
        <w:rPr>
          <w:rFonts w:ascii="Times New Roman" w:eastAsia="TimesLTStd-Roman" w:hAnsi="Times New Roman" w:cs="Times New Roman"/>
          <w:sz w:val="28"/>
          <w:szCs w:val="28"/>
          <w:lang w:val="en-US"/>
        </w:rPr>
        <w:t>.</w:t>
      </w:r>
      <w:r w:rsidR="00386F25">
        <w:rPr>
          <w:rFonts w:ascii="Times New Roman" w:eastAsia="TimesLTStd-Roman" w:hAnsi="Times New Roman" w:cs="Times New Roman"/>
          <w:sz w:val="28"/>
          <w:szCs w:val="28"/>
          <w:lang w:val="en-US"/>
        </w:rPr>
        <w:t>General solubility trends observed with the salts of polyoxometalates. Keggin anion is chosen as a representative.[</w:t>
      </w:r>
      <w:r w:rsidR="0084399D" w:rsidRPr="00AE2048">
        <w:rPr>
          <w:rFonts w:ascii="Times New Roman" w:eastAsia="TimesLTStd-Roman" w:hAnsi="Times New Roman" w:cs="Times New Roman"/>
          <w:sz w:val="28"/>
          <w:szCs w:val="28"/>
          <w:lang w:val="en-US"/>
        </w:rPr>
        <w:t>figure reproduced from ref 1</w:t>
      </w:r>
      <w:r w:rsidR="00386F25">
        <w:rPr>
          <w:rFonts w:ascii="Times New Roman" w:eastAsia="TimesLTStd-Roman" w:hAnsi="Times New Roman" w:cs="Times New Roman"/>
          <w:sz w:val="28"/>
          <w:szCs w:val="28"/>
          <w:lang w:val="en-US"/>
        </w:rPr>
        <w:t>]</w:t>
      </w:r>
    </w:p>
    <w:p w14:paraId="4F473683" w14:textId="109D1D19" w:rsidR="00B651DB" w:rsidRPr="00B651DB" w:rsidRDefault="00B651DB" w:rsidP="00B651DB">
      <w:pPr>
        <w:rPr>
          <w:lang w:val="en-US"/>
        </w:rPr>
      </w:pPr>
      <w:r>
        <w:rPr>
          <w:lang w:val="en-US"/>
        </w:rPr>
        <w:t>Table</w:t>
      </w:r>
      <w:r w:rsidR="00042008">
        <w:rPr>
          <w:lang w:val="en-US"/>
        </w:rPr>
        <w:t xml:space="preserve"> 3.</w:t>
      </w:r>
      <w:r>
        <w:rPr>
          <w:lang w:val="en-US"/>
        </w:rPr>
        <w:t xml:space="preserve"> Dissociation constants for heteropoly acids and phosphoric acid in aqueous solution at 298 K</w:t>
      </w:r>
    </w:p>
    <w:tbl>
      <w:tblPr>
        <w:tblStyle w:val="TableGrid"/>
        <w:tblW w:w="0" w:type="auto"/>
        <w:tblLook w:val="04A0" w:firstRow="1" w:lastRow="0" w:firstColumn="1" w:lastColumn="0" w:noHBand="0" w:noVBand="1"/>
      </w:tblPr>
      <w:tblGrid>
        <w:gridCol w:w="629"/>
        <w:gridCol w:w="1362"/>
        <w:gridCol w:w="1294"/>
        <w:gridCol w:w="1020"/>
        <w:gridCol w:w="1324"/>
        <w:gridCol w:w="1286"/>
        <w:gridCol w:w="1208"/>
        <w:gridCol w:w="967"/>
      </w:tblGrid>
      <w:tr w:rsidR="00B651DB" w:rsidRPr="00DD6ADA" w14:paraId="5CA252D2" w14:textId="77777777" w:rsidTr="00B651DB">
        <w:tc>
          <w:tcPr>
            <w:tcW w:w="629" w:type="dxa"/>
          </w:tcPr>
          <w:p w14:paraId="4B9845DE" w14:textId="77777777" w:rsidR="00DD6ADA" w:rsidRPr="00DD6ADA" w:rsidRDefault="00DD6ADA" w:rsidP="00DD6ADA">
            <w:pPr>
              <w:rPr>
                <w:sz w:val="20"/>
                <w:szCs w:val="20"/>
                <w:lang w:val="en-US"/>
              </w:rPr>
            </w:pPr>
          </w:p>
        </w:tc>
        <w:tc>
          <w:tcPr>
            <w:tcW w:w="1346" w:type="dxa"/>
          </w:tcPr>
          <w:p w14:paraId="2BBD3CFA" w14:textId="10F678EF" w:rsidR="00DD6ADA" w:rsidRPr="00DD6ADA" w:rsidRDefault="00DD6ADA" w:rsidP="00DD6ADA">
            <w:pPr>
              <w:rPr>
                <w:sz w:val="20"/>
                <w:szCs w:val="20"/>
                <w:vertAlign w:val="subscript"/>
                <w:lang w:val="en-US"/>
              </w:rPr>
            </w:pPr>
            <w:r w:rsidRPr="00DD6ADA">
              <w:rPr>
                <w:sz w:val="20"/>
                <w:szCs w:val="20"/>
                <w:lang w:val="en-US"/>
              </w:rPr>
              <w:t>H</w:t>
            </w:r>
            <w:r w:rsidRPr="00DD6ADA">
              <w:rPr>
                <w:sz w:val="20"/>
                <w:szCs w:val="20"/>
                <w:vertAlign w:val="subscript"/>
                <w:lang w:val="en-US"/>
              </w:rPr>
              <w:t>5</w:t>
            </w:r>
            <w:r w:rsidRPr="00DD6ADA">
              <w:rPr>
                <w:sz w:val="20"/>
                <w:szCs w:val="20"/>
                <w:lang w:val="en-US"/>
              </w:rPr>
              <w:t>PMo</w:t>
            </w:r>
            <w:r w:rsidRPr="00DD6ADA">
              <w:rPr>
                <w:sz w:val="20"/>
                <w:szCs w:val="20"/>
                <w:vertAlign w:val="subscript"/>
                <w:lang w:val="en-US"/>
              </w:rPr>
              <w:t>10</w:t>
            </w:r>
            <w:r w:rsidRPr="00DD6ADA">
              <w:rPr>
                <w:sz w:val="20"/>
                <w:szCs w:val="20"/>
                <w:lang w:val="en-US"/>
              </w:rPr>
              <w:t>V</w:t>
            </w:r>
            <w:r w:rsidRPr="00DD6ADA">
              <w:rPr>
                <w:sz w:val="20"/>
                <w:szCs w:val="20"/>
                <w:vertAlign w:val="subscript"/>
                <w:lang w:val="en-US"/>
              </w:rPr>
              <w:t>2</w:t>
            </w:r>
            <w:r w:rsidRPr="00DD6ADA">
              <w:rPr>
                <w:sz w:val="20"/>
                <w:szCs w:val="20"/>
                <w:lang w:val="en-US"/>
              </w:rPr>
              <w:t>O</w:t>
            </w:r>
            <w:r w:rsidRPr="00DD6ADA">
              <w:rPr>
                <w:sz w:val="20"/>
                <w:szCs w:val="20"/>
                <w:vertAlign w:val="subscript"/>
                <w:lang w:val="en-US"/>
              </w:rPr>
              <w:t>40</w:t>
            </w:r>
          </w:p>
        </w:tc>
        <w:tc>
          <w:tcPr>
            <w:tcW w:w="1294" w:type="dxa"/>
          </w:tcPr>
          <w:p w14:paraId="15D908CE" w14:textId="735F01DA" w:rsidR="00DD6ADA" w:rsidRPr="00DD6ADA" w:rsidRDefault="00DD6ADA" w:rsidP="00DD6ADA">
            <w:pPr>
              <w:rPr>
                <w:sz w:val="20"/>
                <w:szCs w:val="20"/>
                <w:vertAlign w:val="subscript"/>
                <w:lang w:val="en-US"/>
              </w:rPr>
            </w:pPr>
            <w:r w:rsidRPr="00DD6ADA">
              <w:rPr>
                <w:sz w:val="20"/>
                <w:szCs w:val="20"/>
                <w:lang w:val="en-US"/>
              </w:rPr>
              <w:t>H</w:t>
            </w:r>
            <w:r w:rsidRPr="00DD6ADA">
              <w:rPr>
                <w:sz w:val="20"/>
                <w:szCs w:val="20"/>
                <w:vertAlign w:val="subscript"/>
                <w:lang w:val="en-US"/>
              </w:rPr>
              <w:t>6</w:t>
            </w:r>
            <w:r w:rsidRPr="00DD6ADA">
              <w:rPr>
                <w:sz w:val="20"/>
                <w:szCs w:val="20"/>
                <w:lang w:val="en-US"/>
              </w:rPr>
              <w:t>PMoV</w:t>
            </w:r>
            <w:r w:rsidRPr="00DD6ADA">
              <w:rPr>
                <w:sz w:val="20"/>
                <w:szCs w:val="20"/>
                <w:vertAlign w:val="subscript"/>
                <w:lang w:val="en-US"/>
              </w:rPr>
              <w:t>3</w:t>
            </w:r>
            <w:r w:rsidRPr="00DD6ADA">
              <w:rPr>
                <w:sz w:val="20"/>
                <w:szCs w:val="20"/>
                <w:lang w:val="en-US"/>
              </w:rPr>
              <w:t>O</w:t>
            </w:r>
            <w:r w:rsidRPr="00DD6ADA">
              <w:rPr>
                <w:sz w:val="20"/>
                <w:szCs w:val="20"/>
                <w:lang w:val="en-US"/>
              </w:rPr>
              <w:softHyphen/>
            </w:r>
            <w:r w:rsidRPr="00DD6ADA">
              <w:rPr>
                <w:sz w:val="20"/>
                <w:szCs w:val="20"/>
                <w:vertAlign w:val="subscript"/>
                <w:lang w:val="en-US"/>
              </w:rPr>
              <w:t>40</w:t>
            </w:r>
          </w:p>
        </w:tc>
        <w:tc>
          <w:tcPr>
            <w:tcW w:w="1020" w:type="dxa"/>
          </w:tcPr>
          <w:p w14:paraId="42339357" w14:textId="01937679" w:rsidR="00DD6ADA" w:rsidRPr="00DD6ADA" w:rsidRDefault="00DD6ADA" w:rsidP="00DD6ADA">
            <w:pPr>
              <w:rPr>
                <w:sz w:val="20"/>
                <w:szCs w:val="20"/>
                <w:vertAlign w:val="subscript"/>
                <w:lang w:val="en-US"/>
              </w:rPr>
            </w:pPr>
            <w:r>
              <w:rPr>
                <w:sz w:val="20"/>
                <w:szCs w:val="20"/>
                <w:lang w:val="en-US"/>
              </w:rPr>
              <w:t>H</w:t>
            </w:r>
            <w:r>
              <w:rPr>
                <w:sz w:val="20"/>
                <w:szCs w:val="20"/>
                <w:vertAlign w:val="subscript"/>
                <w:lang w:val="en-US"/>
              </w:rPr>
              <w:t>7</w:t>
            </w:r>
            <w:r>
              <w:rPr>
                <w:sz w:val="20"/>
                <w:szCs w:val="20"/>
                <w:lang w:val="en-US"/>
              </w:rPr>
              <w:t>PV</w:t>
            </w:r>
            <w:r>
              <w:rPr>
                <w:sz w:val="20"/>
                <w:szCs w:val="20"/>
                <w:vertAlign w:val="subscript"/>
                <w:lang w:val="en-US"/>
              </w:rPr>
              <w:t>12</w:t>
            </w:r>
            <w:r>
              <w:rPr>
                <w:sz w:val="20"/>
                <w:szCs w:val="20"/>
                <w:lang w:val="en-US"/>
              </w:rPr>
              <w:t>O</w:t>
            </w:r>
            <w:r>
              <w:rPr>
                <w:sz w:val="20"/>
                <w:szCs w:val="20"/>
                <w:vertAlign w:val="subscript"/>
                <w:lang w:val="en-US"/>
              </w:rPr>
              <w:t>36</w:t>
            </w:r>
          </w:p>
        </w:tc>
        <w:tc>
          <w:tcPr>
            <w:tcW w:w="1324" w:type="dxa"/>
          </w:tcPr>
          <w:p w14:paraId="4FA8358A" w14:textId="3CB52A71" w:rsidR="00DD6ADA" w:rsidRPr="00DD6ADA" w:rsidRDefault="00DD6ADA" w:rsidP="00DD6ADA">
            <w:pPr>
              <w:rPr>
                <w:sz w:val="20"/>
                <w:szCs w:val="20"/>
                <w:vertAlign w:val="subscript"/>
                <w:lang w:val="en-US"/>
              </w:rPr>
            </w:pPr>
            <w:r>
              <w:rPr>
                <w:sz w:val="20"/>
                <w:szCs w:val="20"/>
                <w:lang w:val="en-US"/>
              </w:rPr>
              <w:t>H</w:t>
            </w:r>
            <w:r>
              <w:rPr>
                <w:sz w:val="20"/>
                <w:szCs w:val="20"/>
                <w:vertAlign w:val="subscript"/>
                <w:lang w:val="en-US"/>
              </w:rPr>
              <w:t>8</w:t>
            </w:r>
            <w:r>
              <w:rPr>
                <w:sz w:val="20"/>
                <w:szCs w:val="20"/>
                <w:lang w:val="en-US"/>
              </w:rPr>
              <w:t>NbMo</w:t>
            </w:r>
            <w:r>
              <w:rPr>
                <w:sz w:val="20"/>
                <w:szCs w:val="20"/>
                <w:vertAlign w:val="subscript"/>
                <w:lang w:val="en-US"/>
              </w:rPr>
              <w:t>12</w:t>
            </w:r>
            <w:r>
              <w:rPr>
                <w:sz w:val="20"/>
                <w:szCs w:val="20"/>
                <w:lang w:val="en-US"/>
              </w:rPr>
              <w:t>O</w:t>
            </w:r>
            <w:r>
              <w:rPr>
                <w:sz w:val="20"/>
                <w:szCs w:val="20"/>
                <w:vertAlign w:val="subscript"/>
                <w:lang w:val="en-US"/>
              </w:rPr>
              <w:t>42</w:t>
            </w:r>
          </w:p>
        </w:tc>
        <w:tc>
          <w:tcPr>
            <w:tcW w:w="1286" w:type="dxa"/>
          </w:tcPr>
          <w:p w14:paraId="031ACD2C" w14:textId="00241442" w:rsidR="00DD6ADA" w:rsidRPr="00DD6ADA" w:rsidRDefault="00DD6ADA" w:rsidP="00DD6ADA">
            <w:pPr>
              <w:rPr>
                <w:sz w:val="20"/>
                <w:szCs w:val="20"/>
                <w:vertAlign w:val="subscript"/>
                <w:lang w:val="en-US"/>
              </w:rPr>
            </w:pPr>
            <w:r>
              <w:rPr>
                <w:sz w:val="20"/>
                <w:szCs w:val="20"/>
                <w:lang w:val="en-US"/>
              </w:rPr>
              <w:t>H</w:t>
            </w:r>
            <w:r>
              <w:rPr>
                <w:sz w:val="20"/>
                <w:szCs w:val="20"/>
                <w:vertAlign w:val="subscript"/>
                <w:lang w:val="en-US"/>
              </w:rPr>
              <w:t>8</w:t>
            </w:r>
            <w:r>
              <w:rPr>
                <w:sz w:val="20"/>
                <w:szCs w:val="20"/>
                <w:lang w:val="en-US"/>
              </w:rPr>
              <w:t>CeMo</w:t>
            </w:r>
            <w:r>
              <w:rPr>
                <w:sz w:val="20"/>
                <w:szCs w:val="20"/>
                <w:vertAlign w:val="subscript"/>
                <w:lang w:val="en-US"/>
              </w:rPr>
              <w:t>12</w:t>
            </w:r>
            <w:r>
              <w:rPr>
                <w:sz w:val="20"/>
                <w:szCs w:val="20"/>
                <w:lang w:val="en-US"/>
              </w:rPr>
              <w:t>O</w:t>
            </w:r>
            <w:r>
              <w:rPr>
                <w:sz w:val="20"/>
                <w:szCs w:val="20"/>
                <w:vertAlign w:val="subscript"/>
                <w:lang w:val="en-US"/>
              </w:rPr>
              <w:t>42</w:t>
            </w:r>
          </w:p>
        </w:tc>
        <w:tc>
          <w:tcPr>
            <w:tcW w:w="1208" w:type="dxa"/>
          </w:tcPr>
          <w:p w14:paraId="363DC2E3" w14:textId="28D2507D" w:rsidR="00DD6ADA" w:rsidRPr="00B651DB" w:rsidRDefault="00B651DB" w:rsidP="00DD6ADA">
            <w:pPr>
              <w:rPr>
                <w:sz w:val="20"/>
                <w:szCs w:val="20"/>
                <w:lang w:val="en-US"/>
              </w:rPr>
            </w:pPr>
            <w:r>
              <w:rPr>
                <w:sz w:val="20"/>
                <w:szCs w:val="20"/>
                <w:lang w:val="en-US"/>
              </w:rPr>
              <w:t>H</w:t>
            </w:r>
            <w:r>
              <w:rPr>
                <w:sz w:val="20"/>
                <w:szCs w:val="20"/>
                <w:vertAlign w:val="subscript"/>
                <w:lang w:val="en-US"/>
              </w:rPr>
              <w:t>8</w:t>
            </w:r>
            <w:r>
              <w:rPr>
                <w:sz w:val="20"/>
                <w:szCs w:val="20"/>
                <w:lang w:val="en-US"/>
              </w:rPr>
              <w:t>UMo</w:t>
            </w:r>
            <w:r>
              <w:rPr>
                <w:sz w:val="20"/>
                <w:szCs w:val="20"/>
                <w:vertAlign w:val="subscript"/>
                <w:lang w:val="en-US"/>
              </w:rPr>
              <w:t>12</w:t>
            </w:r>
            <w:r>
              <w:rPr>
                <w:sz w:val="20"/>
                <w:szCs w:val="20"/>
                <w:lang w:val="en-US"/>
              </w:rPr>
              <w:t>O</w:t>
            </w:r>
            <w:r>
              <w:rPr>
                <w:sz w:val="20"/>
                <w:szCs w:val="20"/>
                <w:vertAlign w:val="subscript"/>
                <w:lang w:val="en-US"/>
              </w:rPr>
              <w:t>42</w:t>
            </w:r>
            <w:r>
              <w:rPr>
                <w:sz w:val="20"/>
                <w:szCs w:val="20"/>
                <w:lang w:val="en-US"/>
              </w:rPr>
              <w:t xml:space="preserve"> </w:t>
            </w:r>
          </w:p>
        </w:tc>
        <w:tc>
          <w:tcPr>
            <w:tcW w:w="909" w:type="dxa"/>
          </w:tcPr>
          <w:p w14:paraId="7A6A5741" w14:textId="04BE3FC1" w:rsidR="00DD6ADA" w:rsidRPr="00B651DB" w:rsidRDefault="00B651DB" w:rsidP="00DD6ADA">
            <w:pPr>
              <w:rPr>
                <w:sz w:val="18"/>
                <w:szCs w:val="18"/>
                <w:vertAlign w:val="subscript"/>
                <w:lang w:val="en-US"/>
              </w:rPr>
            </w:pPr>
            <w:r w:rsidRPr="00B651DB">
              <w:rPr>
                <w:sz w:val="18"/>
                <w:szCs w:val="18"/>
                <w:lang w:val="en-US"/>
              </w:rPr>
              <w:t>H</w:t>
            </w:r>
            <w:r w:rsidRPr="00B651DB">
              <w:rPr>
                <w:sz w:val="18"/>
                <w:szCs w:val="18"/>
                <w:vertAlign w:val="subscript"/>
                <w:lang w:val="en-US"/>
              </w:rPr>
              <w:t>3</w:t>
            </w:r>
            <w:r w:rsidRPr="00B651DB">
              <w:rPr>
                <w:sz w:val="18"/>
                <w:szCs w:val="18"/>
                <w:lang w:val="en-US"/>
              </w:rPr>
              <w:t>PO</w:t>
            </w:r>
            <w:r w:rsidRPr="00B651DB">
              <w:rPr>
                <w:sz w:val="18"/>
                <w:szCs w:val="18"/>
                <w:vertAlign w:val="subscript"/>
                <w:lang w:val="en-US"/>
              </w:rPr>
              <w:t>4</w:t>
            </w:r>
          </w:p>
        </w:tc>
      </w:tr>
      <w:tr w:rsidR="00B651DB" w14:paraId="2887CA7E" w14:textId="77777777" w:rsidTr="00B651DB">
        <w:tc>
          <w:tcPr>
            <w:tcW w:w="629" w:type="dxa"/>
          </w:tcPr>
          <w:p w14:paraId="5A502604" w14:textId="15D8918F" w:rsidR="00DD6ADA" w:rsidRPr="00DD6ADA" w:rsidRDefault="00DD6ADA" w:rsidP="00DD6ADA">
            <w:pPr>
              <w:rPr>
                <w:vertAlign w:val="subscript"/>
                <w:lang w:val="en-US"/>
              </w:rPr>
            </w:pPr>
            <w:r>
              <w:rPr>
                <w:lang w:val="en-US"/>
              </w:rPr>
              <w:t>pK</w:t>
            </w:r>
            <w:r>
              <w:rPr>
                <w:vertAlign w:val="subscript"/>
                <w:lang w:val="en-US"/>
              </w:rPr>
              <w:t>4</w:t>
            </w:r>
          </w:p>
        </w:tc>
        <w:tc>
          <w:tcPr>
            <w:tcW w:w="1346" w:type="dxa"/>
          </w:tcPr>
          <w:p w14:paraId="4FCF5E97" w14:textId="5C40A4F2" w:rsidR="00DD6ADA" w:rsidRDefault="00B651DB" w:rsidP="00DD6ADA">
            <w:pPr>
              <w:rPr>
                <w:lang w:val="en-US"/>
              </w:rPr>
            </w:pPr>
            <w:r>
              <w:rPr>
                <w:lang w:val="en-US"/>
              </w:rPr>
              <w:t>1.16</w:t>
            </w:r>
          </w:p>
        </w:tc>
        <w:tc>
          <w:tcPr>
            <w:tcW w:w="1294" w:type="dxa"/>
          </w:tcPr>
          <w:p w14:paraId="616C995A" w14:textId="1F1B70A1" w:rsidR="00DD6ADA" w:rsidRDefault="00B651DB" w:rsidP="00DD6ADA">
            <w:pPr>
              <w:rPr>
                <w:lang w:val="en-US"/>
              </w:rPr>
            </w:pPr>
            <w:r>
              <w:rPr>
                <w:lang w:val="en-US"/>
              </w:rPr>
              <w:t>1.25</w:t>
            </w:r>
          </w:p>
        </w:tc>
        <w:tc>
          <w:tcPr>
            <w:tcW w:w="1020" w:type="dxa"/>
          </w:tcPr>
          <w:p w14:paraId="1E43EB03" w14:textId="78A7C338" w:rsidR="00DD6ADA" w:rsidRDefault="00B651DB" w:rsidP="00DD6ADA">
            <w:pPr>
              <w:rPr>
                <w:lang w:val="en-US"/>
              </w:rPr>
            </w:pPr>
            <w:r>
              <w:rPr>
                <w:lang w:val="en-US"/>
              </w:rPr>
              <w:t>1.4</w:t>
            </w:r>
          </w:p>
        </w:tc>
        <w:tc>
          <w:tcPr>
            <w:tcW w:w="1324" w:type="dxa"/>
          </w:tcPr>
          <w:p w14:paraId="2E9B9959" w14:textId="01E9510F" w:rsidR="00DD6ADA" w:rsidRDefault="00B651DB" w:rsidP="00DD6ADA">
            <w:pPr>
              <w:rPr>
                <w:lang w:val="en-US"/>
              </w:rPr>
            </w:pPr>
            <w:r>
              <w:rPr>
                <w:lang w:val="en-US"/>
              </w:rPr>
              <w:t>1.24</w:t>
            </w:r>
          </w:p>
        </w:tc>
        <w:tc>
          <w:tcPr>
            <w:tcW w:w="1286" w:type="dxa"/>
          </w:tcPr>
          <w:p w14:paraId="2256BB35" w14:textId="79D39CCD" w:rsidR="00DD6ADA" w:rsidRDefault="00B651DB" w:rsidP="00DD6ADA">
            <w:pPr>
              <w:rPr>
                <w:lang w:val="en-US"/>
              </w:rPr>
            </w:pPr>
            <w:r>
              <w:rPr>
                <w:lang w:val="en-US"/>
              </w:rPr>
              <w:t>-</w:t>
            </w:r>
          </w:p>
        </w:tc>
        <w:tc>
          <w:tcPr>
            <w:tcW w:w="1208" w:type="dxa"/>
          </w:tcPr>
          <w:p w14:paraId="7458ABDB" w14:textId="7DDC9B26" w:rsidR="00DD6ADA" w:rsidRDefault="00B651DB" w:rsidP="00DD6ADA">
            <w:pPr>
              <w:rPr>
                <w:lang w:val="en-US"/>
              </w:rPr>
            </w:pPr>
            <w:r>
              <w:rPr>
                <w:lang w:val="en-US"/>
              </w:rPr>
              <w:t>-</w:t>
            </w:r>
          </w:p>
        </w:tc>
        <w:tc>
          <w:tcPr>
            <w:tcW w:w="909" w:type="dxa"/>
          </w:tcPr>
          <w:p w14:paraId="08C5D4F7" w14:textId="16CC796E" w:rsidR="00DD6ADA" w:rsidRPr="00B651DB" w:rsidRDefault="00B651DB" w:rsidP="00DD6ADA">
            <w:pPr>
              <w:rPr>
                <w:sz w:val="18"/>
                <w:szCs w:val="18"/>
                <w:lang w:val="en-US"/>
              </w:rPr>
            </w:pPr>
            <w:r w:rsidRPr="00B651DB">
              <w:rPr>
                <w:sz w:val="18"/>
                <w:szCs w:val="18"/>
                <w:lang w:val="en-US"/>
              </w:rPr>
              <w:t>2.12(pK</w:t>
            </w:r>
            <w:r w:rsidRPr="00B651DB">
              <w:rPr>
                <w:sz w:val="18"/>
                <w:szCs w:val="18"/>
                <w:vertAlign w:val="subscript"/>
                <w:lang w:val="en-US"/>
              </w:rPr>
              <w:t>1</w:t>
            </w:r>
            <w:r w:rsidRPr="00B651DB">
              <w:rPr>
                <w:sz w:val="18"/>
                <w:szCs w:val="18"/>
                <w:lang w:val="en-US"/>
              </w:rPr>
              <w:t>)</w:t>
            </w:r>
          </w:p>
        </w:tc>
      </w:tr>
      <w:tr w:rsidR="00B651DB" w14:paraId="263AE958" w14:textId="77777777" w:rsidTr="00B651DB">
        <w:tc>
          <w:tcPr>
            <w:tcW w:w="629" w:type="dxa"/>
          </w:tcPr>
          <w:p w14:paraId="7C70178A" w14:textId="049BA2B1" w:rsidR="00DD6ADA" w:rsidRPr="00DD6ADA" w:rsidRDefault="00DD6ADA" w:rsidP="00DD6ADA">
            <w:pPr>
              <w:rPr>
                <w:lang w:val="en-US"/>
              </w:rPr>
            </w:pPr>
            <w:r>
              <w:rPr>
                <w:lang w:val="en-US"/>
              </w:rPr>
              <w:t>pK</w:t>
            </w:r>
            <w:r>
              <w:rPr>
                <w:vertAlign w:val="subscript"/>
                <w:lang w:val="en-US"/>
              </w:rPr>
              <w:t>5</w:t>
            </w:r>
          </w:p>
        </w:tc>
        <w:tc>
          <w:tcPr>
            <w:tcW w:w="1346" w:type="dxa"/>
          </w:tcPr>
          <w:p w14:paraId="73440C2E" w14:textId="3FBA1588" w:rsidR="00DD6ADA" w:rsidRDefault="00B651DB" w:rsidP="00DD6ADA">
            <w:pPr>
              <w:rPr>
                <w:lang w:val="en-US"/>
              </w:rPr>
            </w:pPr>
            <w:r>
              <w:rPr>
                <w:lang w:val="en-US"/>
              </w:rPr>
              <w:t>2/14</w:t>
            </w:r>
          </w:p>
        </w:tc>
        <w:tc>
          <w:tcPr>
            <w:tcW w:w="1294" w:type="dxa"/>
          </w:tcPr>
          <w:p w14:paraId="14943514" w14:textId="2324E286" w:rsidR="00DD6ADA" w:rsidRDefault="00B651DB" w:rsidP="00DD6ADA">
            <w:pPr>
              <w:rPr>
                <w:lang w:val="en-US"/>
              </w:rPr>
            </w:pPr>
            <w:r>
              <w:rPr>
                <w:lang w:val="en-US"/>
              </w:rPr>
              <w:t>1.62</w:t>
            </w:r>
          </w:p>
        </w:tc>
        <w:tc>
          <w:tcPr>
            <w:tcW w:w="1020" w:type="dxa"/>
          </w:tcPr>
          <w:p w14:paraId="14C4F731" w14:textId="2CAF7E12" w:rsidR="00DD6ADA" w:rsidRDefault="00B651DB" w:rsidP="00DD6ADA">
            <w:pPr>
              <w:rPr>
                <w:lang w:val="en-US"/>
              </w:rPr>
            </w:pPr>
            <w:r>
              <w:rPr>
                <w:lang w:val="en-US"/>
              </w:rPr>
              <w:t>4.9</w:t>
            </w:r>
          </w:p>
        </w:tc>
        <w:tc>
          <w:tcPr>
            <w:tcW w:w="1324" w:type="dxa"/>
          </w:tcPr>
          <w:p w14:paraId="634BCBBF" w14:textId="4CCC48C7" w:rsidR="00DD6ADA" w:rsidRDefault="00B651DB" w:rsidP="00DD6ADA">
            <w:pPr>
              <w:rPr>
                <w:lang w:val="en-US"/>
              </w:rPr>
            </w:pPr>
            <w:r>
              <w:rPr>
                <w:lang w:val="en-US"/>
              </w:rPr>
              <w:t>3.43</w:t>
            </w:r>
          </w:p>
        </w:tc>
        <w:tc>
          <w:tcPr>
            <w:tcW w:w="1286" w:type="dxa"/>
          </w:tcPr>
          <w:p w14:paraId="6DD43A06" w14:textId="118FAABA" w:rsidR="00DD6ADA" w:rsidRDefault="00B651DB" w:rsidP="00DD6ADA">
            <w:pPr>
              <w:rPr>
                <w:lang w:val="en-US"/>
              </w:rPr>
            </w:pPr>
            <w:r>
              <w:rPr>
                <w:lang w:val="en-US"/>
              </w:rPr>
              <w:t>2.12</w:t>
            </w:r>
          </w:p>
        </w:tc>
        <w:tc>
          <w:tcPr>
            <w:tcW w:w="1208" w:type="dxa"/>
          </w:tcPr>
          <w:p w14:paraId="01C2D7A4" w14:textId="13390C19" w:rsidR="00DD6ADA" w:rsidRDefault="00B651DB" w:rsidP="00DD6ADA">
            <w:pPr>
              <w:rPr>
                <w:lang w:val="en-US"/>
              </w:rPr>
            </w:pPr>
            <w:r>
              <w:rPr>
                <w:lang w:val="en-US"/>
              </w:rPr>
              <w:t>-</w:t>
            </w:r>
          </w:p>
        </w:tc>
        <w:tc>
          <w:tcPr>
            <w:tcW w:w="909" w:type="dxa"/>
          </w:tcPr>
          <w:p w14:paraId="2AD771F1" w14:textId="5CC96A18" w:rsidR="00DD6ADA" w:rsidRPr="00B651DB" w:rsidRDefault="00B651DB" w:rsidP="00DD6ADA">
            <w:pPr>
              <w:rPr>
                <w:sz w:val="18"/>
                <w:szCs w:val="18"/>
                <w:vertAlign w:val="subscript"/>
                <w:lang w:val="en-US"/>
              </w:rPr>
            </w:pPr>
            <w:r w:rsidRPr="00B651DB">
              <w:rPr>
                <w:sz w:val="18"/>
                <w:szCs w:val="18"/>
                <w:lang w:val="en-US"/>
              </w:rPr>
              <w:t>7.20(pK</w:t>
            </w:r>
            <w:r w:rsidRPr="00B651DB">
              <w:rPr>
                <w:sz w:val="18"/>
                <w:szCs w:val="18"/>
                <w:vertAlign w:val="subscript"/>
                <w:lang w:val="en-US"/>
              </w:rPr>
              <w:t>2</w:t>
            </w:r>
            <w:r>
              <w:rPr>
                <w:sz w:val="18"/>
                <w:szCs w:val="18"/>
                <w:lang w:val="en-US"/>
              </w:rPr>
              <w:t>)</w:t>
            </w:r>
            <w:r w:rsidRPr="00B651DB">
              <w:rPr>
                <w:sz w:val="18"/>
                <w:szCs w:val="18"/>
                <w:vertAlign w:val="subscript"/>
                <w:lang w:val="en-US"/>
              </w:rPr>
              <w:t>)</w:t>
            </w:r>
          </w:p>
        </w:tc>
      </w:tr>
      <w:tr w:rsidR="00B651DB" w:rsidRPr="00B651DB" w14:paraId="494B15D0" w14:textId="77777777" w:rsidTr="00B651DB">
        <w:tc>
          <w:tcPr>
            <w:tcW w:w="629" w:type="dxa"/>
          </w:tcPr>
          <w:p w14:paraId="3D16A7B1" w14:textId="4A3B7202" w:rsidR="00DD6ADA" w:rsidRPr="00DD6ADA" w:rsidRDefault="00DD6ADA" w:rsidP="00DD6ADA">
            <w:pPr>
              <w:rPr>
                <w:vertAlign w:val="subscript"/>
                <w:lang w:val="en-US"/>
              </w:rPr>
            </w:pPr>
            <w:r>
              <w:rPr>
                <w:lang w:val="en-US"/>
              </w:rPr>
              <w:t>pK</w:t>
            </w:r>
            <w:r>
              <w:rPr>
                <w:vertAlign w:val="subscript"/>
                <w:lang w:val="en-US"/>
              </w:rPr>
              <w:t>6=</w:t>
            </w:r>
          </w:p>
        </w:tc>
        <w:tc>
          <w:tcPr>
            <w:tcW w:w="1346" w:type="dxa"/>
          </w:tcPr>
          <w:p w14:paraId="292BF929" w14:textId="77777777" w:rsidR="00DD6ADA" w:rsidRDefault="00DD6ADA" w:rsidP="00DD6ADA">
            <w:pPr>
              <w:rPr>
                <w:lang w:val="en-US"/>
              </w:rPr>
            </w:pPr>
          </w:p>
        </w:tc>
        <w:tc>
          <w:tcPr>
            <w:tcW w:w="1294" w:type="dxa"/>
          </w:tcPr>
          <w:p w14:paraId="170254CA" w14:textId="32BE170C" w:rsidR="00DD6ADA" w:rsidRDefault="00B651DB" w:rsidP="00DD6ADA">
            <w:pPr>
              <w:rPr>
                <w:lang w:val="en-US"/>
              </w:rPr>
            </w:pPr>
            <w:r>
              <w:rPr>
                <w:lang w:val="en-US"/>
              </w:rPr>
              <w:t>2.00</w:t>
            </w:r>
          </w:p>
        </w:tc>
        <w:tc>
          <w:tcPr>
            <w:tcW w:w="1020" w:type="dxa"/>
          </w:tcPr>
          <w:p w14:paraId="4F7B9A61" w14:textId="09B08905" w:rsidR="00DD6ADA" w:rsidRDefault="00B651DB" w:rsidP="00DD6ADA">
            <w:pPr>
              <w:rPr>
                <w:lang w:val="en-US"/>
              </w:rPr>
            </w:pPr>
            <w:r>
              <w:rPr>
                <w:lang w:val="en-US"/>
              </w:rPr>
              <w:t>6.4</w:t>
            </w:r>
          </w:p>
        </w:tc>
        <w:tc>
          <w:tcPr>
            <w:tcW w:w="1324" w:type="dxa"/>
          </w:tcPr>
          <w:p w14:paraId="53DE62A3" w14:textId="4F60E35C" w:rsidR="00DD6ADA" w:rsidRDefault="00B651DB" w:rsidP="00DD6ADA">
            <w:pPr>
              <w:rPr>
                <w:lang w:val="en-US"/>
              </w:rPr>
            </w:pPr>
            <w:r>
              <w:rPr>
                <w:lang w:val="en-US"/>
              </w:rPr>
              <w:t>3.64</w:t>
            </w:r>
          </w:p>
        </w:tc>
        <w:tc>
          <w:tcPr>
            <w:tcW w:w="1286" w:type="dxa"/>
          </w:tcPr>
          <w:p w14:paraId="157AFA88" w14:textId="467F2D5F" w:rsidR="00DD6ADA" w:rsidRDefault="00B651DB" w:rsidP="00DD6ADA">
            <w:pPr>
              <w:rPr>
                <w:lang w:val="en-US"/>
              </w:rPr>
            </w:pPr>
            <w:r>
              <w:rPr>
                <w:lang w:val="en-US"/>
              </w:rPr>
              <w:t>1.98</w:t>
            </w:r>
          </w:p>
        </w:tc>
        <w:tc>
          <w:tcPr>
            <w:tcW w:w="1208" w:type="dxa"/>
          </w:tcPr>
          <w:p w14:paraId="29E9FBCA" w14:textId="6ACEC224" w:rsidR="00DD6ADA" w:rsidRPr="00B651DB" w:rsidRDefault="00B651DB" w:rsidP="00DD6ADA">
            <w:pPr>
              <w:rPr>
                <w:lang w:val="en-US"/>
              </w:rPr>
            </w:pPr>
            <w:r w:rsidRPr="00B651DB">
              <w:rPr>
                <w:lang w:val="en-US"/>
              </w:rPr>
              <w:t>2.13</w:t>
            </w:r>
          </w:p>
        </w:tc>
        <w:tc>
          <w:tcPr>
            <w:tcW w:w="909" w:type="dxa"/>
          </w:tcPr>
          <w:p w14:paraId="106D39B2" w14:textId="789417BD" w:rsidR="00DD6ADA" w:rsidRPr="00B651DB" w:rsidRDefault="00B651DB" w:rsidP="00DD6ADA">
            <w:pPr>
              <w:rPr>
                <w:sz w:val="20"/>
                <w:szCs w:val="20"/>
                <w:lang w:val="en-US"/>
              </w:rPr>
            </w:pPr>
            <w:r w:rsidRPr="00B651DB">
              <w:rPr>
                <w:sz w:val="20"/>
                <w:szCs w:val="20"/>
                <w:lang w:val="en-US"/>
              </w:rPr>
              <w:t>11.9(pK</w:t>
            </w:r>
            <w:r w:rsidRPr="00B651DB">
              <w:rPr>
                <w:sz w:val="20"/>
                <w:szCs w:val="20"/>
                <w:vertAlign w:val="subscript"/>
                <w:lang w:val="en-US"/>
              </w:rPr>
              <w:t>3</w:t>
            </w:r>
            <w:r w:rsidRPr="00B651DB">
              <w:rPr>
                <w:sz w:val="20"/>
                <w:szCs w:val="20"/>
                <w:lang w:val="en-US"/>
              </w:rPr>
              <w:t>)</w:t>
            </w:r>
          </w:p>
        </w:tc>
      </w:tr>
      <w:tr w:rsidR="00B651DB" w14:paraId="19E787BE" w14:textId="77777777" w:rsidTr="00B651DB">
        <w:tc>
          <w:tcPr>
            <w:tcW w:w="629" w:type="dxa"/>
          </w:tcPr>
          <w:p w14:paraId="6090B696" w14:textId="228ED715" w:rsidR="00DD6ADA" w:rsidRPr="00DD6ADA" w:rsidRDefault="00DD6ADA" w:rsidP="00DD6ADA">
            <w:pPr>
              <w:rPr>
                <w:lang w:val="en-US"/>
              </w:rPr>
            </w:pPr>
            <w:r>
              <w:rPr>
                <w:lang w:val="en-US"/>
              </w:rPr>
              <w:t>pK</w:t>
            </w:r>
            <w:r>
              <w:rPr>
                <w:vertAlign w:val="subscript"/>
                <w:lang w:val="en-US"/>
              </w:rPr>
              <w:t>7</w:t>
            </w:r>
          </w:p>
        </w:tc>
        <w:tc>
          <w:tcPr>
            <w:tcW w:w="1346" w:type="dxa"/>
          </w:tcPr>
          <w:p w14:paraId="2AB97328" w14:textId="77777777" w:rsidR="00DD6ADA" w:rsidRDefault="00DD6ADA" w:rsidP="00DD6ADA">
            <w:pPr>
              <w:rPr>
                <w:lang w:val="en-US"/>
              </w:rPr>
            </w:pPr>
          </w:p>
        </w:tc>
        <w:tc>
          <w:tcPr>
            <w:tcW w:w="1294" w:type="dxa"/>
          </w:tcPr>
          <w:p w14:paraId="27839721" w14:textId="77777777" w:rsidR="00DD6ADA" w:rsidRDefault="00DD6ADA" w:rsidP="00DD6ADA">
            <w:pPr>
              <w:rPr>
                <w:lang w:val="en-US"/>
              </w:rPr>
            </w:pPr>
          </w:p>
        </w:tc>
        <w:tc>
          <w:tcPr>
            <w:tcW w:w="1020" w:type="dxa"/>
          </w:tcPr>
          <w:p w14:paraId="7E499F68" w14:textId="17545EB9" w:rsidR="00DD6ADA" w:rsidRDefault="00B651DB" w:rsidP="00DD6ADA">
            <w:pPr>
              <w:rPr>
                <w:lang w:val="en-US"/>
              </w:rPr>
            </w:pPr>
            <w:r>
              <w:rPr>
                <w:lang w:val="en-US"/>
              </w:rPr>
              <w:t>7.9</w:t>
            </w:r>
          </w:p>
        </w:tc>
        <w:tc>
          <w:tcPr>
            <w:tcW w:w="1324" w:type="dxa"/>
          </w:tcPr>
          <w:p w14:paraId="6975517D" w14:textId="57364AD1" w:rsidR="00DD6ADA" w:rsidRDefault="00B651DB" w:rsidP="00DD6ADA">
            <w:pPr>
              <w:rPr>
                <w:lang w:val="en-US"/>
              </w:rPr>
            </w:pPr>
            <w:r>
              <w:rPr>
                <w:lang w:val="en-US"/>
              </w:rPr>
              <w:t>4.26</w:t>
            </w:r>
          </w:p>
        </w:tc>
        <w:tc>
          <w:tcPr>
            <w:tcW w:w="1286" w:type="dxa"/>
          </w:tcPr>
          <w:p w14:paraId="54C41A3A" w14:textId="62D79715" w:rsidR="00DD6ADA" w:rsidRDefault="00B651DB" w:rsidP="00DD6ADA">
            <w:pPr>
              <w:rPr>
                <w:lang w:val="en-US"/>
              </w:rPr>
            </w:pPr>
            <w:r>
              <w:rPr>
                <w:lang w:val="en-US"/>
              </w:rPr>
              <w:t>2.99</w:t>
            </w:r>
          </w:p>
        </w:tc>
        <w:tc>
          <w:tcPr>
            <w:tcW w:w="1208" w:type="dxa"/>
          </w:tcPr>
          <w:p w14:paraId="022EF98B" w14:textId="54A59A1E" w:rsidR="00DD6ADA" w:rsidRDefault="00B651DB" w:rsidP="00DD6ADA">
            <w:pPr>
              <w:rPr>
                <w:lang w:val="en-US"/>
              </w:rPr>
            </w:pPr>
            <w:r>
              <w:rPr>
                <w:lang w:val="en-US"/>
              </w:rPr>
              <w:t>3.02</w:t>
            </w:r>
          </w:p>
        </w:tc>
        <w:tc>
          <w:tcPr>
            <w:tcW w:w="909" w:type="dxa"/>
          </w:tcPr>
          <w:p w14:paraId="5F27EE22" w14:textId="77777777" w:rsidR="00DD6ADA" w:rsidRDefault="00DD6ADA" w:rsidP="00DD6ADA">
            <w:pPr>
              <w:rPr>
                <w:lang w:val="en-US"/>
              </w:rPr>
            </w:pPr>
          </w:p>
        </w:tc>
      </w:tr>
      <w:tr w:rsidR="00B651DB" w14:paraId="7BA04C40" w14:textId="77777777" w:rsidTr="00B651DB">
        <w:tc>
          <w:tcPr>
            <w:tcW w:w="629" w:type="dxa"/>
          </w:tcPr>
          <w:p w14:paraId="624F3207" w14:textId="034478D5" w:rsidR="00DD6ADA" w:rsidRPr="00DD6ADA" w:rsidRDefault="00DD6ADA" w:rsidP="00DD6ADA">
            <w:pPr>
              <w:rPr>
                <w:vertAlign w:val="subscript"/>
                <w:lang w:val="en-US"/>
              </w:rPr>
            </w:pPr>
            <w:r>
              <w:rPr>
                <w:lang w:val="en-US"/>
              </w:rPr>
              <w:t>pK</w:t>
            </w:r>
            <w:r>
              <w:rPr>
                <w:vertAlign w:val="subscript"/>
                <w:lang w:val="en-US"/>
              </w:rPr>
              <w:t>8</w:t>
            </w:r>
          </w:p>
        </w:tc>
        <w:tc>
          <w:tcPr>
            <w:tcW w:w="1346" w:type="dxa"/>
          </w:tcPr>
          <w:p w14:paraId="133F249E" w14:textId="77777777" w:rsidR="00DD6ADA" w:rsidRDefault="00DD6ADA" w:rsidP="00DD6ADA">
            <w:pPr>
              <w:rPr>
                <w:lang w:val="en-US"/>
              </w:rPr>
            </w:pPr>
          </w:p>
        </w:tc>
        <w:tc>
          <w:tcPr>
            <w:tcW w:w="1294" w:type="dxa"/>
          </w:tcPr>
          <w:p w14:paraId="786C6E5A" w14:textId="77777777" w:rsidR="00DD6ADA" w:rsidRDefault="00DD6ADA" w:rsidP="00DD6ADA">
            <w:pPr>
              <w:rPr>
                <w:lang w:val="en-US"/>
              </w:rPr>
            </w:pPr>
          </w:p>
        </w:tc>
        <w:tc>
          <w:tcPr>
            <w:tcW w:w="1020" w:type="dxa"/>
          </w:tcPr>
          <w:p w14:paraId="72D2724C" w14:textId="77777777" w:rsidR="00DD6ADA" w:rsidRDefault="00DD6ADA" w:rsidP="00DD6ADA">
            <w:pPr>
              <w:rPr>
                <w:lang w:val="en-US"/>
              </w:rPr>
            </w:pPr>
          </w:p>
        </w:tc>
        <w:tc>
          <w:tcPr>
            <w:tcW w:w="1324" w:type="dxa"/>
          </w:tcPr>
          <w:p w14:paraId="0E77B457" w14:textId="4E24EE37" w:rsidR="00DD6ADA" w:rsidRDefault="00B651DB" w:rsidP="00DD6ADA">
            <w:pPr>
              <w:rPr>
                <w:lang w:val="en-US"/>
              </w:rPr>
            </w:pPr>
            <w:r>
              <w:rPr>
                <w:lang w:val="en-US"/>
              </w:rPr>
              <w:t>5.73</w:t>
            </w:r>
          </w:p>
        </w:tc>
        <w:tc>
          <w:tcPr>
            <w:tcW w:w="1286" w:type="dxa"/>
          </w:tcPr>
          <w:p w14:paraId="214E2248" w14:textId="0F20F17A" w:rsidR="00DD6ADA" w:rsidRDefault="00B651DB" w:rsidP="00DD6ADA">
            <w:pPr>
              <w:rPr>
                <w:lang w:val="en-US"/>
              </w:rPr>
            </w:pPr>
            <w:r>
              <w:rPr>
                <w:lang w:val="en-US"/>
              </w:rPr>
              <w:t>4.16</w:t>
            </w:r>
          </w:p>
        </w:tc>
        <w:tc>
          <w:tcPr>
            <w:tcW w:w="1208" w:type="dxa"/>
          </w:tcPr>
          <w:p w14:paraId="4D85F23B" w14:textId="12065C48" w:rsidR="00DD6ADA" w:rsidRDefault="00B651DB" w:rsidP="00DD6ADA">
            <w:pPr>
              <w:rPr>
                <w:lang w:val="en-US"/>
              </w:rPr>
            </w:pPr>
            <w:r>
              <w:rPr>
                <w:lang w:val="en-US"/>
              </w:rPr>
              <w:t>4.31</w:t>
            </w:r>
          </w:p>
        </w:tc>
        <w:tc>
          <w:tcPr>
            <w:tcW w:w="909" w:type="dxa"/>
          </w:tcPr>
          <w:p w14:paraId="26AAA59D" w14:textId="77777777" w:rsidR="00DD6ADA" w:rsidRDefault="00DD6ADA" w:rsidP="00DD6ADA">
            <w:pPr>
              <w:rPr>
                <w:lang w:val="en-US"/>
              </w:rPr>
            </w:pPr>
          </w:p>
        </w:tc>
      </w:tr>
    </w:tbl>
    <w:p w14:paraId="7AE26552" w14:textId="77777777" w:rsidR="00DD6ADA" w:rsidRPr="00DD6ADA" w:rsidRDefault="00DD6ADA" w:rsidP="00DD6ADA">
      <w:pPr>
        <w:rPr>
          <w:lang w:val="en-US"/>
        </w:rPr>
      </w:pPr>
    </w:p>
    <w:p w14:paraId="6BD35846" w14:textId="77777777" w:rsidR="006E2863" w:rsidRDefault="00833199" w:rsidP="00833199">
      <w:pPr>
        <w:autoSpaceDE w:val="0"/>
        <w:autoSpaceDN w:val="0"/>
        <w:adjustRightInd w:val="0"/>
        <w:jc w:val="both"/>
        <w:rPr>
          <w:rFonts w:ascii="Times New Roman" w:hAnsi="Times New Roman" w:cs="Times New Roman"/>
          <w:color w:val="000000"/>
          <w:sz w:val="28"/>
          <w:szCs w:val="28"/>
          <w:lang w:val="en-US"/>
        </w:rPr>
      </w:pPr>
      <w:r w:rsidRPr="00042008">
        <w:rPr>
          <w:rFonts w:ascii="Times New Roman" w:hAnsi="Times New Roman" w:cs="Times New Roman"/>
          <w:b/>
          <w:bCs/>
          <w:color w:val="000000"/>
          <w:sz w:val="28"/>
          <w:szCs w:val="28"/>
          <w:lang w:val="en-US"/>
        </w:rPr>
        <w:t>Pseudo-liquid phase behaviour</w:t>
      </w:r>
      <w:r w:rsidRPr="00833199">
        <w:rPr>
          <w:rFonts w:ascii="Times New Roman" w:hAnsi="Times New Roman" w:cs="Times New Roman"/>
          <w:color w:val="000000"/>
          <w:sz w:val="28"/>
          <w:szCs w:val="28"/>
          <w:lang w:val="en-US"/>
        </w:rPr>
        <w:t xml:space="preserve">: </w:t>
      </w:r>
    </w:p>
    <w:p w14:paraId="7AE63E30" w14:textId="77777777" w:rsidR="00042008" w:rsidRDefault="00042008" w:rsidP="00833199">
      <w:pPr>
        <w:autoSpaceDE w:val="0"/>
        <w:autoSpaceDN w:val="0"/>
        <w:adjustRightInd w:val="0"/>
        <w:jc w:val="both"/>
        <w:rPr>
          <w:rFonts w:ascii="Times New Roman" w:hAnsi="Times New Roman" w:cs="Times New Roman"/>
          <w:color w:val="000000"/>
          <w:sz w:val="28"/>
          <w:szCs w:val="28"/>
          <w:lang w:val="en-US"/>
        </w:rPr>
      </w:pPr>
    </w:p>
    <w:p w14:paraId="280A2025" w14:textId="21BA15E2" w:rsidR="00833199" w:rsidRDefault="00833199" w:rsidP="00833199">
      <w:pPr>
        <w:autoSpaceDE w:val="0"/>
        <w:autoSpaceDN w:val="0"/>
        <w:adjustRightInd w:val="0"/>
        <w:jc w:val="both"/>
        <w:rPr>
          <w:rFonts w:ascii="Times New Roman" w:hAnsi="Times New Roman" w:cs="Times New Roman"/>
          <w:color w:val="000000"/>
          <w:sz w:val="28"/>
          <w:szCs w:val="28"/>
          <w:lang w:val="en-US"/>
        </w:rPr>
      </w:pPr>
      <w:r w:rsidRPr="00833199">
        <w:rPr>
          <w:rFonts w:ascii="Times New Roman" w:hAnsi="Times New Roman" w:cs="Times New Roman"/>
          <w:color w:val="000000"/>
          <w:sz w:val="28"/>
          <w:szCs w:val="28"/>
          <w:lang w:val="en-US"/>
        </w:rPr>
        <w:t xml:space="preserve">The flexible structure adopted by the heteropoly acids, it is natural some polar molecules or molecules with basic character  can be absorbed into the solid lattice in the cavities formed by the polyanions of the lattice.   This can also result in the expansion of the lattice parameter.   In this situation, the reactant molecules experience three-dimensional field by lattice in this sense it can be akin to what is obtainable in solution, however the surrounding is slightly ordered as compared to a solution.    In this sense, the heteropoly acid can be termed as a catalytically active solid solvent. </w:t>
      </w:r>
    </w:p>
    <w:p w14:paraId="2CF7A435" w14:textId="77777777" w:rsidR="00042008" w:rsidRDefault="00042008" w:rsidP="00833199">
      <w:pPr>
        <w:autoSpaceDE w:val="0"/>
        <w:autoSpaceDN w:val="0"/>
        <w:adjustRightInd w:val="0"/>
        <w:jc w:val="both"/>
        <w:rPr>
          <w:rFonts w:ascii="Times New Roman" w:hAnsi="Times New Roman" w:cs="Times New Roman"/>
          <w:color w:val="000000"/>
          <w:sz w:val="28"/>
          <w:szCs w:val="28"/>
          <w:lang w:val="en-US"/>
        </w:rPr>
      </w:pPr>
    </w:p>
    <w:p w14:paraId="02C8D57C" w14:textId="77777777" w:rsidR="00042008" w:rsidRDefault="00042008" w:rsidP="00833199">
      <w:pPr>
        <w:autoSpaceDE w:val="0"/>
        <w:autoSpaceDN w:val="0"/>
        <w:adjustRightInd w:val="0"/>
        <w:jc w:val="both"/>
        <w:rPr>
          <w:rFonts w:ascii="Times New Roman" w:hAnsi="Times New Roman" w:cs="Times New Roman"/>
          <w:color w:val="000000"/>
          <w:sz w:val="28"/>
          <w:szCs w:val="28"/>
          <w:lang w:val="en-US"/>
        </w:rPr>
      </w:pPr>
    </w:p>
    <w:p w14:paraId="7BC7B836" w14:textId="77777777" w:rsidR="00042008" w:rsidRDefault="00042008" w:rsidP="00833199">
      <w:pPr>
        <w:autoSpaceDE w:val="0"/>
        <w:autoSpaceDN w:val="0"/>
        <w:adjustRightInd w:val="0"/>
        <w:jc w:val="both"/>
        <w:rPr>
          <w:rFonts w:ascii="Times New Roman" w:hAnsi="Times New Roman" w:cs="Times New Roman"/>
          <w:color w:val="000000"/>
          <w:sz w:val="28"/>
          <w:szCs w:val="28"/>
          <w:lang w:val="en-US"/>
        </w:rPr>
      </w:pPr>
    </w:p>
    <w:p w14:paraId="7C20F177" w14:textId="77777777" w:rsidR="00042008" w:rsidRDefault="00042008" w:rsidP="00833199">
      <w:pPr>
        <w:autoSpaceDE w:val="0"/>
        <w:autoSpaceDN w:val="0"/>
        <w:adjustRightInd w:val="0"/>
        <w:jc w:val="both"/>
        <w:rPr>
          <w:rFonts w:ascii="Times New Roman" w:hAnsi="Times New Roman" w:cs="Times New Roman"/>
          <w:color w:val="000000"/>
          <w:sz w:val="28"/>
          <w:szCs w:val="28"/>
          <w:lang w:val="en-US"/>
        </w:rPr>
      </w:pPr>
    </w:p>
    <w:p w14:paraId="7C3F37BD" w14:textId="0C9BBC55" w:rsidR="00F118FF" w:rsidRDefault="00F118FF"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lastRenderedPageBreak/>
        <w:t xml:space="preserve">Table </w:t>
      </w:r>
      <w:r w:rsidR="00042008">
        <w:rPr>
          <w:rFonts w:ascii="Times New Roman" w:hAnsi="Times New Roman" w:cs="Times New Roman"/>
          <w:color w:val="000000"/>
          <w:sz w:val="28"/>
          <w:szCs w:val="28"/>
          <w:lang w:val="en-US"/>
        </w:rPr>
        <w:t>4</w:t>
      </w:r>
      <w:r>
        <w:rPr>
          <w:rFonts w:ascii="Times New Roman" w:hAnsi="Times New Roman" w:cs="Times New Roman"/>
          <w:color w:val="000000"/>
          <w:sz w:val="28"/>
          <w:szCs w:val="28"/>
          <w:lang w:val="en-US"/>
        </w:rPr>
        <w:t xml:space="preserve">  Summary of the features and advances of heteropoly anion catalys</w:t>
      </w:r>
      <w:r w:rsidR="00FD4C5D">
        <w:rPr>
          <w:rFonts w:ascii="Times New Roman" w:hAnsi="Times New Roman" w:cs="Times New Roman"/>
          <w:color w:val="000000"/>
          <w:sz w:val="28"/>
          <w:szCs w:val="28"/>
          <w:lang w:val="en-US"/>
        </w:rPr>
        <w:t>ts</w:t>
      </w:r>
    </w:p>
    <w:tbl>
      <w:tblPr>
        <w:tblStyle w:val="TableGrid"/>
        <w:tblW w:w="0" w:type="auto"/>
        <w:tblLook w:val="04A0" w:firstRow="1" w:lastRow="0" w:firstColumn="1" w:lastColumn="0" w:noHBand="0" w:noVBand="1"/>
      </w:tblPr>
      <w:tblGrid>
        <w:gridCol w:w="9016"/>
      </w:tblGrid>
      <w:tr w:rsidR="00F118FF" w:rsidRPr="00505D2D" w14:paraId="46170BCC" w14:textId="77777777" w:rsidTr="00F118FF">
        <w:tc>
          <w:tcPr>
            <w:tcW w:w="9016" w:type="dxa"/>
          </w:tcPr>
          <w:p w14:paraId="62B3BA2F" w14:textId="38707A98" w:rsidR="00F118FF" w:rsidRPr="00505D2D" w:rsidRDefault="00F118FF" w:rsidP="00F118FF">
            <w:pPr>
              <w:pStyle w:val="ListParagraph"/>
              <w:numPr>
                <w:ilvl w:val="0"/>
                <w:numId w:val="2"/>
              </w:numPr>
              <w:autoSpaceDE w:val="0"/>
              <w:autoSpaceDN w:val="0"/>
              <w:adjustRightInd w:val="0"/>
              <w:jc w:val="both"/>
              <w:rPr>
                <w:rFonts w:ascii="Times New Roman" w:hAnsi="Times New Roman" w:cs="Times New Roman"/>
                <w:color w:val="000000"/>
                <w:sz w:val="28"/>
                <w:szCs w:val="28"/>
                <w:lang w:val="en-US"/>
              </w:rPr>
            </w:pPr>
            <w:r w:rsidRPr="00505D2D">
              <w:rPr>
                <w:rFonts w:ascii="Times New Roman" w:hAnsi="Times New Roman" w:cs="Times New Roman"/>
                <w:color w:val="000000"/>
                <w:sz w:val="28"/>
                <w:szCs w:val="28"/>
                <w:lang w:val="en-US"/>
              </w:rPr>
              <w:t>Catalyst design at atomic/molecular levels</w:t>
            </w:r>
          </w:p>
          <w:p w14:paraId="50D4F8F9" w14:textId="6B3E2F30" w:rsidR="00F118FF" w:rsidRPr="00505D2D" w:rsidRDefault="00F118FF" w:rsidP="00F118FF">
            <w:pPr>
              <w:pStyle w:val="ListParagraph"/>
              <w:autoSpaceDE w:val="0"/>
              <w:autoSpaceDN w:val="0"/>
              <w:adjustRightInd w:val="0"/>
              <w:jc w:val="both"/>
              <w:rPr>
                <w:rFonts w:ascii="Times New Roman" w:hAnsi="Times New Roman" w:cs="Times New Roman"/>
                <w:color w:val="000000"/>
                <w:sz w:val="28"/>
                <w:szCs w:val="28"/>
                <w:lang w:val="en-US"/>
              </w:rPr>
            </w:pPr>
            <w:r w:rsidRPr="00505D2D">
              <w:rPr>
                <w:rFonts w:ascii="Times New Roman" w:hAnsi="Times New Roman" w:cs="Times New Roman"/>
                <w:color w:val="000000"/>
                <w:sz w:val="28"/>
                <w:szCs w:val="28"/>
                <w:lang w:val="en-US"/>
              </w:rPr>
              <w:t>Multiple Properties ( andic and redox properties)</w:t>
            </w:r>
          </w:p>
          <w:p w14:paraId="25904C07" w14:textId="6B732D6C" w:rsidR="00F118FF" w:rsidRPr="00505D2D" w:rsidRDefault="00F118FF" w:rsidP="00F118FF">
            <w:pPr>
              <w:pStyle w:val="ListParagraph"/>
              <w:autoSpaceDE w:val="0"/>
              <w:autoSpaceDN w:val="0"/>
              <w:adjustRightInd w:val="0"/>
              <w:jc w:val="both"/>
              <w:rPr>
                <w:rFonts w:ascii="Times New Roman" w:hAnsi="Times New Roman" w:cs="Times New Roman"/>
                <w:color w:val="000000"/>
                <w:sz w:val="28"/>
                <w:szCs w:val="28"/>
                <w:lang w:val="en-US"/>
              </w:rPr>
            </w:pPr>
            <w:r w:rsidRPr="00505D2D">
              <w:rPr>
                <w:rFonts w:ascii="Times New Roman" w:hAnsi="Times New Roman" w:cs="Times New Roman"/>
                <w:color w:val="000000"/>
                <w:sz w:val="28"/>
                <w:szCs w:val="28"/>
                <w:lang w:val="en-US"/>
              </w:rPr>
              <w:t>These properties are controlled by Type of the anion, the nature of the addenda atom and heteroatom, the nature of the counter cation.</w:t>
            </w:r>
          </w:p>
          <w:p w14:paraId="3CA27C4D" w14:textId="5546A0A4" w:rsidR="00F118FF" w:rsidRPr="00505D2D" w:rsidRDefault="00F118FF" w:rsidP="00F118FF">
            <w:pPr>
              <w:pStyle w:val="ListParagraph"/>
              <w:numPr>
                <w:ilvl w:val="0"/>
                <w:numId w:val="2"/>
              </w:numPr>
              <w:autoSpaceDE w:val="0"/>
              <w:autoSpaceDN w:val="0"/>
              <w:adjustRightInd w:val="0"/>
              <w:jc w:val="both"/>
              <w:rPr>
                <w:rFonts w:ascii="Times New Roman" w:hAnsi="Times New Roman" w:cs="Times New Roman"/>
                <w:color w:val="000000"/>
                <w:sz w:val="28"/>
                <w:szCs w:val="28"/>
                <w:lang w:val="en-US"/>
              </w:rPr>
            </w:pPr>
            <w:r w:rsidRPr="00505D2D">
              <w:rPr>
                <w:rFonts w:ascii="Times New Roman" w:hAnsi="Times New Roman" w:cs="Times New Roman"/>
                <w:color w:val="000000"/>
                <w:sz w:val="28"/>
                <w:szCs w:val="28"/>
                <w:lang w:val="en-US"/>
              </w:rPr>
              <w:t>Nature of active sites and multi-functionality like acid-base, redox, multi-electron transfer, photoactivity</w:t>
            </w:r>
            <w:r w:rsidR="009D5621" w:rsidRPr="00505D2D">
              <w:rPr>
                <w:rFonts w:ascii="Times New Roman" w:hAnsi="Times New Roman" w:cs="Times New Roman"/>
                <w:color w:val="000000"/>
                <w:sz w:val="28"/>
                <w:szCs w:val="28"/>
                <w:lang w:val="en-US"/>
              </w:rPr>
              <w:t xml:space="preserve"> and so on</w:t>
            </w:r>
          </w:p>
          <w:p w14:paraId="118D8E65" w14:textId="01D03F7E" w:rsidR="009D5621" w:rsidRPr="00505D2D" w:rsidRDefault="009D5621" w:rsidP="009D5621">
            <w:pPr>
              <w:pStyle w:val="ListParagraph"/>
              <w:autoSpaceDE w:val="0"/>
              <w:autoSpaceDN w:val="0"/>
              <w:adjustRightInd w:val="0"/>
              <w:jc w:val="both"/>
              <w:rPr>
                <w:rFonts w:ascii="Times New Roman" w:hAnsi="Times New Roman" w:cs="Times New Roman"/>
                <w:color w:val="000000"/>
                <w:sz w:val="28"/>
                <w:szCs w:val="28"/>
                <w:lang w:val="en-US"/>
              </w:rPr>
            </w:pPr>
            <w:r w:rsidRPr="00505D2D">
              <w:rPr>
                <w:rFonts w:ascii="Times New Roman" w:hAnsi="Times New Roman" w:cs="Times New Roman"/>
                <w:color w:val="000000"/>
                <w:sz w:val="28"/>
                <w:szCs w:val="28"/>
                <w:lang w:val="en-US"/>
              </w:rPr>
              <w:t>Ternary structure, bulk type behaviour, molecularly metal oxide cluster, molecular design of catalysts</w:t>
            </w:r>
          </w:p>
          <w:p w14:paraId="664AD69A" w14:textId="1C02121C" w:rsidR="009D5621" w:rsidRPr="00505D2D" w:rsidRDefault="009D5621" w:rsidP="009D5621">
            <w:pPr>
              <w:pStyle w:val="ListParagraph"/>
              <w:numPr>
                <w:ilvl w:val="0"/>
                <w:numId w:val="2"/>
              </w:numPr>
              <w:autoSpaceDE w:val="0"/>
              <w:autoSpaceDN w:val="0"/>
              <w:adjustRightInd w:val="0"/>
              <w:jc w:val="both"/>
              <w:rPr>
                <w:rFonts w:ascii="Times New Roman" w:hAnsi="Times New Roman" w:cs="Times New Roman"/>
                <w:color w:val="000000"/>
                <w:sz w:val="28"/>
                <w:szCs w:val="28"/>
                <w:lang w:val="en-US"/>
              </w:rPr>
            </w:pPr>
            <w:r w:rsidRPr="00505D2D">
              <w:rPr>
                <w:rFonts w:ascii="Times New Roman" w:hAnsi="Times New Roman" w:cs="Times New Roman"/>
                <w:color w:val="000000"/>
                <w:sz w:val="28"/>
                <w:szCs w:val="28"/>
                <w:lang w:val="en-US"/>
              </w:rPr>
              <w:t>Cluster models for the metal oxide component and the relation between solid and solution catalysts</w:t>
            </w:r>
          </w:p>
          <w:p w14:paraId="3CD6DA91" w14:textId="76687D13" w:rsidR="009D5621" w:rsidRPr="00505D2D" w:rsidRDefault="009D5621" w:rsidP="009D5621">
            <w:pPr>
              <w:pStyle w:val="ListParagraph"/>
              <w:autoSpaceDE w:val="0"/>
              <w:autoSpaceDN w:val="0"/>
              <w:adjustRightInd w:val="0"/>
              <w:jc w:val="both"/>
              <w:rPr>
                <w:rFonts w:ascii="Times New Roman" w:hAnsi="Times New Roman" w:cs="Times New Roman"/>
                <w:color w:val="000000"/>
                <w:sz w:val="28"/>
                <w:szCs w:val="28"/>
                <w:lang w:val="en-US"/>
              </w:rPr>
            </w:pPr>
            <w:r w:rsidRPr="00505D2D">
              <w:rPr>
                <w:rFonts w:ascii="Times New Roman" w:hAnsi="Times New Roman" w:cs="Times New Roman"/>
                <w:color w:val="000000"/>
                <w:sz w:val="28"/>
                <w:szCs w:val="28"/>
                <w:lang w:val="en-US"/>
              </w:rPr>
              <w:t>Description of the catalytic process at atomic/molecular levels, characterization of the catalysts by spectroscopic measurements and the realistic stoichiometry of the species, models of the reaction intermediates</w:t>
            </w:r>
          </w:p>
          <w:p w14:paraId="167D8E39" w14:textId="7B3A2B0D" w:rsidR="009D5621" w:rsidRPr="00505D2D" w:rsidRDefault="009D5621" w:rsidP="009D5621">
            <w:pPr>
              <w:pStyle w:val="ListParagraph"/>
              <w:numPr>
                <w:ilvl w:val="0"/>
                <w:numId w:val="2"/>
              </w:numPr>
              <w:autoSpaceDE w:val="0"/>
              <w:autoSpaceDN w:val="0"/>
              <w:adjustRightInd w:val="0"/>
              <w:jc w:val="both"/>
              <w:rPr>
                <w:rFonts w:ascii="Times New Roman" w:hAnsi="Times New Roman" w:cs="Times New Roman"/>
                <w:color w:val="000000"/>
                <w:sz w:val="28"/>
                <w:szCs w:val="28"/>
                <w:lang w:val="en-US"/>
              </w:rPr>
            </w:pPr>
            <w:r w:rsidRPr="00505D2D">
              <w:rPr>
                <w:rFonts w:ascii="Times New Roman" w:hAnsi="Times New Roman" w:cs="Times New Roman"/>
                <w:color w:val="000000"/>
                <w:sz w:val="28"/>
                <w:szCs w:val="28"/>
                <w:lang w:val="en-US"/>
              </w:rPr>
              <w:t>Pseudo liquid and bulk type behaviour which can be considered to be similar to three</w:t>
            </w:r>
            <w:r w:rsidR="00505D2D" w:rsidRPr="00505D2D">
              <w:rPr>
                <w:rFonts w:ascii="Times New Roman" w:hAnsi="Times New Roman" w:cs="Times New Roman"/>
                <w:color w:val="000000"/>
                <w:sz w:val="28"/>
                <w:szCs w:val="28"/>
                <w:lang w:val="en-US"/>
              </w:rPr>
              <w:t>-</w:t>
            </w:r>
            <w:r w:rsidRPr="00505D2D">
              <w:rPr>
                <w:rFonts w:ascii="Times New Roman" w:hAnsi="Times New Roman" w:cs="Times New Roman"/>
                <w:color w:val="000000"/>
                <w:sz w:val="28"/>
                <w:szCs w:val="28"/>
                <w:lang w:val="en-US"/>
              </w:rPr>
              <w:t>dimensional environment for catalysis</w:t>
            </w:r>
          </w:p>
          <w:p w14:paraId="15D922C1" w14:textId="11271693" w:rsidR="00F118FF" w:rsidRPr="00505D2D" w:rsidRDefault="0056742D" w:rsidP="0056742D">
            <w:pPr>
              <w:pStyle w:val="ListParagraph"/>
              <w:numPr>
                <w:ilvl w:val="0"/>
                <w:numId w:val="2"/>
              </w:numPr>
              <w:autoSpaceDE w:val="0"/>
              <w:autoSpaceDN w:val="0"/>
              <w:adjustRightInd w:val="0"/>
              <w:jc w:val="both"/>
              <w:rPr>
                <w:rFonts w:ascii="Times New Roman" w:hAnsi="Times New Roman" w:cs="Times New Roman"/>
                <w:color w:val="000000"/>
                <w:sz w:val="28"/>
                <w:szCs w:val="28"/>
                <w:lang w:val="en-US"/>
              </w:rPr>
            </w:pPr>
            <w:r w:rsidRPr="00505D2D">
              <w:rPr>
                <w:rFonts w:ascii="Times New Roman" w:hAnsi="Times New Roman" w:cs="Times New Roman"/>
                <w:color w:val="000000"/>
                <w:sz w:val="28"/>
                <w:szCs w:val="28"/>
                <w:lang w:val="en-US"/>
              </w:rPr>
              <w:t xml:space="preserve"> Catalytic behaviour  like heterogeneous catalysis, Phase-transfer catalysis, photocatalysis shape (pore geometry selectivity</w:t>
            </w:r>
            <w:r w:rsidR="00505D2D">
              <w:rPr>
                <w:rFonts w:ascii="Times New Roman" w:hAnsi="Times New Roman" w:cs="Times New Roman"/>
                <w:color w:val="000000"/>
                <w:sz w:val="28"/>
                <w:szCs w:val="28"/>
                <w:lang w:val="en-US"/>
              </w:rPr>
              <w:t>,</w:t>
            </w:r>
            <w:r w:rsidRPr="00505D2D">
              <w:rPr>
                <w:rFonts w:ascii="Times New Roman" w:hAnsi="Times New Roman" w:cs="Times New Roman"/>
                <w:color w:val="000000"/>
                <w:sz w:val="28"/>
                <w:szCs w:val="28"/>
                <w:lang w:val="en-US"/>
              </w:rPr>
              <w:t xml:space="preserve"> unique basicity of the polyanion </w:t>
            </w:r>
          </w:p>
        </w:tc>
      </w:tr>
    </w:tbl>
    <w:p w14:paraId="04A11484" w14:textId="77777777" w:rsidR="00F118FF" w:rsidRDefault="00F118FF" w:rsidP="00833199">
      <w:pPr>
        <w:autoSpaceDE w:val="0"/>
        <w:autoSpaceDN w:val="0"/>
        <w:adjustRightInd w:val="0"/>
        <w:jc w:val="both"/>
        <w:rPr>
          <w:rFonts w:ascii="Times New Roman" w:hAnsi="Times New Roman" w:cs="Times New Roman"/>
          <w:color w:val="000000"/>
          <w:sz w:val="28"/>
          <w:szCs w:val="28"/>
          <w:lang w:val="en-US"/>
        </w:rPr>
      </w:pPr>
    </w:p>
    <w:p w14:paraId="5085C8C3" w14:textId="1ECFA17A" w:rsidR="00AE2048" w:rsidRDefault="000C70BE"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Misono and coworkers [</w:t>
      </w:r>
      <w:r w:rsidR="00AF01E3">
        <w:rPr>
          <w:rFonts w:ascii="Times New Roman" w:hAnsi="Times New Roman" w:cs="Times New Roman"/>
          <w:color w:val="000000"/>
          <w:sz w:val="28"/>
          <w:szCs w:val="28"/>
          <w:lang w:val="en-US"/>
        </w:rPr>
        <w:t>2</w:t>
      </w:r>
      <w:r>
        <w:rPr>
          <w:rFonts w:ascii="Times New Roman" w:hAnsi="Times New Roman" w:cs="Times New Roman"/>
          <w:color w:val="000000"/>
          <w:sz w:val="28"/>
          <w:szCs w:val="28"/>
          <w:lang w:val="en-US"/>
        </w:rPr>
        <w:t>] have defined the catalytic activity of heteropoly acids essentially in two different types of reactions. This can be understood in terms of surface interaction of reactants and produces (surface reaction) or in the three-dimensional bulk (bulk catalysis)</w:t>
      </w:r>
      <w:r w:rsidR="00AE2048">
        <w:rPr>
          <w:rFonts w:ascii="Times New Roman" w:hAnsi="Times New Roman" w:cs="Times New Roman"/>
          <w:color w:val="000000"/>
          <w:sz w:val="28"/>
          <w:szCs w:val="28"/>
          <w:lang w:val="en-US"/>
        </w:rPr>
        <w:t>.</w:t>
      </w:r>
    </w:p>
    <w:p w14:paraId="70DB53B4" w14:textId="77777777" w:rsidR="00AE2048" w:rsidRDefault="00AE2048" w:rsidP="00833199">
      <w:pPr>
        <w:autoSpaceDE w:val="0"/>
        <w:autoSpaceDN w:val="0"/>
        <w:adjustRightInd w:val="0"/>
        <w:jc w:val="both"/>
        <w:rPr>
          <w:rFonts w:ascii="Times New Roman" w:hAnsi="Times New Roman" w:cs="Times New Roman"/>
          <w:color w:val="000000"/>
          <w:sz w:val="28"/>
          <w:szCs w:val="28"/>
          <w:lang w:val="en-US"/>
        </w:rPr>
      </w:pPr>
    </w:p>
    <w:p w14:paraId="5BC70839" w14:textId="3B0083A2" w:rsidR="00AE2048" w:rsidRDefault="008A3971" w:rsidP="00833199">
      <w:pPr>
        <w:autoSpaceDE w:val="0"/>
        <w:autoSpaceDN w:val="0"/>
        <w:adjustRightInd w:val="0"/>
        <w:jc w:val="both"/>
        <w:rPr>
          <w:rFonts w:ascii="Times New Roman" w:hAnsi="Times New Roman" w:cs="Times New Roman"/>
          <w:color w:val="000000"/>
          <w:sz w:val="28"/>
          <w:szCs w:val="28"/>
          <w:lang w:val="en-US"/>
        </w:rPr>
      </w:pPr>
      <w:r w:rsidRPr="008A3971">
        <w:rPr>
          <w:rFonts w:ascii="Times New Roman" w:hAnsi="Times New Roman" w:cs="Times New Roman"/>
          <w:noProof/>
          <w:color w:val="000000"/>
          <w:sz w:val="28"/>
          <w:szCs w:val="28"/>
          <w:lang w:val="en-US"/>
        </w:rPr>
        <w:drawing>
          <wp:inline distT="0" distB="0" distL="0" distR="0" wp14:anchorId="5EB2ACF8" wp14:editId="0C26D6C5">
            <wp:extent cx="5731510" cy="228854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288540"/>
                    </a:xfrm>
                    <a:prstGeom prst="rect">
                      <a:avLst/>
                    </a:prstGeom>
                    <a:noFill/>
                    <a:ln>
                      <a:noFill/>
                    </a:ln>
                  </pic:spPr>
                </pic:pic>
              </a:graphicData>
            </a:graphic>
          </wp:inline>
        </w:drawing>
      </w:r>
    </w:p>
    <w:p w14:paraId="06A52C98" w14:textId="6D1E18C7" w:rsidR="000C70BE" w:rsidRDefault="000C70BE"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r w:rsidR="00AE2048">
        <w:rPr>
          <w:rFonts w:ascii="Times New Roman" w:hAnsi="Times New Roman" w:cs="Times New Roman"/>
          <w:color w:val="000000"/>
          <w:sz w:val="28"/>
          <w:szCs w:val="28"/>
          <w:lang w:val="en-US"/>
        </w:rPr>
        <w:t>Fig.</w:t>
      </w:r>
      <w:r w:rsidR="004C5E57">
        <w:rPr>
          <w:rFonts w:ascii="Times New Roman" w:hAnsi="Times New Roman" w:cs="Times New Roman"/>
          <w:color w:val="000000"/>
          <w:sz w:val="28"/>
          <w:szCs w:val="28"/>
          <w:lang w:val="en-US"/>
        </w:rPr>
        <w:t>6.</w:t>
      </w:r>
      <w:r w:rsidR="00AE2048">
        <w:rPr>
          <w:rFonts w:ascii="Times New Roman" w:hAnsi="Times New Roman" w:cs="Times New Roman"/>
          <w:color w:val="000000"/>
          <w:sz w:val="28"/>
          <w:szCs w:val="28"/>
          <w:lang w:val="en-US"/>
        </w:rPr>
        <w:t xml:space="preserve"> Three typical models for catalysis by heteropoly systems.</w:t>
      </w:r>
      <w:r w:rsidR="00AF01E3">
        <w:rPr>
          <w:rFonts w:ascii="Times New Roman" w:hAnsi="Times New Roman" w:cs="Times New Roman"/>
          <w:color w:val="000000"/>
          <w:sz w:val="28"/>
          <w:szCs w:val="28"/>
          <w:lang w:val="en-US"/>
        </w:rPr>
        <w:t xml:space="preserve"> [reproduced from ref.1]</w:t>
      </w:r>
    </w:p>
    <w:p w14:paraId="36A98E05" w14:textId="77777777" w:rsidR="00042008" w:rsidRDefault="00042008" w:rsidP="00833199">
      <w:pPr>
        <w:autoSpaceDE w:val="0"/>
        <w:autoSpaceDN w:val="0"/>
        <w:adjustRightInd w:val="0"/>
        <w:jc w:val="both"/>
        <w:rPr>
          <w:rFonts w:ascii="Times New Roman" w:hAnsi="Times New Roman" w:cs="Times New Roman"/>
          <w:color w:val="000000"/>
          <w:sz w:val="28"/>
          <w:szCs w:val="28"/>
          <w:lang w:val="en-US"/>
        </w:rPr>
      </w:pPr>
    </w:p>
    <w:p w14:paraId="369F9109" w14:textId="0478A5F6" w:rsidR="00AF01E3" w:rsidRPr="004C5E57" w:rsidRDefault="00AF01E3" w:rsidP="004C5E57">
      <w:pPr>
        <w:pStyle w:val="ListParagraph"/>
        <w:numPr>
          <w:ilvl w:val="0"/>
          <w:numId w:val="7"/>
        </w:numPr>
        <w:autoSpaceDE w:val="0"/>
        <w:autoSpaceDN w:val="0"/>
        <w:adjustRightInd w:val="0"/>
        <w:jc w:val="both"/>
        <w:rPr>
          <w:rFonts w:ascii="Times New Roman" w:hAnsi="Times New Roman" w:cs="Times New Roman"/>
          <w:b/>
          <w:bCs/>
          <w:color w:val="000000"/>
          <w:sz w:val="28"/>
          <w:szCs w:val="28"/>
          <w:lang w:val="en-US"/>
        </w:rPr>
      </w:pPr>
      <w:r w:rsidRPr="004C5E57">
        <w:rPr>
          <w:rFonts w:ascii="Times New Roman" w:hAnsi="Times New Roman" w:cs="Times New Roman"/>
          <w:b/>
          <w:bCs/>
          <w:color w:val="000000"/>
          <w:sz w:val="28"/>
          <w:szCs w:val="28"/>
          <w:lang w:val="en-US"/>
        </w:rPr>
        <w:t>Surface type catalysis</w:t>
      </w:r>
    </w:p>
    <w:p w14:paraId="26A13E0D" w14:textId="77777777" w:rsidR="002D4775" w:rsidRDefault="00AF01E3" w:rsidP="00AF01E3">
      <w:pPr>
        <w:autoSpaceDE w:val="0"/>
        <w:autoSpaceDN w:val="0"/>
        <w:adjustRightInd w:val="0"/>
        <w:ind w:left="360"/>
        <w:jc w:val="both"/>
        <w:rPr>
          <w:rFonts w:ascii="Times New Roman" w:hAnsi="Times New Roman" w:cs="Times New Roman"/>
          <w:color w:val="000000"/>
          <w:sz w:val="28"/>
          <w:szCs w:val="28"/>
          <w:lang w:val="en-US"/>
        </w:rPr>
      </w:pPr>
      <w:r w:rsidRPr="00AF01E3">
        <w:rPr>
          <w:rFonts w:ascii="Times New Roman" w:hAnsi="Times New Roman" w:cs="Times New Roman"/>
          <w:color w:val="000000"/>
          <w:sz w:val="28"/>
          <w:szCs w:val="28"/>
          <w:lang w:val="en-US"/>
        </w:rPr>
        <w:t>In this type of catalysis</w:t>
      </w:r>
      <w:r>
        <w:rPr>
          <w:rFonts w:ascii="Times New Roman" w:hAnsi="Times New Roman" w:cs="Times New Roman"/>
          <w:color w:val="000000"/>
          <w:sz w:val="28"/>
          <w:szCs w:val="28"/>
          <w:lang w:val="en-US"/>
        </w:rPr>
        <w:t xml:space="preserve">, the catalytic reaction takes place on the surface of the solid phase and has to be naturally proportional to the external surface </w:t>
      </w:r>
      <w:r>
        <w:rPr>
          <w:rFonts w:ascii="Times New Roman" w:hAnsi="Times New Roman" w:cs="Times New Roman"/>
          <w:color w:val="000000"/>
          <w:sz w:val="28"/>
          <w:szCs w:val="28"/>
          <w:lang w:val="en-US"/>
        </w:rPr>
        <w:lastRenderedPageBreak/>
        <w:t>area (pore walls) of the catalyst.  Double bond isomerization promoted by H</w:t>
      </w:r>
      <w:r>
        <w:rPr>
          <w:rFonts w:ascii="Times New Roman" w:hAnsi="Times New Roman" w:cs="Times New Roman"/>
          <w:color w:val="000000"/>
          <w:sz w:val="28"/>
          <w:szCs w:val="28"/>
          <w:vertAlign w:val="subscript"/>
          <w:lang w:val="en-US"/>
        </w:rPr>
        <w:t>3</w:t>
      </w:r>
      <w:r>
        <w:rPr>
          <w:rFonts w:ascii="Times New Roman" w:hAnsi="Times New Roman" w:cs="Times New Roman"/>
          <w:color w:val="000000"/>
          <w:sz w:val="28"/>
          <w:szCs w:val="28"/>
          <w:lang w:val="en-US"/>
        </w:rPr>
        <w:t>PW</w:t>
      </w:r>
      <w:r>
        <w:rPr>
          <w:rFonts w:ascii="Times New Roman" w:hAnsi="Times New Roman" w:cs="Times New Roman"/>
          <w:color w:val="000000"/>
          <w:sz w:val="28"/>
          <w:szCs w:val="28"/>
          <w:vertAlign w:val="subscript"/>
          <w:lang w:val="en-US"/>
        </w:rPr>
        <w:t>12</w:t>
      </w:r>
      <w:r>
        <w:rPr>
          <w:rFonts w:ascii="Times New Roman" w:hAnsi="Times New Roman" w:cs="Times New Roman"/>
          <w:color w:val="000000"/>
          <w:sz w:val="28"/>
          <w:szCs w:val="28"/>
          <w:lang w:val="en-US"/>
        </w:rPr>
        <w:t>O</w:t>
      </w:r>
      <w:r>
        <w:rPr>
          <w:rFonts w:ascii="Times New Roman" w:hAnsi="Times New Roman" w:cs="Times New Roman"/>
          <w:color w:val="000000"/>
          <w:sz w:val="28"/>
          <w:szCs w:val="28"/>
          <w:vertAlign w:val="subscript"/>
          <w:lang w:val="en-US"/>
        </w:rPr>
        <w:t>40</w:t>
      </w:r>
      <w:r>
        <w:rPr>
          <w:rFonts w:ascii="Times New Roman" w:hAnsi="Times New Roman" w:cs="Times New Roman"/>
          <w:color w:val="000000"/>
          <w:sz w:val="28"/>
          <w:szCs w:val="28"/>
          <w:lang w:val="en-US"/>
        </w:rPr>
        <w:t xml:space="preserve">  and the reactions catalyzed by partial </w:t>
      </w:r>
      <w:r w:rsidR="00386F25">
        <w:rPr>
          <w:rFonts w:ascii="Times New Roman" w:hAnsi="Times New Roman" w:cs="Times New Roman"/>
          <w:color w:val="000000"/>
          <w:sz w:val="28"/>
          <w:szCs w:val="28"/>
          <w:lang w:val="en-US"/>
        </w:rPr>
        <w:t>cesium salts of 12 heteropoly tungstate show a correlation to the surface area of the catalysts employed. [3,4]</w:t>
      </w:r>
      <w:r w:rsidR="002D4775">
        <w:rPr>
          <w:rFonts w:ascii="Times New Roman" w:hAnsi="Times New Roman" w:cs="Times New Roman"/>
          <w:color w:val="000000"/>
          <w:sz w:val="28"/>
          <w:szCs w:val="28"/>
          <w:lang w:val="en-US"/>
        </w:rPr>
        <w:t>.</w:t>
      </w:r>
    </w:p>
    <w:p w14:paraId="37B333AC" w14:textId="57FF317A" w:rsidR="002D4775" w:rsidRDefault="002D4775" w:rsidP="002D4775">
      <w:pPr>
        <w:pStyle w:val="ListParagraph"/>
        <w:numPr>
          <w:ilvl w:val="0"/>
          <w:numId w:val="4"/>
        </w:numPr>
        <w:autoSpaceDE w:val="0"/>
        <w:autoSpaceDN w:val="0"/>
        <w:adjustRightInd w:val="0"/>
        <w:jc w:val="both"/>
        <w:rPr>
          <w:rFonts w:ascii="Times New Roman" w:hAnsi="Times New Roman" w:cs="Times New Roman"/>
          <w:color w:val="000000"/>
          <w:sz w:val="28"/>
          <w:szCs w:val="28"/>
          <w:lang w:val="en-US"/>
        </w:rPr>
      </w:pPr>
      <w:r w:rsidRPr="003E0A73">
        <w:rPr>
          <w:rFonts w:ascii="Times New Roman" w:hAnsi="Times New Roman" w:cs="Times New Roman"/>
          <w:b/>
          <w:bCs/>
          <w:color w:val="000000"/>
          <w:sz w:val="28"/>
          <w:szCs w:val="28"/>
          <w:lang w:val="en-US"/>
        </w:rPr>
        <w:t>Bulk Type catalysis (Type 1</w:t>
      </w:r>
      <w:r>
        <w:rPr>
          <w:rFonts w:ascii="Times New Roman" w:hAnsi="Times New Roman" w:cs="Times New Roman"/>
          <w:color w:val="000000"/>
          <w:sz w:val="28"/>
          <w:szCs w:val="28"/>
          <w:lang w:val="en-US"/>
        </w:rPr>
        <w:t>)</w:t>
      </w:r>
    </w:p>
    <w:p w14:paraId="741A0543" w14:textId="79AD977C" w:rsidR="002D4775" w:rsidRDefault="002B64DD" w:rsidP="002D4775">
      <w:pPr>
        <w:autoSpaceDE w:val="0"/>
        <w:autoSpaceDN w:val="0"/>
        <w:adjustRightInd w:val="0"/>
        <w:ind w:left="36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In the bulk type I (pseudo-liquid phase) catalysis polar molecules on acids and salts of heteropoly anion takes place at rather low temperatures and the reaction takes place inside the solid lattice. In this process, the solid behaves as if it is a solution and a </w:t>
      </w:r>
      <w:r w:rsidR="00FD4C5D">
        <w:rPr>
          <w:rFonts w:ascii="Times New Roman" w:hAnsi="Times New Roman" w:cs="Times New Roman"/>
          <w:color w:val="000000"/>
          <w:sz w:val="28"/>
          <w:szCs w:val="28"/>
          <w:lang w:val="en-US"/>
        </w:rPr>
        <w:t>three-dimensional</w:t>
      </w:r>
      <w:r>
        <w:rPr>
          <w:rFonts w:ascii="Times New Roman" w:hAnsi="Times New Roman" w:cs="Times New Roman"/>
          <w:color w:val="000000"/>
          <w:sz w:val="28"/>
          <w:szCs w:val="28"/>
          <w:lang w:val="en-US"/>
        </w:rPr>
        <w:t xml:space="preserve"> reaction field. In these cases, the reaction rate is proportional to the volume of the catalyst and also to the total bulk acidity.  This sort of catalysis has been observed for both the gas-solid and liquid-solid reaction systems.</w:t>
      </w:r>
      <w:r w:rsidR="00EB0D1A">
        <w:rPr>
          <w:rFonts w:ascii="Times New Roman" w:hAnsi="Times New Roman" w:cs="Times New Roman"/>
          <w:color w:val="000000"/>
          <w:sz w:val="28"/>
          <w:szCs w:val="28"/>
          <w:lang w:val="en-US"/>
        </w:rPr>
        <w:t xml:space="preserve"> The dehydration of alcohols </w:t>
      </w:r>
      <w:r w:rsidR="00FD4C5D">
        <w:rPr>
          <w:rFonts w:ascii="Times New Roman" w:hAnsi="Times New Roman" w:cs="Times New Roman"/>
          <w:color w:val="000000"/>
          <w:sz w:val="28"/>
          <w:szCs w:val="28"/>
          <w:lang w:val="en-US"/>
        </w:rPr>
        <w:t>has</w:t>
      </w:r>
      <w:r w:rsidR="00EB0D1A">
        <w:rPr>
          <w:rFonts w:ascii="Times New Roman" w:hAnsi="Times New Roman" w:cs="Times New Roman"/>
          <w:color w:val="000000"/>
          <w:sz w:val="28"/>
          <w:szCs w:val="28"/>
          <w:lang w:val="en-US"/>
        </w:rPr>
        <w:t xml:space="preserve"> been shown to proceed in this type of catalysis and rate of adsorption of the alcohol is faster than the dehydration rate [5]</w:t>
      </w:r>
      <w:r w:rsidR="001C6DFE">
        <w:rPr>
          <w:rFonts w:ascii="Times New Roman" w:hAnsi="Times New Roman" w:cs="Times New Roman"/>
          <w:color w:val="000000"/>
          <w:sz w:val="28"/>
          <w:szCs w:val="28"/>
          <w:lang w:val="en-US"/>
        </w:rPr>
        <w:t>.</w:t>
      </w:r>
      <w:r w:rsidR="00EB0D1A">
        <w:rPr>
          <w:rFonts w:ascii="Times New Roman" w:hAnsi="Times New Roman" w:cs="Times New Roman"/>
          <w:color w:val="000000"/>
          <w:sz w:val="28"/>
          <w:szCs w:val="28"/>
          <w:lang w:val="en-US"/>
        </w:rPr>
        <w:t xml:space="preserve">  </w:t>
      </w:r>
    </w:p>
    <w:p w14:paraId="4F423588" w14:textId="6A66AECC" w:rsidR="001C6DFE" w:rsidRPr="000E667E" w:rsidRDefault="001C6DFE" w:rsidP="000E667E">
      <w:pPr>
        <w:pStyle w:val="ListParagraph"/>
        <w:numPr>
          <w:ilvl w:val="0"/>
          <w:numId w:val="4"/>
        </w:numPr>
        <w:autoSpaceDE w:val="0"/>
        <w:autoSpaceDN w:val="0"/>
        <w:adjustRightInd w:val="0"/>
        <w:jc w:val="both"/>
        <w:rPr>
          <w:rFonts w:ascii="Times New Roman" w:hAnsi="Times New Roman" w:cs="Times New Roman"/>
          <w:b/>
          <w:bCs/>
          <w:color w:val="000000"/>
          <w:sz w:val="28"/>
          <w:szCs w:val="28"/>
          <w:lang w:val="en-US"/>
        </w:rPr>
      </w:pPr>
      <w:r w:rsidRPr="000E667E">
        <w:rPr>
          <w:rFonts w:ascii="Times New Roman" w:hAnsi="Times New Roman" w:cs="Times New Roman"/>
          <w:b/>
          <w:bCs/>
          <w:color w:val="000000"/>
          <w:sz w:val="28"/>
          <w:szCs w:val="28"/>
          <w:lang w:val="en-US"/>
        </w:rPr>
        <w:t>Bulk type II catalysis</w:t>
      </w:r>
    </w:p>
    <w:p w14:paraId="50371B45" w14:textId="77777777" w:rsidR="00042008" w:rsidRDefault="00042008" w:rsidP="003E0A73">
      <w:pPr>
        <w:autoSpaceDE w:val="0"/>
        <w:autoSpaceDN w:val="0"/>
        <w:adjustRightInd w:val="0"/>
        <w:ind w:left="360"/>
        <w:jc w:val="both"/>
        <w:rPr>
          <w:rFonts w:ascii="Times New Roman" w:eastAsia="TimesLTStd-Roman" w:hAnsi="Times New Roman" w:cs="Times New Roman"/>
          <w:color w:val="000000"/>
          <w:sz w:val="28"/>
          <w:szCs w:val="28"/>
          <w:lang w:val="en-US"/>
        </w:rPr>
      </w:pPr>
    </w:p>
    <w:p w14:paraId="772FA8DA" w14:textId="77B0AF04" w:rsidR="002A7B96" w:rsidRDefault="002A7B96" w:rsidP="003E0A73">
      <w:pPr>
        <w:autoSpaceDE w:val="0"/>
        <w:autoSpaceDN w:val="0"/>
        <w:adjustRightInd w:val="0"/>
        <w:ind w:left="360"/>
        <w:jc w:val="both"/>
        <w:rPr>
          <w:rFonts w:ascii="Times New Roman" w:eastAsia="TimesLTStd-Roman" w:hAnsi="Times New Roman" w:cs="Times New Roman"/>
          <w:color w:val="000000"/>
          <w:sz w:val="28"/>
          <w:szCs w:val="28"/>
          <w:lang w:val="en-US"/>
        </w:rPr>
      </w:pPr>
      <w:r w:rsidRPr="008A6268">
        <w:rPr>
          <w:rFonts w:ascii="Times New Roman" w:eastAsia="TimesLTStd-Roman" w:hAnsi="Times New Roman" w:cs="Times New Roman"/>
          <w:color w:val="000000"/>
          <w:sz w:val="28"/>
          <w:szCs w:val="28"/>
          <w:lang w:val="en-US"/>
        </w:rPr>
        <w:t xml:space="preserve">Some oxidation reactions, </w:t>
      </w:r>
      <w:r w:rsidR="008A6268">
        <w:rPr>
          <w:rFonts w:ascii="Times New Roman" w:eastAsia="TimesLTStd-Roman" w:hAnsi="Times New Roman" w:cs="Times New Roman"/>
          <w:color w:val="000000"/>
          <w:sz w:val="28"/>
          <w:szCs w:val="28"/>
          <w:lang w:val="en-US"/>
        </w:rPr>
        <w:t>like</w:t>
      </w:r>
      <w:r w:rsidRPr="008A6268">
        <w:rPr>
          <w:rFonts w:ascii="Times New Roman" w:eastAsia="TimesLTStd-Roman" w:hAnsi="Times New Roman" w:cs="Times New Roman"/>
          <w:color w:val="000000"/>
          <w:sz w:val="28"/>
          <w:szCs w:val="28"/>
          <w:lang w:val="en-US"/>
        </w:rPr>
        <w:t xml:space="preserve"> oxidation of hydrogen and oxidative dehydrogenation</w:t>
      </w:r>
      <w:r w:rsidR="008A6268">
        <w:rPr>
          <w:rFonts w:ascii="Times New Roman" w:eastAsia="TimesLTStd-Roman" w:hAnsi="Times New Roman" w:cs="Times New Roman"/>
          <w:color w:val="000000"/>
          <w:sz w:val="28"/>
          <w:szCs w:val="28"/>
          <w:lang w:val="en-US"/>
        </w:rPr>
        <w:t xml:space="preserve"> </w:t>
      </w:r>
      <w:r w:rsidRPr="008A6268">
        <w:rPr>
          <w:rFonts w:ascii="Times New Roman" w:eastAsia="TimesLTStd-Roman" w:hAnsi="Times New Roman" w:cs="Times New Roman"/>
          <w:color w:val="000000"/>
          <w:sz w:val="28"/>
          <w:szCs w:val="28"/>
          <w:lang w:val="en-US"/>
        </w:rPr>
        <w:t xml:space="preserve">at high temperatures, </w:t>
      </w:r>
      <w:r w:rsidR="008A6268">
        <w:rPr>
          <w:rFonts w:ascii="Times New Roman" w:eastAsia="TimesLTStd-Roman" w:hAnsi="Times New Roman" w:cs="Times New Roman"/>
          <w:color w:val="000000"/>
          <w:sz w:val="28"/>
          <w:szCs w:val="28"/>
          <w:lang w:val="en-US"/>
        </w:rPr>
        <w:t xml:space="preserve">belong to </w:t>
      </w:r>
      <w:r w:rsidRPr="008A6268">
        <w:rPr>
          <w:rFonts w:ascii="Times New Roman" w:eastAsia="TimesLTStd-Roman" w:hAnsi="Times New Roman" w:cs="Times New Roman"/>
          <w:color w:val="000000"/>
          <w:sz w:val="28"/>
          <w:szCs w:val="28"/>
          <w:lang w:val="en-US"/>
        </w:rPr>
        <w:t xml:space="preserve"> bulk-type II catalysis</w:t>
      </w:r>
      <w:r w:rsidR="008A6268">
        <w:rPr>
          <w:rFonts w:ascii="Times New Roman" w:eastAsia="TimesLTStd-Roman" w:hAnsi="Times New Roman" w:cs="Times New Roman"/>
          <w:color w:val="000000"/>
          <w:sz w:val="28"/>
          <w:szCs w:val="28"/>
          <w:lang w:val="en-US"/>
        </w:rPr>
        <w:t xml:space="preserve"> on heteropoly catalysts</w:t>
      </w:r>
      <w:r w:rsidRPr="008A6268">
        <w:rPr>
          <w:rFonts w:ascii="Times New Roman" w:eastAsia="TimesLTStd-Roman" w:hAnsi="Times New Roman" w:cs="Times New Roman"/>
          <w:color w:val="000000"/>
          <w:sz w:val="28"/>
          <w:szCs w:val="28"/>
          <w:lang w:val="en-US"/>
        </w:rPr>
        <w:t xml:space="preserve">. In this sort of catalytic oxidation, the main reaction may proceed on the surface, but the whole solid bulk participates in the redox catalysis process due to rapid migration of redox carriers, i.e., protons and electrons. In such cases, the reaction rate is ideally proportional to the catalyst volume. . A monotonous correlation can be seen between the rates of catalytic oxidation of acetaldehyde and methacrolein (surface-type reaction) and the reduction rate of catalysts by CO (surface oxidizing ability). </w:t>
      </w:r>
    </w:p>
    <w:p w14:paraId="6A5C81D2" w14:textId="77777777" w:rsidR="00C82EB7" w:rsidRDefault="00C82EB7" w:rsidP="003E0A73">
      <w:pPr>
        <w:autoSpaceDE w:val="0"/>
        <w:autoSpaceDN w:val="0"/>
        <w:adjustRightInd w:val="0"/>
        <w:ind w:left="360"/>
        <w:jc w:val="both"/>
        <w:rPr>
          <w:rFonts w:ascii="Times New Roman" w:eastAsia="TimesLTStd-Roman" w:hAnsi="Times New Roman" w:cs="Times New Roman"/>
          <w:b/>
          <w:bCs/>
          <w:color w:val="000000"/>
          <w:sz w:val="28"/>
          <w:szCs w:val="28"/>
          <w:lang w:val="en-US"/>
        </w:rPr>
      </w:pPr>
    </w:p>
    <w:p w14:paraId="7689052A" w14:textId="217A42AC" w:rsidR="001359F9" w:rsidRDefault="001359F9" w:rsidP="003E0A73">
      <w:pPr>
        <w:autoSpaceDE w:val="0"/>
        <w:autoSpaceDN w:val="0"/>
        <w:adjustRightInd w:val="0"/>
        <w:ind w:left="360"/>
        <w:jc w:val="both"/>
        <w:rPr>
          <w:rFonts w:ascii="Times New Roman" w:eastAsia="TimesLTStd-Roman" w:hAnsi="Times New Roman" w:cs="Times New Roman"/>
          <w:b/>
          <w:bCs/>
          <w:color w:val="000000"/>
          <w:sz w:val="28"/>
          <w:szCs w:val="28"/>
          <w:lang w:val="en-US"/>
        </w:rPr>
      </w:pPr>
      <w:r w:rsidRPr="001359F9">
        <w:rPr>
          <w:rFonts w:ascii="Times New Roman" w:eastAsia="TimesLTStd-Roman" w:hAnsi="Times New Roman" w:cs="Times New Roman"/>
          <w:b/>
          <w:bCs/>
          <w:color w:val="000000"/>
          <w:sz w:val="28"/>
          <w:szCs w:val="28"/>
          <w:lang w:val="en-US"/>
        </w:rPr>
        <w:t>Catalytic Properties of Heteropoly compounds</w:t>
      </w:r>
    </w:p>
    <w:p w14:paraId="1D74BCCC" w14:textId="77777777" w:rsidR="00C82EB7" w:rsidRDefault="00C82EB7" w:rsidP="003E0A73">
      <w:pPr>
        <w:autoSpaceDE w:val="0"/>
        <w:autoSpaceDN w:val="0"/>
        <w:adjustRightInd w:val="0"/>
        <w:ind w:left="360"/>
        <w:jc w:val="both"/>
        <w:rPr>
          <w:rFonts w:ascii="Times New Roman" w:eastAsia="TimesLTStd-Roman" w:hAnsi="Times New Roman" w:cs="Times New Roman"/>
          <w:color w:val="000000"/>
          <w:sz w:val="28"/>
          <w:szCs w:val="28"/>
          <w:lang w:val="en-US"/>
        </w:rPr>
      </w:pPr>
    </w:p>
    <w:p w14:paraId="0373381C" w14:textId="40DAB82A" w:rsidR="001359F9" w:rsidRDefault="001359F9" w:rsidP="003E0A73">
      <w:pPr>
        <w:autoSpaceDE w:val="0"/>
        <w:autoSpaceDN w:val="0"/>
        <w:adjustRightInd w:val="0"/>
        <w:ind w:left="360"/>
        <w:jc w:val="both"/>
        <w:rPr>
          <w:rFonts w:ascii="Times New Roman" w:eastAsia="TimesLTStd-Roman" w:hAnsi="Times New Roman" w:cs="Times New Roman"/>
          <w:color w:val="000000"/>
          <w:sz w:val="28"/>
          <w:szCs w:val="28"/>
          <w:lang w:val="en-US"/>
        </w:rPr>
      </w:pPr>
      <w:r w:rsidRPr="001359F9">
        <w:rPr>
          <w:rFonts w:ascii="Times New Roman" w:eastAsia="TimesLTStd-Roman" w:hAnsi="Times New Roman" w:cs="Times New Roman"/>
          <w:color w:val="000000"/>
          <w:sz w:val="28"/>
          <w:szCs w:val="28"/>
          <w:lang w:val="en-US"/>
        </w:rPr>
        <w:t>The heteropoly compounds are unique with respect to its properties, like tunable acidity, redox behaviour, fairly high thermal stability, inherent resistance to oxidative decomposition, response to photon and electrical field and this variety makes them suitable catalysts for many type</w:t>
      </w:r>
      <w:r>
        <w:rPr>
          <w:rFonts w:ascii="Times New Roman" w:eastAsia="TimesLTStd-Roman" w:hAnsi="Times New Roman" w:cs="Times New Roman"/>
          <w:color w:val="000000"/>
          <w:sz w:val="28"/>
          <w:szCs w:val="28"/>
          <w:lang w:val="en-US"/>
        </w:rPr>
        <w:t>s</w:t>
      </w:r>
      <w:r w:rsidRPr="001359F9">
        <w:rPr>
          <w:rFonts w:ascii="Times New Roman" w:eastAsia="TimesLTStd-Roman" w:hAnsi="Times New Roman" w:cs="Times New Roman"/>
          <w:color w:val="000000"/>
          <w:sz w:val="28"/>
          <w:szCs w:val="28"/>
          <w:lang w:val="en-US"/>
        </w:rPr>
        <w:t xml:space="preserve"> of reactions.   Only the essential catalytic behaviour alone </w:t>
      </w:r>
      <w:r>
        <w:rPr>
          <w:rFonts w:ascii="Times New Roman" w:eastAsia="TimesLTStd-Roman" w:hAnsi="Times New Roman" w:cs="Times New Roman"/>
          <w:color w:val="000000"/>
          <w:sz w:val="28"/>
          <w:szCs w:val="28"/>
          <w:lang w:val="en-US"/>
        </w:rPr>
        <w:t xml:space="preserve">is </w:t>
      </w:r>
      <w:r w:rsidRPr="001359F9">
        <w:rPr>
          <w:rFonts w:ascii="Times New Roman" w:eastAsia="TimesLTStd-Roman" w:hAnsi="Times New Roman" w:cs="Times New Roman"/>
          <w:color w:val="000000"/>
          <w:sz w:val="28"/>
          <w:szCs w:val="28"/>
          <w:lang w:val="en-US"/>
        </w:rPr>
        <w:t>considered in this section.</w:t>
      </w:r>
      <w:r>
        <w:rPr>
          <w:rFonts w:ascii="Times New Roman" w:eastAsia="TimesLTStd-Roman" w:hAnsi="Times New Roman" w:cs="Times New Roman"/>
          <w:color w:val="000000"/>
          <w:sz w:val="28"/>
          <w:szCs w:val="28"/>
          <w:lang w:val="en-US"/>
        </w:rPr>
        <w:t xml:space="preserve">   Due to the compositional and structural variety these systems can adopt, they are employed as catalysts</w:t>
      </w:r>
      <w:r w:rsidR="00B21A91">
        <w:rPr>
          <w:rFonts w:ascii="Times New Roman" w:eastAsia="TimesLTStd-Roman" w:hAnsi="Times New Roman" w:cs="Times New Roman"/>
          <w:color w:val="000000"/>
          <w:sz w:val="28"/>
          <w:szCs w:val="28"/>
          <w:lang w:val="en-US"/>
        </w:rPr>
        <w:t xml:space="preserve"> in industry like hydration of propene[6], isobutene [7] and 2 butene [8] to the corresponding alcohols, oxidation of isobutyraldehyde with molecular oxygen to isobutyric acid [7] polymerization of tetrahydrofuran [9,10] amination of ketones to imines[11], oxidation of ethylene with molecular oxygen to acetic acid [12] and esterification of acetic acid </w:t>
      </w:r>
      <w:r w:rsidR="00C82EB7">
        <w:rPr>
          <w:rFonts w:ascii="Times New Roman" w:eastAsia="TimesLTStd-Roman" w:hAnsi="Times New Roman" w:cs="Times New Roman"/>
          <w:color w:val="000000"/>
          <w:sz w:val="28"/>
          <w:szCs w:val="28"/>
          <w:lang w:val="en-US"/>
        </w:rPr>
        <w:t xml:space="preserve">with </w:t>
      </w:r>
      <w:r w:rsidR="00B21A91">
        <w:rPr>
          <w:rFonts w:ascii="Times New Roman" w:eastAsia="TimesLTStd-Roman" w:hAnsi="Times New Roman" w:cs="Times New Roman"/>
          <w:color w:val="000000"/>
          <w:sz w:val="28"/>
          <w:szCs w:val="28"/>
          <w:lang w:val="en-US"/>
        </w:rPr>
        <w:t>ethylene to ethyl acetate[13]</w:t>
      </w:r>
      <w:r w:rsidR="00471491">
        <w:rPr>
          <w:rFonts w:ascii="Times New Roman" w:eastAsia="TimesLTStd-Roman" w:hAnsi="Times New Roman" w:cs="Times New Roman"/>
          <w:color w:val="000000"/>
          <w:sz w:val="28"/>
          <w:szCs w:val="28"/>
          <w:lang w:val="en-US"/>
        </w:rPr>
        <w:t>.</w:t>
      </w:r>
    </w:p>
    <w:p w14:paraId="21D80531" w14:textId="42769A07" w:rsidR="00471491" w:rsidRDefault="00471491" w:rsidP="003E0A73">
      <w:pPr>
        <w:autoSpaceDE w:val="0"/>
        <w:autoSpaceDN w:val="0"/>
        <w:adjustRightInd w:val="0"/>
        <w:ind w:left="36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Heteropoly compounds are versatile catalysts because of</w:t>
      </w:r>
    </w:p>
    <w:p w14:paraId="5AFFD6CF" w14:textId="676215CA" w:rsidR="00471491" w:rsidRDefault="00471491" w:rsidP="00471491">
      <w:pPr>
        <w:pStyle w:val="ListParagraph"/>
        <w:numPr>
          <w:ilvl w:val="0"/>
          <w:numId w:val="5"/>
        </w:num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They contain multiple active sites like protons, oxide ions and other cations.</w:t>
      </w:r>
    </w:p>
    <w:p w14:paraId="38EAE6A9" w14:textId="0B422687" w:rsidR="00471491" w:rsidRDefault="00471491" w:rsidP="00471491">
      <w:pPr>
        <w:pStyle w:val="ListParagraph"/>
        <w:numPr>
          <w:ilvl w:val="0"/>
          <w:numId w:val="5"/>
        </w:num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lastRenderedPageBreak/>
        <w:t>Both acidic sites (Bronsted and Lewis acid sites) and basic oxide ions like more negative charge on specific sites</w:t>
      </w:r>
    </w:p>
    <w:p w14:paraId="03CCAFDC" w14:textId="1516E4EC" w:rsidR="00471491" w:rsidRDefault="00471491" w:rsidP="00471491">
      <w:pPr>
        <w:pStyle w:val="ListParagraph"/>
        <w:numPr>
          <w:ilvl w:val="0"/>
          <w:numId w:val="5"/>
        </w:num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They have presence of sites promoting ( especially W and Mo compounds) oxidation reactions.</w:t>
      </w:r>
    </w:p>
    <w:p w14:paraId="633E251F" w14:textId="77777777" w:rsidR="00042008" w:rsidRDefault="00042008" w:rsidP="00877BAE">
      <w:pPr>
        <w:autoSpaceDE w:val="0"/>
        <w:autoSpaceDN w:val="0"/>
        <w:adjustRightInd w:val="0"/>
        <w:jc w:val="both"/>
        <w:rPr>
          <w:rFonts w:ascii="Times New Roman" w:hAnsi="Times New Roman" w:cs="Times New Roman"/>
          <w:b/>
          <w:bCs/>
          <w:color w:val="000000"/>
          <w:sz w:val="28"/>
          <w:szCs w:val="28"/>
          <w:lang w:val="en-US"/>
        </w:rPr>
      </w:pPr>
    </w:p>
    <w:p w14:paraId="2A58DEEB" w14:textId="62230647" w:rsidR="00877BAE" w:rsidRDefault="00877BAE" w:rsidP="00877BAE">
      <w:pPr>
        <w:autoSpaceDE w:val="0"/>
        <w:autoSpaceDN w:val="0"/>
        <w:adjustRightInd w:val="0"/>
        <w:jc w:val="both"/>
        <w:rPr>
          <w:rFonts w:ascii="Times New Roman" w:hAnsi="Times New Roman" w:cs="Times New Roman"/>
          <w:b/>
          <w:bCs/>
          <w:color w:val="000000"/>
          <w:sz w:val="28"/>
          <w:szCs w:val="28"/>
          <w:lang w:val="en-US"/>
        </w:rPr>
      </w:pPr>
      <w:r w:rsidRPr="00877BAE">
        <w:rPr>
          <w:rFonts w:ascii="Times New Roman" w:hAnsi="Times New Roman" w:cs="Times New Roman"/>
          <w:b/>
          <w:bCs/>
          <w:color w:val="000000"/>
          <w:sz w:val="28"/>
          <w:szCs w:val="28"/>
          <w:lang w:val="en-US"/>
        </w:rPr>
        <w:t>Stability</w:t>
      </w:r>
      <w:r>
        <w:rPr>
          <w:rFonts w:ascii="Times New Roman" w:hAnsi="Times New Roman" w:cs="Times New Roman"/>
          <w:b/>
          <w:bCs/>
          <w:color w:val="000000"/>
          <w:sz w:val="28"/>
          <w:szCs w:val="28"/>
          <w:lang w:val="en-US"/>
        </w:rPr>
        <w:t xml:space="preserve"> of heteropoly compounds</w:t>
      </w:r>
    </w:p>
    <w:p w14:paraId="7A1AF833" w14:textId="77777777" w:rsidR="00042008" w:rsidRDefault="00042008" w:rsidP="00877BAE">
      <w:pPr>
        <w:autoSpaceDE w:val="0"/>
        <w:autoSpaceDN w:val="0"/>
        <w:adjustRightInd w:val="0"/>
        <w:jc w:val="both"/>
        <w:rPr>
          <w:rFonts w:ascii="Times New Roman" w:hAnsi="Times New Roman" w:cs="Times New Roman"/>
          <w:color w:val="000000"/>
          <w:sz w:val="28"/>
          <w:szCs w:val="28"/>
          <w:lang w:val="en-US"/>
        </w:rPr>
      </w:pPr>
    </w:p>
    <w:p w14:paraId="61647E96" w14:textId="5556B2EC" w:rsidR="00877BAE" w:rsidRDefault="00877BAE" w:rsidP="00877BAE">
      <w:pPr>
        <w:autoSpaceDE w:val="0"/>
        <w:autoSpaceDN w:val="0"/>
        <w:adjustRightInd w:val="0"/>
        <w:jc w:val="both"/>
        <w:rPr>
          <w:rFonts w:ascii="Times New Roman" w:hAnsi="Times New Roman" w:cs="Times New Roman"/>
          <w:color w:val="000000"/>
          <w:sz w:val="28"/>
          <w:szCs w:val="28"/>
          <w:lang w:val="en-US"/>
        </w:rPr>
      </w:pPr>
      <w:r w:rsidRPr="00877BAE">
        <w:rPr>
          <w:rFonts w:ascii="Times New Roman" w:hAnsi="Times New Roman" w:cs="Times New Roman"/>
          <w:color w:val="000000"/>
          <w:sz w:val="28"/>
          <w:szCs w:val="28"/>
          <w:lang w:val="en-US"/>
        </w:rPr>
        <w:t>In the case of heteropoly compounds, the catalyst stability in terms of thermal, hydrolytic and oxidative stability</w:t>
      </w:r>
      <w:r w:rsidR="000740BE">
        <w:rPr>
          <w:rFonts w:ascii="Times New Roman" w:hAnsi="Times New Roman" w:cs="Times New Roman"/>
          <w:color w:val="000000"/>
          <w:sz w:val="28"/>
          <w:szCs w:val="28"/>
          <w:lang w:val="en-US"/>
        </w:rPr>
        <w:t>.  Heteropoly acid compounds have fair thermal stability so that they can be used as catalysts in gas-phase reactions at high temperatures.  However, the thermal stability of heteropoly acids is only relative. For example, phosphor-tungstic acid (H</w:t>
      </w:r>
      <w:r w:rsidR="000740BE">
        <w:rPr>
          <w:rFonts w:ascii="Times New Roman" w:hAnsi="Times New Roman" w:cs="Times New Roman"/>
          <w:color w:val="000000"/>
          <w:sz w:val="28"/>
          <w:szCs w:val="28"/>
          <w:vertAlign w:val="subscript"/>
          <w:lang w:val="en-US"/>
        </w:rPr>
        <w:t>3</w:t>
      </w:r>
      <w:r w:rsidR="000740BE">
        <w:rPr>
          <w:rFonts w:ascii="Times New Roman" w:hAnsi="Times New Roman" w:cs="Times New Roman"/>
          <w:color w:val="000000"/>
          <w:sz w:val="28"/>
          <w:szCs w:val="28"/>
          <w:lang w:val="en-US"/>
        </w:rPr>
        <w:t>PW</w:t>
      </w:r>
      <w:r w:rsidR="000740BE">
        <w:rPr>
          <w:rFonts w:ascii="Times New Roman" w:hAnsi="Times New Roman" w:cs="Times New Roman"/>
          <w:color w:val="000000"/>
          <w:sz w:val="28"/>
          <w:szCs w:val="28"/>
          <w:vertAlign w:val="subscript"/>
          <w:lang w:val="en-US"/>
        </w:rPr>
        <w:t>12</w:t>
      </w:r>
      <w:r w:rsidR="000740BE">
        <w:rPr>
          <w:rFonts w:ascii="Times New Roman" w:hAnsi="Times New Roman" w:cs="Times New Roman"/>
          <w:color w:val="000000"/>
          <w:sz w:val="28"/>
          <w:szCs w:val="28"/>
          <w:lang w:val="en-US"/>
        </w:rPr>
        <w:t>O</w:t>
      </w:r>
      <w:r w:rsidR="000740BE">
        <w:rPr>
          <w:rFonts w:ascii="Times New Roman" w:hAnsi="Times New Roman" w:cs="Times New Roman"/>
          <w:color w:val="000000"/>
          <w:sz w:val="28"/>
          <w:szCs w:val="28"/>
          <w:vertAlign w:val="subscript"/>
          <w:lang w:val="en-US"/>
        </w:rPr>
        <w:t>40</w:t>
      </w:r>
      <w:r w:rsidR="000740BE">
        <w:rPr>
          <w:rFonts w:ascii="Times New Roman" w:hAnsi="Times New Roman" w:cs="Times New Roman"/>
          <w:color w:val="000000"/>
          <w:sz w:val="28"/>
          <w:szCs w:val="28"/>
          <w:lang w:val="en-US"/>
        </w:rPr>
        <w:t>) loses its protons around 723 K and complete decomposition occurs at around 823K.  The catalyst regeneration and also coking of the catalyst in hydrocarbon conversion reactions</w:t>
      </w:r>
      <w:r w:rsidR="00C20B53">
        <w:rPr>
          <w:rFonts w:ascii="Times New Roman" w:hAnsi="Times New Roman" w:cs="Times New Roman"/>
          <w:color w:val="000000"/>
          <w:sz w:val="28"/>
          <w:szCs w:val="28"/>
          <w:lang w:val="en-US"/>
        </w:rPr>
        <w:t xml:space="preserve"> ( decoking is normally done by burning coke) </w:t>
      </w:r>
      <w:r w:rsidR="000740BE">
        <w:rPr>
          <w:rFonts w:ascii="Times New Roman" w:hAnsi="Times New Roman" w:cs="Times New Roman"/>
          <w:color w:val="000000"/>
          <w:sz w:val="28"/>
          <w:szCs w:val="28"/>
          <w:lang w:val="en-US"/>
        </w:rPr>
        <w:t xml:space="preserve"> </w:t>
      </w:r>
      <w:r w:rsidR="00C20B53">
        <w:rPr>
          <w:rFonts w:ascii="Times New Roman" w:hAnsi="Times New Roman" w:cs="Times New Roman"/>
          <w:color w:val="000000"/>
          <w:sz w:val="28"/>
          <w:szCs w:val="28"/>
          <w:lang w:val="en-US"/>
        </w:rPr>
        <w:t xml:space="preserve">normally take place at high temperatures and the value of temperature has to be lower than the decomposition temperatures.  In addition, to the heteroatoms, substituting metals and the counter cations may considerably influence the thermal stability of the heteropoly acid.   Substituted heteropoly anions are more labile than their unsubstituted counterparts. </w:t>
      </w:r>
    </w:p>
    <w:p w14:paraId="17A6824D" w14:textId="69E18E99" w:rsidR="00BD3FE4" w:rsidRDefault="00BD3FE4" w:rsidP="00877BAE">
      <w:pPr>
        <w:autoSpaceDE w:val="0"/>
        <w:autoSpaceDN w:val="0"/>
        <w:adjustRightInd w:val="0"/>
        <w:jc w:val="both"/>
        <w:rPr>
          <w:rFonts w:ascii="Times New Roman" w:hAnsi="Times New Roman" w:cs="Times New Roman"/>
          <w:color w:val="000000"/>
          <w:sz w:val="28"/>
          <w:szCs w:val="28"/>
          <w:lang w:val="en-US"/>
        </w:rPr>
      </w:pPr>
    </w:p>
    <w:p w14:paraId="0D28807E" w14:textId="28C2B9B7" w:rsidR="00BD3FE4" w:rsidRDefault="00BD3FE4" w:rsidP="00877BAE">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Typically, heteropoly acids have a significant hydrolytic and oxidative stability owing to the absence of organic ligands.   In aqueous medium, the polyanion and are stable in aqueous medium up to certain pH.   In addition, heteropoly anions persist against oxidizing agents.   These features enable the heteropoly acids as catalysts in water and in the presence of hydrogen peroxide and thus can be used for oxidizing organic substrates.</w:t>
      </w:r>
    </w:p>
    <w:p w14:paraId="515B7879" w14:textId="3D298F60" w:rsidR="00BD3FE4" w:rsidRPr="00BD3FE4" w:rsidRDefault="00BD3FE4" w:rsidP="00877BAE">
      <w:pPr>
        <w:autoSpaceDE w:val="0"/>
        <w:autoSpaceDN w:val="0"/>
        <w:adjustRightInd w:val="0"/>
        <w:jc w:val="both"/>
        <w:rPr>
          <w:rFonts w:ascii="Times New Roman" w:hAnsi="Times New Roman" w:cs="Times New Roman"/>
          <w:b/>
          <w:bCs/>
          <w:color w:val="000000"/>
          <w:sz w:val="28"/>
          <w:szCs w:val="28"/>
          <w:lang w:val="en-US"/>
        </w:rPr>
      </w:pPr>
    </w:p>
    <w:p w14:paraId="2E11B763" w14:textId="37E3C635" w:rsidR="00C67F4B" w:rsidRDefault="00BD3FE4" w:rsidP="00877BAE">
      <w:pPr>
        <w:autoSpaceDE w:val="0"/>
        <w:autoSpaceDN w:val="0"/>
        <w:adjustRightInd w:val="0"/>
        <w:jc w:val="both"/>
        <w:rPr>
          <w:rFonts w:ascii="Times New Roman" w:hAnsi="Times New Roman" w:cs="Times New Roman"/>
          <w:b/>
          <w:bCs/>
          <w:color w:val="000000"/>
          <w:sz w:val="28"/>
          <w:szCs w:val="28"/>
          <w:lang w:val="en-US"/>
        </w:rPr>
      </w:pPr>
      <w:r w:rsidRPr="00BD3FE4">
        <w:rPr>
          <w:rFonts w:ascii="Times New Roman" w:hAnsi="Times New Roman" w:cs="Times New Roman"/>
          <w:b/>
          <w:bCs/>
          <w:color w:val="000000"/>
          <w:sz w:val="28"/>
          <w:szCs w:val="28"/>
          <w:lang w:val="en-US"/>
        </w:rPr>
        <w:t>Photocatalysis</w:t>
      </w:r>
      <w:r w:rsidR="000333F2">
        <w:rPr>
          <w:rFonts w:ascii="Times New Roman" w:hAnsi="Times New Roman" w:cs="Times New Roman"/>
          <w:b/>
          <w:bCs/>
          <w:color w:val="000000"/>
          <w:sz w:val="28"/>
          <w:szCs w:val="28"/>
          <w:lang w:val="en-US"/>
        </w:rPr>
        <w:t xml:space="preserve"> by Heteropoly Compounds</w:t>
      </w:r>
    </w:p>
    <w:p w14:paraId="2A45D23A" w14:textId="77777777" w:rsidR="00AA3C07" w:rsidRDefault="00AA3C07" w:rsidP="00877BAE">
      <w:pPr>
        <w:autoSpaceDE w:val="0"/>
        <w:autoSpaceDN w:val="0"/>
        <w:adjustRightInd w:val="0"/>
        <w:jc w:val="both"/>
        <w:rPr>
          <w:rFonts w:ascii="Times New Roman" w:hAnsi="Times New Roman" w:cs="Times New Roman"/>
          <w:color w:val="000000"/>
          <w:sz w:val="28"/>
          <w:szCs w:val="28"/>
          <w:lang w:val="en-US"/>
        </w:rPr>
      </w:pPr>
    </w:p>
    <w:p w14:paraId="0D3E384E" w14:textId="5EEE9252" w:rsidR="00C67F4B" w:rsidRPr="00050233" w:rsidRDefault="00AA3C07" w:rsidP="00050233">
      <w:pPr>
        <w:autoSpaceDE w:val="0"/>
        <w:autoSpaceDN w:val="0"/>
        <w:adjustRightInd w:val="0"/>
        <w:jc w:val="both"/>
        <w:rPr>
          <w:rFonts w:ascii="Times New Roman" w:hAnsi="Times New Roman" w:cs="Times New Roman"/>
          <w:b/>
          <w:bCs/>
          <w:color w:val="000000"/>
          <w:sz w:val="28"/>
          <w:szCs w:val="28"/>
          <w:lang w:val="en-US"/>
        </w:rPr>
      </w:pPr>
      <w:r w:rsidRPr="00AA3C07">
        <w:rPr>
          <w:rFonts w:ascii="Times New Roman" w:hAnsi="Times New Roman" w:cs="Times New Roman"/>
          <w:color w:val="000000"/>
          <w:sz w:val="28"/>
          <w:szCs w:val="28"/>
          <w:lang w:val="en-US"/>
        </w:rPr>
        <w:t>Photon excitation takes place from the charge transfer from oxide ions to the transition metal</w:t>
      </w:r>
      <w:r>
        <w:rPr>
          <w:rFonts w:ascii="Times New Roman" w:hAnsi="Times New Roman" w:cs="Times New Roman"/>
          <w:b/>
          <w:bCs/>
          <w:color w:val="000000"/>
          <w:sz w:val="28"/>
          <w:szCs w:val="28"/>
          <w:lang w:val="en-US"/>
        </w:rPr>
        <w:t xml:space="preserve">.   </w:t>
      </w:r>
      <w:r w:rsidRPr="00AA3C07">
        <w:rPr>
          <w:rFonts w:ascii="Times New Roman" w:hAnsi="Times New Roman" w:cs="Times New Roman"/>
          <w:color w:val="000000"/>
          <w:sz w:val="28"/>
          <w:szCs w:val="28"/>
          <w:lang w:val="en-US"/>
        </w:rPr>
        <w:t>For example, in poly-tungstate anion, [PW</w:t>
      </w:r>
      <w:r w:rsidRPr="00AA3C07">
        <w:rPr>
          <w:rFonts w:ascii="Times New Roman" w:hAnsi="Times New Roman" w:cs="Times New Roman"/>
          <w:color w:val="000000"/>
          <w:sz w:val="28"/>
          <w:szCs w:val="28"/>
          <w:vertAlign w:val="subscript"/>
          <w:lang w:val="en-US"/>
        </w:rPr>
        <w:t>12</w:t>
      </w:r>
      <w:r w:rsidRPr="00AA3C07">
        <w:rPr>
          <w:rFonts w:ascii="Times New Roman" w:hAnsi="Times New Roman" w:cs="Times New Roman"/>
          <w:color w:val="000000"/>
          <w:sz w:val="28"/>
          <w:szCs w:val="28"/>
          <w:lang w:val="en-US"/>
        </w:rPr>
        <w:t>O</w:t>
      </w:r>
      <w:r w:rsidRPr="00AA3C07">
        <w:rPr>
          <w:rFonts w:ascii="Times New Roman" w:hAnsi="Times New Roman" w:cs="Times New Roman"/>
          <w:color w:val="000000"/>
          <w:sz w:val="28"/>
          <w:szCs w:val="28"/>
          <w:vertAlign w:val="subscript"/>
          <w:lang w:val="en-US"/>
        </w:rPr>
        <w:t>40</w:t>
      </w:r>
      <w:r w:rsidRPr="00AA3C07">
        <w:rPr>
          <w:rFonts w:ascii="Times New Roman" w:hAnsi="Times New Roman" w:cs="Times New Roman"/>
          <w:color w:val="000000"/>
          <w:sz w:val="28"/>
          <w:szCs w:val="28"/>
          <w:lang w:val="en-US"/>
        </w:rPr>
        <w:t>]</w:t>
      </w:r>
      <w:r w:rsidRPr="00AA3C07">
        <w:rPr>
          <w:rFonts w:ascii="Times New Roman" w:hAnsi="Times New Roman" w:cs="Times New Roman"/>
          <w:color w:val="000000"/>
          <w:sz w:val="28"/>
          <w:szCs w:val="28"/>
          <w:vertAlign w:val="superscript"/>
          <w:lang w:val="en-US"/>
        </w:rPr>
        <w:t>-3-</w:t>
      </w:r>
      <w:r w:rsidRPr="00AA3C07">
        <w:rPr>
          <w:rFonts w:ascii="Times New Roman" w:hAnsi="Times New Roman" w:cs="Times New Roman"/>
          <w:color w:val="000000"/>
          <w:sz w:val="28"/>
          <w:szCs w:val="28"/>
          <w:lang w:val="en-US"/>
        </w:rPr>
        <w:t xml:space="preserve"> photoexcitation involves a charge transfer from O</w:t>
      </w:r>
      <w:r w:rsidRPr="00AA3C07">
        <w:rPr>
          <w:rFonts w:ascii="Times New Roman" w:hAnsi="Times New Roman" w:cs="Times New Roman"/>
          <w:color w:val="000000"/>
          <w:sz w:val="28"/>
          <w:szCs w:val="28"/>
          <w:vertAlign w:val="superscript"/>
          <w:lang w:val="en-US"/>
        </w:rPr>
        <w:t>2-</w:t>
      </w:r>
      <w:r w:rsidRPr="00AA3C07">
        <w:rPr>
          <w:rFonts w:ascii="Times New Roman" w:hAnsi="Times New Roman" w:cs="Times New Roman"/>
          <w:color w:val="000000"/>
          <w:sz w:val="28"/>
          <w:szCs w:val="28"/>
          <w:lang w:val="en-US"/>
        </w:rPr>
        <w:t xml:space="preserve">  to W</w:t>
      </w:r>
      <w:r w:rsidRPr="00AA3C07">
        <w:rPr>
          <w:rFonts w:ascii="Times New Roman" w:hAnsi="Times New Roman" w:cs="Times New Roman"/>
          <w:color w:val="000000"/>
          <w:sz w:val="28"/>
          <w:szCs w:val="28"/>
          <w:vertAlign w:val="superscript"/>
          <w:lang w:val="en-US"/>
        </w:rPr>
        <w:t>6+</w:t>
      </w:r>
      <w:r w:rsidRPr="00AA3C07">
        <w:rPr>
          <w:rFonts w:ascii="Times New Roman" w:hAnsi="Times New Roman" w:cs="Times New Roman"/>
          <w:color w:val="000000"/>
          <w:sz w:val="28"/>
          <w:szCs w:val="28"/>
          <w:lang w:val="en-US"/>
        </w:rPr>
        <w:t xml:space="preserve"> this results in the formation of a pair consisting of trapped electron centre (W</w:t>
      </w:r>
      <w:r w:rsidRPr="00AA3C07">
        <w:rPr>
          <w:rFonts w:ascii="Times New Roman" w:hAnsi="Times New Roman" w:cs="Times New Roman"/>
          <w:color w:val="000000"/>
          <w:sz w:val="28"/>
          <w:szCs w:val="28"/>
          <w:vertAlign w:val="superscript"/>
          <w:lang w:val="en-US"/>
        </w:rPr>
        <w:t>5+</w:t>
      </w:r>
      <w:r w:rsidRPr="00AA3C07">
        <w:rPr>
          <w:rFonts w:ascii="Times New Roman" w:hAnsi="Times New Roman" w:cs="Times New Roman"/>
          <w:color w:val="000000"/>
          <w:sz w:val="28"/>
          <w:szCs w:val="28"/>
          <w:lang w:val="en-US"/>
        </w:rPr>
        <w:t>) and hole centre</w:t>
      </w:r>
      <w:r>
        <w:rPr>
          <w:rFonts w:ascii="Times New Roman" w:hAnsi="Times New Roman" w:cs="Times New Roman"/>
          <w:color w:val="000000"/>
          <w:sz w:val="28"/>
          <w:szCs w:val="28"/>
          <w:lang w:val="en-US"/>
        </w:rPr>
        <w:t xml:space="preserve">  </w:t>
      </w:r>
      <w:r w:rsidRPr="00AA3C07">
        <w:rPr>
          <w:rFonts w:ascii="Times New Roman" w:hAnsi="Times New Roman" w:cs="Times New Roman"/>
          <w:color w:val="000000"/>
          <w:sz w:val="28"/>
          <w:szCs w:val="28"/>
          <w:lang w:val="en-US"/>
        </w:rPr>
        <w:t>(O</w:t>
      </w:r>
      <w:r w:rsidRPr="00AA3C07">
        <w:rPr>
          <w:rFonts w:ascii="Times New Roman" w:hAnsi="Times New Roman" w:cs="Times New Roman"/>
          <w:color w:val="000000"/>
          <w:sz w:val="28"/>
          <w:szCs w:val="28"/>
          <w:vertAlign w:val="superscript"/>
          <w:lang w:val="en-US"/>
        </w:rPr>
        <w:t>-</w:t>
      </w:r>
      <w:r w:rsidRPr="00AA3C07">
        <w:rPr>
          <w:rFonts w:ascii="Times New Roman" w:hAnsi="Times New Roman" w:cs="Times New Roman"/>
          <w:color w:val="000000"/>
          <w:sz w:val="28"/>
          <w:szCs w:val="28"/>
          <w:lang w:val="en-US"/>
        </w:rPr>
        <w:t>).</w:t>
      </w:r>
      <w:r w:rsidR="001B3404">
        <w:rPr>
          <w:rFonts w:ascii="Times New Roman" w:hAnsi="Times New Roman" w:cs="Times New Roman"/>
          <w:color w:val="000000"/>
          <w:sz w:val="28"/>
          <w:szCs w:val="28"/>
          <w:lang w:val="en-US"/>
        </w:rPr>
        <w:t xml:space="preserve">   Even those systems which promote oxidation reactions at high temperatures, they can facilitate the oxidation reduction reaction at room temperature by irradiation.   The values of the band gap of the heterop</w:t>
      </w:r>
      <w:r w:rsidR="00CD06A8">
        <w:rPr>
          <w:rFonts w:ascii="Times New Roman" w:hAnsi="Times New Roman" w:cs="Times New Roman"/>
          <w:color w:val="000000"/>
          <w:sz w:val="28"/>
          <w:szCs w:val="28"/>
          <w:lang w:val="en-US"/>
        </w:rPr>
        <w:t>o</w:t>
      </w:r>
      <w:r w:rsidR="001B3404">
        <w:rPr>
          <w:rFonts w:ascii="Times New Roman" w:hAnsi="Times New Roman" w:cs="Times New Roman"/>
          <w:color w:val="000000"/>
          <w:sz w:val="28"/>
          <w:szCs w:val="28"/>
          <w:lang w:val="en-US"/>
        </w:rPr>
        <w:t>ly compounds possibly facilitate the effective charge transfer by preventing the recombination.</w:t>
      </w:r>
      <w:r w:rsidR="008550A3">
        <w:rPr>
          <w:rFonts w:ascii="Times New Roman" w:hAnsi="Times New Roman" w:cs="Times New Roman"/>
          <w:color w:val="000000"/>
          <w:sz w:val="28"/>
          <w:szCs w:val="28"/>
          <w:lang w:val="en-US"/>
        </w:rPr>
        <w:t xml:space="preserve"> Some of the important </w:t>
      </w:r>
      <w:r w:rsidR="007E7248">
        <w:rPr>
          <w:rFonts w:ascii="Times New Roman" w:hAnsi="Times New Roman" w:cs="Times New Roman"/>
          <w:color w:val="000000"/>
          <w:sz w:val="28"/>
          <w:szCs w:val="28"/>
          <w:lang w:val="en-US"/>
        </w:rPr>
        <w:t>photo-</w:t>
      </w:r>
      <w:r w:rsidR="008550A3">
        <w:rPr>
          <w:rFonts w:ascii="Times New Roman" w:hAnsi="Times New Roman" w:cs="Times New Roman"/>
          <w:color w:val="000000"/>
          <w:sz w:val="28"/>
          <w:szCs w:val="28"/>
          <w:lang w:val="en-US"/>
        </w:rPr>
        <w:t>oxidative</w:t>
      </w:r>
      <w:r w:rsidR="007E7248">
        <w:rPr>
          <w:rFonts w:ascii="Times New Roman" w:hAnsi="Times New Roman" w:cs="Times New Roman"/>
          <w:color w:val="000000"/>
          <w:sz w:val="28"/>
          <w:szCs w:val="28"/>
          <w:lang w:val="en-US"/>
        </w:rPr>
        <w:t xml:space="preserve"> </w:t>
      </w:r>
      <w:r w:rsidR="008550A3">
        <w:rPr>
          <w:rFonts w:ascii="Times New Roman" w:hAnsi="Times New Roman" w:cs="Times New Roman"/>
          <w:color w:val="000000"/>
          <w:sz w:val="28"/>
          <w:szCs w:val="28"/>
          <w:lang w:val="en-US"/>
        </w:rPr>
        <w:t>reactions</w:t>
      </w:r>
      <w:r w:rsidR="007E7248">
        <w:rPr>
          <w:rFonts w:ascii="Times New Roman" w:hAnsi="Times New Roman" w:cs="Times New Roman"/>
          <w:color w:val="000000"/>
          <w:sz w:val="28"/>
          <w:szCs w:val="28"/>
          <w:lang w:val="en-US"/>
        </w:rPr>
        <w:t xml:space="preserve"> catalyzed by heteropoly compounds are oxidation of alcohols[14], benzene [15], and phenol [16],oxidative bromination of arenes and alkenes[17] and reduction of carbon dioxide [18]</w:t>
      </w:r>
      <w:r w:rsidR="005714CB">
        <w:rPr>
          <w:rFonts w:ascii="Times New Roman" w:hAnsi="Times New Roman" w:cs="Times New Roman"/>
          <w:color w:val="000000"/>
          <w:sz w:val="28"/>
          <w:szCs w:val="28"/>
          <w:lang w:val="en-US"/>
        </w:rPr>
        <w:t>.</w:t>
      </w:r>
      <w:r w:rsidR="00A164A9">
        <w:rPr>
          <w:rFonts w:ascii="Times New Roman" w:hAnsi="Times New Roman" w:cs="Times New Roman"/>
          <w:color w:val="000000"/>
          <w:sz w:val="28"/>
          <w:szCs w:val="28"/>
          <w:lang w:val="en-US"/>
        </w:rPr>
        <w:t xml:space="preserve"> In addition, these systems can be effectively utilized for the photodegradation of aqueous organic pollutants and allow heavy metal </w:t>
      </w:r>
      <w:r w:rsidR="00A164A9">
        <w:rPr>
          <w:rFonts w:ascii="Times New Roman" w:hAnsi="Times New Roman" w:cs="Times New Roman"/>
          <w:color w:val="000000"/>
          <w:sz w:val="28"/>
          <w:szCs w:val="28"/>
          <w:lang w:val="en-US"/>
        </w:rPr>
        <w:lastRenderedPageBreak/>
        <w:t>elimination from water</w:t>
      </w:r>
      <w:r w:rsidR="00B6448E">
        <w:rPr>
          <w:rFonts w:ascii="Times New Roman" w:hAnsi="Times New Roman" w:cs="Times New Roman"/>
          <w:color w:val="000000"/>
          <w:sz w:val="28"/>
          <w:szCs w:val="28"/>
          <w:lang w:val="en-US"/>
        </w:rPr>
        <w:t xml:space="preserve"> </w:t>
      </w:r>
      <w:r w:rsidR="00A164A9">
        <w:rPr>
          <w:rFonts w:ascii="Times New Roman" w:hAnsi="Times New Roman" w:cs="Times New Roman"/>
          <w:color w:val="000000"/>
          <w:sz w:val="28"/>
          <w:szCs w:val="28"/>
          <w:lang w:val="en-US"/>
        </w:rPr>
        <w:t>[19]</w:t>
      </w:r>
      <w:r w:rsidR="00B6448E">
        <w:rPr>
          <w:rFonts w:ascii="Times New Roman" w:hAnsi="Times New Roman" w:cs="Times New Roman"/>
          <w:color w:val="000000"/>
          <w:sz w:val="28"/>
          <w:szCs w:val="28"/>
          <w:lang w:val="en-US"/>
        </w:rPr>
        <w:t>.</w:t>
      </w:r>
      <w:r w:rsidR="00050233">
        <w:rPr>
          <w:rFonts w:ascii="Times New Roman" w:hAnsi="Times New Roman" w:cs="Times New Roman"/>
          <w:color w:val="000000"/>
          <w:sz w:val="28"/>
          <w:szCs w:val="28"/>
          <w:lang w:val="en-US"/>
        </w:rPr>
        <w:t xml:space="preserve"> The main advantages of heteropoly compounds in photocatalysis are facile  and intense photo-absorption 9both UV-Vis), high molecular absorption coefficients, high structural stability, high redox activity, multielectron redox capability and easy reoxidation of the reduced species. Many conventional supports like fullerene, TiO</w:t>
      </w:r>
      <w:r w:rsidR="00050233">
        <w:rPr>
          <w:rFonts w:ascii="Times New Roman" w:hAnsi="Times New Roman" w:cs="Times New Roman"/>
          <w:color w:val="000000"/>
          <w:sz w:val="28"/>
          <w:szCs w:val="28"/>
          <w:vertAlign w:val="subscript"/>
          <w:lang w:val="en-US"/>
        </w:rPr>
        <w:t>2</w:t>
      </w:r>
      <w:r w:rsidR="00050233">
        <w:rPr>
          <w:rFonts w:ascii="Times New Roman" w:hAnsi="Times New Roman" w:cs="Times New Roman"/>
          <w:color w:val="000000"/>
          <w:sz w:val="28"/>
          <w:szCs w:val="28"/>
          <w:lang w:val="en-US"/>
        </w:rPr>
        <w:t>SiO</w:t>
      </w:r>
      <w:r w:rsidR="00050233">
        <w:rPr>
          <w:rFonts w:ascii="Times New Roman" w:hAnsi="Times New Roman" w:cs="Times New Roman"/>
          <w:color w:val="000000"/>
          <w:sz w:val="28"/>
          <w:szCs w:val="28"/>
          <w:vertAlign w:val="subscript"/>
          <w:lang w:val="en-US"/>
        </w:rPr>
        <w:t>2</w:t>
      </w:r>
      <w:r w:rsidR="00050233">
        <w:rPr>
          <w:rFonts w:ascii="Times New Roman" w:hAnsi="Times New Roman" w:cs="Times New Roman"/>
          <w:color w:val="000000"/>
          <w:sz w:val="28"/>
          <w:szCs w:val="28"/>
          <w:lang w:val="en-US"/>
        </w:rPr>
        <w:t>Zro</w:t>
      </w:r>
      <w:r w:rsidR="00050233">
        <w:rPr>
          <w:rFonts w:ascii="Times New Roman" w:hAnsi="Times New Roman" w:cs="Times New Roman"/>
          <w:color w:val="000000"/>
          <w:sz w:val="28"/>
          <w:szCs w:val="28"/>
          <w:vertAlign w:val="subscript"/>
          <w:lang w:val="en-US"/>
        </w:rPr>
        <w:t>2</w:t>
      </w:r>
      <w:r w:rsidR="00050233">
        <w:rPr>
          <w:rFonts w:ascii="Times New Roman" w:hAnsi="Times New Roman" w:cs="Times New Roman"/>
          <w:color w:val="000000"/>
          <w:sz w:val="28"/>
          <w:szCs w:val="28"/>
          <w:lang w:val="en-US"/>
        </w:rPr>
        <w:t xml:space="preserve"> have been explored for persistent photoactivit</w:t>
      </w:r>
      <w:r w:rsidR="00050233" w:rsidRPr="00050233">
        <w:rPr>
          <w:rFonts w:ascii="Times New Roman" w:hAnsi="Times New Roman" w:cs="Times New Roman"/>
          <w:b/>
          <w:bCs/>
          <w:color w:val="000000"/>
          <w:sz w:val="28"/>
          <w:szCs w:val="28"/>
          <w:lang w:val="en-US"/>
        </w:rPr>
        <w:t>y.</w:t>
      </w:r>
    </w:p>
    <w:p w14:paraId="27974F50" w14:textId="77777777" w:rsidR="00050233" w:rsidRDefault="00050233" w:rsidP="00C67F4B">
      <w:pPr>
        <w:autoSpaceDE w:val="0"/>
        <w:autoSpaceDN w:val="0"/>
        <w:adjustRightInd w:val="0"/>
        <w:rPr>
          <w:rFonts w:ascii="Times New Roman" w:eastAsia="TimesLTStd-Roman" w:hAnsi="Times New Roman" w:cs="Times New Roman"/>
          <w:b/>
          <w:bCs/>
          <w:color w:val="000000"/>
          <w:sz w:val="28"/>
          <w:szCs w:val="28"/>
          <w:lang w:val="en-US"/>
        </w:rPr>
      </w:pPr>
    </w:p>
    <w:p w14:paraId="28B7D367" w14:textId="7250942F" w:rsidR="00C67F4B" w:rsidRDefault="00050233" w:rsidP="00C67F4B">
      <w:pPr>
        <w:autoSpaceDE w:val="0"/>
        <w:autoSpaceDN w:val="0"/>
        <w:adjustRightInd w:val="0"/>
        <w:rPr>
          <w:rFonts w:ascii="Times New Roman" w:eastAsia="TimesLTStd-Roman" w:hAnsi="Times New Roman" w:cs="Times New Roman"/>
          <w:b/>
          <w:bCs/>
          <w:color w:val="000000"/>
          <w:sz w:val="28"/>
          <w:szCs w:val="28"/>
          <w:lang w:val="en-US"/>
        </w:rPr>
      </w:pPr>
      <w:r w:rsidRPr="00050233">
        <w:rPr>
          <w:rFonts w:ascii="Times New Roman" w:eastAsia="TimesLTStd-Roman" w:hAnsi="Times New Roman" w:cs="Times New Roman"/>
          <w:b/>
          <w:bCs/>
          <w:color w:val="000000"/>
          <w:sz w:val="28"/>
          <w:szCs w:val="28"/>
          <w:lang w:val="en-US"/>
        </w:rPr>
        <w:t>Electrocatalysis</w:t>
      </w:r>
    </w:p>
    <w:p w14:paraId="160B4114" w14:textId="77777777" w:rsidR="00042008" w:rsidRDefault="00042008" w:rsidP="00A57C7E">
      <w:pPr>
        <w:autoSpaceDE w:val="0"/>
        <w:autoSpaceDN w:val="0"/>
        <w:adjustRightInd w:val="0"/>
        <w:jc w:val="both"/>
        <w:rPr>
          <w:rFonts w:ascii="Times New Roman" w:eastAsia="TimesLTStd-Roman" w:hAnsi="Times New Roman" w:cs="Times New Roman"/>
          <w:color w:val="000000"/>
          <w:sz w:val="28"/>
          <w:szCs w:val="28"/>
          <w:lang w:val="en-US"/>
        </w:rPr>
      </w:pPr>
    </w:p>
    <w:p w14:paraId="2934C5E6" w14:textId="164FFF8B" w:rsidR="00050233" w:rsidRDefault="00050233" w:rsidP="00A57C7E">
      <w:pPr>
        <w:autoSpaceDE w:val="0"/>
        <w:autoSpaceDN w:val="0"/>
        <w:adjustRightInd w:val="0"/>
        <w:jc w:val="both"/>
        <w:rPr>
          <w:rFonts w:ascii="Times New Roman" w:eastAsia="TimesLTStd-Roman" w:hAnsi="Times New Roman" w:cs="Times New Roman"/>
          <w:color w:val="000000"/>
          <w:sz w:val="28"/>
          <w:szCs w:val="28"/>
          <w:lang w:val="en-US"/>
        </w:rPr>
      </w:pPr>
      <w:r w:rsidRPr="00E53F6F">
        <w:rPr>
          <w:rFonts w:ascii="Times New Roman" w:eastAsia="TimesLTStd-Roman" w:hAnsi="Times New Roman" w:cs="Times New Roman"/>
          <w:color w:val="000000"/>
          <w:sz w:val="28"/>
          <w:szCs w:val="28"/>
          <w:lang w:val="en-US"/>
        </w:rPr>
        <w:t>Heter</w:t>
      </w:r>
      <w:r w:rsidR="00E53F6F" w:rsidRPr="00E53F6F">
        <w:rPr>
          <w:rFonts w:ascii="Times New Roman" w:eastAsia="TimesLTStd-Roman" w:hAnsi="Times New Roman" w:cs="Times New Roman"/>
          <w:color w:val="000000"/>
          <w:sz w:val="28"/>
          <w:szCs w:val="28"/>
          <w:lang w:val="en-US"/>
        </w:rPr>
        <w:t>op</w:t>
      </w:r>
      <w:r w:rsidRPr="00E53F6F">
        <w:rPr>
          <w:rFonts w:ascii="Times New Roman" w:eastAsia="TimesLTStd-Roman" w:hAnsi="Times New Roman" w:cs="Times New Roman"/>
          <w:color w:val="000000"/>
          <w:sz w:val="28"/>
          <w:szCs w:val="28"/>
          <w:lang w:val="en-US"/>
        </w:rPr>
        <w:t xml:space="preserve">oly anions can go through several one or two electron reversible reductions and also </w:t>
      </w:r>
      <w:r w:rsidR="00E53F6F" w:rsidRPr="00E53F6F">
        <w:rPr>
          <w:rFonts w:ascii="Times New Roman" w:eastAsia="TimesLTStd-Roman" w:hAnsi="Times New Roman" w:cs="Times New Roman"/>
          <w:color w:val="000000"/>
          <w:sz w:val="28"/>
          <w:szCs w:val="28"/>
          <w:lang w:val="en-US"/>
        </w:rPr>
        <w:t>further multielectron reductions without the parent system disintegrating due to the high oxidation states of the M atoms in the peripheral metal-oxygen polyhedrons of the MO</w:t>
      </w:r>
      <w:r w:rsidR="00E53F6F" w:rsidRPr="00E53F6F">
        <w:rPr>
          <w:rFonts w:ascii="Times New Roman" w:eastAsia="TimesLTStd-Roman" w:hAnsi="Times New Roman" w:cs="Times New Roman"/>
          <w:color w:val="000000"/>
          <w:sz w:val="28"/>
          <w:szCs w:val="28"/>
          <w:vertAlign w:val="subscript"/>
          <w:lang w:val="en-US"/>
        </w:rPr>
        <w:t>x</w:t>
      </w:r>
      <w:r w:rsidR="00E53F6F" w:rsidRPr="00E53F6F">
        <w:rPr>
          <w:rFonts w:ascii="Times New Roman" w:eastAsia="TimesLTStd-Roman" w:hAnsi="Times New Roman" w:cs="Times New Roman"/>
          <w:color w:val="000000"/>
          <w:sz w:val="28"/>
          <w:szCs w:val="28"/>
          <w:lang w:val="en-US"/>
        </w:rPr>
        <w:t xml:space="preserve"> units of heteropoly anions.</w:t>
      </w:r>
      <w:r w:rsidR="00E53F6F">
        <w:rPr>
          <w:rFonts w:ascii="Times New Roman" w:eastAsia="TimesLTStd-Roman" w:hAnsi="Times New Roman" w:cs="Times New Roman"/>
          <w:color w:val="000000"/>
          <w:sz w:val="28"/>
          <w:szCs w:val="28"/>
          <w:lang w:val="en-US"/>
        </w:rPr>
        <w:t xml:space="preserve"> Since the anion is a geometrically large the net charge on individual sites can be modulated. Depending on the net negative charge on the anion, the net basicity of the polyanion is also tunable.  Depending on the pK</w:t>
      </w:r>
      <w:r w:rsidR="00E53F6F">
        <w:rPr>
          <w:rFonts w:ascii="Times New Roman" w:eastAsia="TimesLTStd-Roman" w:hAnsi="Times New Roman" w:cs="Times New Roman"/>
          <w:color w:val="000000"/>
          <w:sz w:val="28"/>
          <w:szCs w:val="28"/>
          <w:vertAlign w:val="subscript"/>
          <w:lang w:val="en-US"/>
        </w:rPr>
        <w:t>a</w:t>
      </w:r>
      <w:r w:rsidR="00E53F6F">
        <w:rPr>
          <w:rFonts w:ascii="Times New Roman" w:eastAsia="TimesLTStd-Roman" w:hAnsi="Times New Roman" w:cs="Times New Roman"/>
          <w:color w:val="000000"/>
          <w:sz w:val="28"/>
          <w:szCs w:val="28"/>
          <w:lang w:val="en-US"/>
        </w:rPr>
        <w:t xml:space="preserve"> of the generated anions, the reduction can be accompanied by protonation. In organic solutions or neutral aqueous where protonation is not possible, both Keggin or Dawson type heteropoly anions can undergo successive one-electron reductions thus functioning as oxidative or reductive electrocatalysts.</w:t>
      </w:r>
      <w:r w:rsidR="008809EB">
        <w:rPr>
          <w:rFonts w:ascii="Times New Roman" w:eastAsia="TimesLTStd-Roman" w:hAnsi="Times New Roman" w:cs="Times New Roman"/>
          <w:color w:val="000000"/>
          <w:sz w:val="28"/>
          <w:szCs w:val="28"/>
          <w:lang w:val="en-US"/>
        </w:rPr>
        <w:t xml:space="preserve"> These systems demonstrate featured electrochemical behaviour because of their particular value redox potential, pK</w:t>
      </w:r>
      <w:r w:rsidR="008809EB">
        <w:rPr>
          <w:rFonts w:ascii="Times New Roman" w:eastAsia="TimesLTStd-Roman" w:hAnsi="Times New Roman" w:cs="Times New Roman"/>
          <w:color w:val="000000"/>
          <w:sz w:val="28"/>
          <w:szCs w:val="28"/>
          <w:vertAlign w:val="subscript"/>
          <w:lang w:val="en-US"/>
        </w:rPr>
        <w:t>a</w:t>
      </w:r>
      <w:r w:rsidR="008809EB">
        <w:rPr>
          <w:rFonts w:ascii="Times New Roman" w:eastAsia="TimesLTStd-Roman" w:hAnsi="Times New Roman" w:cs="Times New Roman"/>
          <w:color w:val="000000"/>
          <w:sz w:val="28"/>
          <w:szCs w:val="28"/>
          <w:lang w:val="en-US"/>
        </w:rPr>
        <w:t xml:space="preserve"> and stability</w:t>
      </w:r>
      <w:r w:rsidR="000F4DB0">
        <w:rPr>
          <w:rFonts w:ascii="Times New Roman" w:eastAsia="TimesLTStd-Roman" w:hAnsi="Times New Roman" w:cs="Times New Roman"/>
          <w:color w:val="000000"/>
          <w:sz w:val="28"/>
          <w:szCs w:val="28"/>
          <w:lang w:val="en-US"/>
        </w:rPr>
        <w:t>.</w:t>
      </w:r>
    </w:p>
    <w:p w14:paraId="50DC7E50" w14:textId="77777777" w:rsidR="00F51295" w:rsidRDefault="00F51295" w:rsidP="00F51295">
      <w:pPr>
        <w:autoSpaceDE w:val="0"/>
        <w:autoSpaceDN w:val="0"/>
        <w:adjustRightInd w:val="0"/>
        <w:rPr>
          <w:rFonts w:ascii="TimesLTStd-Roman" w:eastAsia="TimesLTStd-Roman" w:cs="TimesLTStd-Roman"/>
          <w:color w:val="000000"/>
          <w:sz w:val="20"/>
          <w:szCs w:val="20"/>
          <w:lang w:val="en-US"/>
        </w:rPr>
      </w:pPr>
    </w:p>
    <w:p w14:paraId="5EDAFEE3" w14:textId="45D30FA3" w:rsidR="00F51295" w:rsidRDefault="00F51295" w:rsidP="00F51295">
      <w:pPr>
        <w:autoSpaceDE w:val="0"/>
        <w:autoSpaceDN w:val="0"/>
        <w:adjustRightInd w:val="0"/>
        <w:rPr>
          <w:rFonts w:ascii="TimesLTStd-Roman" w:eastAsia="TimesLTStd-Roman" w:cs="TimesLTStd-Roman"/>
          <w:b/>
          <w:bCs/>
          <w:color w:val="000000"/>
          <w:sz w:val="28"/>
          <w:szCs w:val="28"/>
          <w:lang w:val="en-US"/>
        </w:rPr>
      </w:pPr>
      <w:r w:rsidRPr="00F51295">
        <w:rPr>
          <w:rFonts w:ascii="TimesLTStd-Roman" w:eastAsia="TimesLTStd-Roman" w:cs="TimesLTStd-Roman"/>
          <w:b/>
          <w:bCs/>
          <w:color w:val="000000"/>
          <w:sz w:val="28"/>
          <w:szCs w:val="28"/>
          <w:lang w:val="en-US"/>
        </w:rPr>
        <w:t xml:space="preserve">Applications of </w:t>
      </w:r>
      <w:r w:rsidR="00EF6566">
        <w:rPr>
          <w:rFonts w:ascii="TimesLTStd-Roman" w:eastAsia="TimesLTStd-Roman" w:cs="TimesLTStd-Roman"/>
          <w:b/>
          <w:bCs/>
          <w:color w:val="000000"/>
          <w:sz w:val="28"/>
          <w:szCs w:val="28"/>
          <w:lang w:val="en-US"/>
        </w:rPr>
        <w:t>H</w:t>
      </w:r>
      <w:r w:rsidRPr="00F51295">
        <w:rPr>
          <w:rFonts w:ascii="TimesLTStd-Roman" w:eastAsia="TimesLTStd-Roman" w:cs="TimesLTStd-Roman"/>
          <w:b/>
          <w:bCs/>
          <w:color w:val="000000"/>
          <w:sz w:val="28"/>
          <w:szCs w:val="28"/>
          <w:lang w:val="en-US"/>
        </w:rPr>
        <w:t xml:space="preserve">eteropoly </w:t>
      </w:r>
      <w:r w:rsidR="00EF6566">
        <w:rPr>
          <w:rFonts w:ascii="TimesLTStd-Roman" w:eastAsia="TimesLTStd-Roman" w:cs="TimesLTStd-Roman"/>
          <w:b/>
          <w:bCs/>
          <w:color w:val="000000"/>
          <w:sz w:val="28"/>
          <w:szCs w:val="28"/>
          <w:lang w:val="en-US"/>
        </w:rPr>
        <w:t>C</w:t>
      </w:r>
      <w:r w:rsidRPr="00F51295">
        <w:rPr>
          <w:rFonts w:ascii="TimesLTStd-Roman" w:eastAsia="TimesLTStd-Roman" w:cs="TimesLTStd-Roman"/>
          <w:b/>
          <w:bCs/>
          <w:color w:val="000000"/>
          <w:sz w:val="28"/>
          <w:szCs w:val="28"/>
          <w:lang w:val="en-US"/>
        </w:rPr>
        <w:t>ompounds</w:t>
      </w:r>
    </w:p>
    <w:p w14:paraId="7C75D010" w14:textId="3BFD94A7" w:rsidR="00F51295" w:rsidRDefault="00F51295" w:rsidP="007848C2">
      <w:pPr>
        <w:autoSpaceDE w:val="0"/>
        <w:autoSpaceDN w:val="0"/>
        <w:adjustRightInd w:val="0"/>
        <w:jc w:val="both"/>
        <w:rPr>
          <w:rFonts w:ascii="Times New Roman" w:eastAsia="TimesLTStd-Roman" w:hAnsi="Times New Roman" w:cs="Times New Roman"/>
          <w:color w:val="000000"/>
          <w:sz w:val="28"/>
          <w:szCs w:val="28"/>
          <w:lang w:val="en-US"/>
        </w:rPr>
      </w:pPr>
      <w:r w:rsidRPr="007848C2">
        <w:rPr>
          <w:rFonts w:ascii="Times New Roman" w:eastAsia="TimesLTStd-Roman" w:hAnsi="Times New Roman" w:cs="Times New Roman"/>
          <w:color w:val="000000"/>
          <w:sz w:val="28"/>
          <w:szCs w:val="28"/>
          <w:lang w:val="en-US"/>
        </w:rPr>
        <w:t>There are more than 20 subdivisions in which heteropoly compounds find applications.</w:t>
      </w:r>
      <w:r w:rsidR="009A4C43" w:rsidRPr="007848C2">
        <w:rPr>
          <w:rFonts w:ascii="Times New Roman" w:eastAsia="TimesLTStd-Roman" w:hAnsi="Times New Roman" w:cs="Times New Roman"/>
          <w:color w:val="000000"/>
          <w:sz w:val="28"/>
          <w:szCs w:val="28"/>
          <w:lang w:val="en-US"/>
        </w:rPr>
        <w:t xml:space="preserve"> The sub-divisions include catalysis, medicine, coatings, amplification in analytical chemistry, processing of radioactive wastes, in separation technology, gas absorption, membranes, sensors, electro-optics, as electrodes in electrochemistry, capacitors, dopants for po</w:t>
      </w:r>
      <w:r w:rsidR="007848C2" w:rsidRPr="007848C2">
        <w:rPr>
          <w:rFonts w:ascii="Times New Roman" w:eastAsia="TimesLTStd-Roman" w:hAnsi="Times New Roman" w:cs="Times New Roman"/>
          <w:color w:val="000000"/>
          <w:sz w:val="28"/>
          <w:szCs w:val="28"/>
          <w:lang w:val="en-US"/>
        </w:rPr>
        <w:t>l</w:t>
      </w:r>
      <w:r w:rsidR="009A4C43" w:rsidRPr="007848C2">
        <w:rPr>
          <w:rFonts w:ascii="Times New Roman" w:eastAsia="TimesLTStd-Roman" w:hAnsi="Times New Roman" w:cs="Times New Roman"/>
          <w:color w:val="000000"/>
          <w:sz w:val="28"/>
          <w:szCs w:val="28"/>
          <w:lang w:val="en-US"/>
        </w:rPr>
        <w:t xml:space="preserve">ymers, cation exchanges, flammability control devices, clinical analysis, </w:t>
      </w:r>
      <w:r w:rsidR="007848C2" w:rsidRPr="007848C2">
        <w:rPr>
          <w:rFonts w:ascii="Times New Roman" w:eastAsia="TimesLTStd-Roman" w:hAnsi="Times New Roman" w:cs="Times New Roman"/>
          <w:color w:val="000000"/>
          <w:sz w:val="28"/>
          <w:szCs w:val="28"/>
          <w:lang w:val="en-US"/>
        </w:rPr>
        <w:t>food chemistry and many other fields.</w:t>
      </w:r>
      <w:r w:rsidR="007848C2">
        <w:rPr>
          <w:rFonts w:ascii="Times New Roman" w:eastAsia="TimesLTStd-Roman" w:hAnsi="Times New Roman" w:cs="Times New Roman"/>
          <w:color w:val="000000"/>
          <w:sz w:val="28"/>
          <w:szCs w:val="28"/>
          <w:lang w:val="en-US"/>
        </w:rPr>
        <w:t xml:space="preserve"> This variety of applications is due to its variety of properties.</w:t>
      </w:r>
      <w:r w:rsidR="00C56FE9">
        <w:rPr>
          <w:rFonts w:ascii="Times New Roman" w:eastAsia="TimesLTStd-Roman" w:hAnsi="Times New Roman" w:cs="Times New Roman"/>
          <w:color w:val="000000"/>
          <w:sz w:val="28"/>
          <w:szCs w:val="28"/>
          <w:lang w:val="en-US"/>
        </w:rPr>
        <w:t xml:space="preserve"> The numerous and varied applications of polyoxometalates are primarily  due to their ionic charge, redox behaviour  and many other properties which are listed in Table </w:t>
      </w:r>
    </w:p>
    <w:p w14:paraId="0A3CA124" w14:textId="6032A7E6"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Table</w:t>
      </w:r>
      <w:r w:rsidR="00042008">
        <w:rPr>
          <w:rFonts w:ascii="Times New Roman" w:eastAsia="TimesLTStd-Roman" w:hAnsi="Times New Roman" w:cs="Times New Roman"/>
          <w:color w:val="000000"/>
          <w:sz w:val="28"/>
          <w:szCs w:val="28"/>
          <w:lang w:val="en-US"/>
        </w:rPr>
        <w:t xml:space="preserve"> 5.</w:t>
      </w:r>
      <w:r>
        <w:rPr>
          <w:rFonts w:ascii="Times New Roman" w:eastAsia="TimesLTStd-Roman" w:hAnsi="Times New Roman" w:cs="Times New Roman"/>
          <w:color w:val="000000"/>
          <w:sz w:val="28"/>
          <w:szCs w:val="28"/>
          <w:lang w:val="en-US"/>
        </w:rPr>
        <w:t xml:space="preserve">  The characteristic properties responsible for applications</w:t>
      </w:r>
    </w:p>
    <w:tbl>
      <w:tblPr>
        <w:tblStyle w:val="TableGrid"/>
        <w:tblW w:w="9045" w:type="dxa"/>
        <w:tblLook w:val="04A0" w:firstRow="1" w:lastRow="0" w:firstColumn="1" w:lastColumn="0" w:noHBand="0" w:noVBand="1"/>
      </w:tblPr>
      <w:tblGrid>
        <w:gridCol w:w="924"/>
        <w:gridCol w:w="8121"/>
      </w:tblGrid>
      <w:tr w:rsidR="00C56FE9" w14:paraId="0EA926E7" w14:textId="77777777" w:rsidTr="0036477E">
        <w:tc>
          <w:tcPr>
            <w:tcW w:w="924" w:type="dxa"/>
          </w:tcPr>
          <w:p w14:paraId="186B0F0F" w14:textId="35D1B5D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S.</w:t>
            </w:r>
            <w:r w:rsidR="0036477E">
              <w:rPr>
                <w:rFonts w:ascii="Times New Roman" w:eastAsia="TimesLTStd-Roman" w:hAnsi="Times New Roman" w:cs="Times New Roman"/>
                <w:color w:val="000000"/>
                <w:sz w:val="28"/>
                <w:szCs w:val="28"/>
                <w:lang w:val="en-US"/>
              </w:rPr>
              <w:t xml:space="preserve"> </w:t>
            </w:r>
            <w:r>
              <w:rPr>
                <w:rFonts w:ascii="Times New Roman" w:eastAsia="TimesLTStd-Roman" w:hAnsi="Times New Roman" w:cs="Times New Roman"/>
                <w:color w:val="000000"/>
                <w:sz w:val="28"/>
                <w:szCs w:val="28"/>
                <w:lang w:val="en-US"/>
              </w:rPr>
              <w:t>No</w:t>
            </w:r>
          </w:p>
        </w:tc>
        <w:tc>
          <w:tcPr>
            <w:tcW w:w="8121" w:type="dxa"/>
          </w:tcPr>
          <w:p w14:paraId="5E2D65D9" w14:textId="6D133615"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Characteristic Property of heteropoly compounds</w:t>
            </w:r>
          </w:p>
        </w:tc>
      </w:tr>
      <w:tr w:rsidR="00C56FE9" w14:paraId="2CE608D2" w14:textId="77777777" w:rsidTr="0036477E">
        <w:tc>
          <w:tcPr>
            <w:tcW w:w="924" w:type="dxa"/>
          </w:tcPr>
          <w:p w14:paraId="68C25F04"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1</w:t>
            </w:r>
          </w:p>
          <w:p w14:paraId="66B52767"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2</w:t>
            </w:r>
          </w:p>
          <w:p w14:paraId="378F96C8"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3</w:t>
            </w:r>
          </w:p>
          <w:p w14:paraId="4A40FEEF"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4</w:t>
            </w:r>
          </w:p>
          <w:p w14:paraId="7F335004"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5</w:t>
            </w:r>
          </w:p>
          <w:p w14:paraId="1B17CF08"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6</w:t>
            </w:r>
          </w:p>
          <w:p w14:paraId="69DC8241"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lastRenderedPageBreak/>
              <w:t>7</w:t>
            </w:r>
          </w:p>
          <w:p w14:paraId="7A64628A"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8</w:t>
            </w:r>
          </w:p>
          <w:p w14:paraId="2487F530"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9</w:t>
            </w:r>
          </w:p>
          <w:p w14:paraId="1DD68EE8"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10</w:t>
            </w:r>
          </w:p>
          <w:p w14:paraId="35A94039"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11</w:t>
            </w:r>
          </w:p>
          <w:p w14:paraId="60263965"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12</w:t>
            </w:r>
          </w:p>
          <w:p w14:paraId="5B56E3F0"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13</w:t>
            </w:r>
          </w:p>
          <w:p w14:paraId="0A462312" w14:textId="76A46EEF"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14</w:t>
            </w:r>
          </w:p>
        </w:tc>
        <w:tc>
          <w:tcPr>
            <w:tcW w:w="8121" w:type="dxa"/>
          </w:tcPr>
          <w:p w14:paraId="796D5DFB"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lastRenderedPageBreak/>
              <w:t>They exhibit metal oxide behaviour</w:t>
            </w:r>
          </w:p>
          <w:p w14:paraId="36CC5527"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They act as anionic species with variable charge from -3 to -14.</w:t>
            </w:r>
          </w:p>
          <w:p w14:paraId="17293EE0"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They are stable in water, air, and temperature They are processable</w:t>
            </w:r>
          </w:p>
          <w:p w14:paraId="16F957BE"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These species have large size (diameter 6-25 Å)</w:t>
            </w:r>
          </w:p>
          <w:p w14:paraId="0824C709" w14:textId="77777777" w:rsidR="00C56FE9" w:rsidRDefault="00C56FE9"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Discrete size, structure Protected protons</w:t>
            </w:r>
          </w:p>
          <w:p w14:paraId="22D6A462" w14:textId="77777777" w:rsidR="00C56FE9" w:rsidRDefault="009C5A64"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High value of ionic weight (10</w:t>
            </w:r>
            <w:r>
              <w:rPr>
                <w:rFonts w:ascii="Times New Roman" w:eastAsia="TimesLTStd-Roman" w:hAnsi="Times New Roman" w:cs="Times New Roman"/>
                <w:color w:val="000000"/>
                <w:sz w:val="28"/>
                <w:szCs w:val="28"/>
                <w:vertAlign w:val="superscript"/>
                <w:lang w:val="en-US"/>
              </w:rPr>
              <w:t>3</w:t>
            </w:r>
            <w:r>
              <w:rPr>
                <w:rFonts w:ascii="Times New Roman" w:eastAsia="TimesLTStd-Roman" w:hAnsi="Times New Roman" w:cs="Times New Roman"/>
                <w:color w:val="000000"/>
                <w:sz w:val="28"/>
                <w:szCs w:val="28"/>
                <w:lang w:val="en-US"/>
              </w:rPr>
              <w:t>-10</w:t>
            </w:r>
            <w:r>
              <w:rPr>
                <w:rFonts w:ascii="Times New Roman" w:eastAsia="TimesLTStd-Roman" w:hAnsi="Times New Roman" w:cs="Times New Roman"/>
                <w:color w:val="000000"/>
                <w:sz w:val="28"/>
                <w:szCs w:val="28"/>
                <w:vertAlign w:val="superscript"/>
                <w:lang w:val="en-US"/>
              </w:rPr>
              <w:t>4</w:t>
            </w:r>
            <w:r>
              <w:rPr>
                <w:rFonts w:ascii="Times New Roman" w:eastAsia="TimesLTStd-Roman" w:hAnsi="Times New Roman" w:cs="Times New Roman"/>
                <w:color w:val="000000"/>
                <w:sz w:val="28"/>
                <w:szCs w:val="28"/>
                <w:lang w:val="en-US"/>
              </w:rPr>
              <w:t>)</w:t>
            </w:r>
          </w:p>
          <w:p w14:paraId="4111D824" w14:textId="77777777" w:rsidR="009C5A64" w:rsidRDefault="009C5A64"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lastRenderedPageBreak/>
              <w:t>They can undergo oxidation states fully oxidized to reduced state</w:t>
            </w:r>
          </w:p>
          <w:p w14:paraId="1306BC12" w14:textId="77777777" w:rsidR="009C5A64" w:rsidRDefault="00CF0D1F"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Variable oxidation states for the addenda atoms</w:t>
            </w:r>
          </w:p>
          <w:p w14:paraId="55C6286E" w14:textId="77777777" w:rsidR="00CF0D1F" w:rsidRDefault="00CF0D1F"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Colour of the oxidized and reduced forms</w:t>
            </w:r>
          </w:p>
          <w:p w14:paraId="6690E8C1" w14:textId="4C028943" w:rsidR="00CF0D1F" w:rsidRDefault="00CF0D1F"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These species are photo-reducible</w:t>
            </w:r>
          </w:p>
          <w:p w14:paraId="1858B924" w14:textId="2207A1A7" w:rsidR="00CF0D1F" w:rsidRDefault="00CF0D1F"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Can accommodate 70 different elements, thus processing advantage</w:t>
            </w:r>
          </w:p>
          <w:p w14:paraId="6E741200" w14:textId="77777777" w:rsidR="00CF0D1F" w:rsidRDefault="00CF0D1F"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Acid behaviour with pK</w:t>
            </w:r>
            <w:r>
              <w:rPr>
                <w:rFonts w:ascii="Times New Roman" w:eastAsia="TimesLTStd-Roman" w:hAnsi="Times New Roman" w:cs="Times New Roman"/>
                <w:color w:val="000000"/>
                <w:sz w:val="28"/>
                <w:szCs w:val="28"/>
                <w:vertAlign w:val="subscript"/>
                <w:lang w:val="en-US"/>
              </w:rPr>
              <w:t>a</w:t>
            </w:r>
            <w:r>
              <w:rPr>
                <w:rFonts w:ascii="Times New Roman" w:eastAsia="TimesLTStd-Roman" w:hAnsi="Times New Roman" w:cs="Times New Roman"/>
                <w:color w:val="000000"/>
                <w:sz w:val="28"/>
                <w:szCs w:val="28"/>
                <w:lang w:val="en-US"/>
              </w:rPr>
              <w:t xml:space="preserve"> &lt;1</w:t>
            </w:r>
          </w:p>
          <w:p w14:paraId="1DCE290D" w14:textId="77777777" w:rsidR="00CF0D1F" w:rsidRDefault="00CF0D1F"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They show solubility in various solvents, thus have processing facility</w:t>
            </w:r>
          </w:p>
          <w:p w14:paraId="3FBC1107" w14:textId="65AE597D" w:rsidR="00CF0D1F" w:rsidRPr="00CF0D1F" w:rsidRDefault="00CF0D1F"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Hydrolysable to form deficient structures, processing possibility</w:t>
            </w:r>
          </w:p>
        </w:tc>
      </w:tr>
    </w:tbl>
    <w:p w14:paraId="6C5D4C34" w14:textId="7189397B" w:rsidR="00C56FE9" w:rsidRPr="007848C2" w:rsidRDefault="00EC5F67" w:rsidP="007848C2">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noProof/>
          <w:color w:val="000000"/>
          <w:sz w:val="28"/>
          <w:szCs w:val="28"/>
          <w:lang w:val="en-US"/>
        </w:rPr>
        <w:lastRenderedPageBreak/>
        <w:t xml:space="preserve">             </w:t>
      </w:r>
    </w:p>
    <w:p w14:paraId="26C3060D" w14:textId="3C045452" w:rsidR="007848C2" w:rsidRDefault="00283BD6" w:rsidP="00050233">
      <w:pPr>
        <w:autoSpaceDE w:val="0"/>
        <w:autoSpaceDN w:val="0"/>
        <w:adjustRightInd w:val="0"/>
        <w:rPr>
          <w:rFonts w:ascii="Times New Roman" w:eastAsia="TimesLTStd-Roman" w:hAnsi="Times New Roman" w:cs="Times New Roman"/>
          <w:b/>
          <w:bCs/>
          <w:color w:val="000000"/>
          <w:sz w:val="28"/>
          <w:szCs w:val="28"/>
          <w:lang w:val="en-US"/>
        </w:rPr>
      </w:pPr>
      <w:r w:rsidRPr="00466993">
        <w:rPr>
          <w:rFonts w:ascii="Times New Roman" w:eastAsia="TimesLTStd-Roman" w:hAnsi="Times New Roman" w:cs="Times New Roman"/>
          <w:b/>
          <w:bCs/>
          <w:color w:val="000000"/>
          <w:sz w:val="28"/>
          <w:szCs w:val="28"/>
          <w:lang w:val="en-US"/>
        </w:rPr>
        <w:t>Industrial Exploitation of heteropoly compounds</w:t>
      </w:r>
    </w:p>
    <w:p w14:paraId="0D23A310" w14:textId="77777777" w:rsidR="00466993" w:rsidRPr="00466993" w:rsidRDefault="00466993" w:rsidP="00050233">
      <w:pPr>
        <w:autoSpaceDE w:val="0"/>
        <w:autoSpaceDN w:val="0"/>
        <w:adjustRightInd w:val="0"/>
        <w:rPr>
          <w:rFonts w:ascii="Times New Roman" w:eastAsia="TimesLTStd-Roman" w:hAnsi="Times New Roman" w:cs="Times New Roman"/>
          <w:b/>
          <w:bCs/>
          <w:color w:val="000000"/>
          <w:sz w:val="28"/>
          <w:szCs w:val="28"/>
          <w:lang w:val="en-US"/>
        </w:rPr>
      </w:pPr>
    </w:p>
    <w:p w14:paraId="2CC4EBCE" w14:textId="7F282B3A" w:rsidR="00792445" w:rsidRDefault="00792445" w:rsidP="00A57C7E">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The first industrial process using the heteropoly catalyst started in 1972 fir the hydration of propylene in the liquid phase.   The role of the Keggin structure in solid heteropoly catalyst was shown in 1975 in the patent dealing with the catalytic oxidation of methacrolein.</w:t>
      </w:r>
      <w:r w:rsidR="00F4739F">
        <w:rPr>
          <w:rFonts w:ascii="Times New Roman" w:eastAsia="TimesLTStd-Roman" w:hAnsi="Times New Roman" w:cs="Times New Roman"/>
          <w:color w:val="000000"/>
          <w:sz w:val="28"/>
          <w:szCs w:val="28"/>
          <w:lang w:val="en-US"/>
        </w:rPr>
        <w:t xml:space="preserve"> </w:t>
      </w:r>
      <w:r w:rsidR="00466993">
        <w:rPr>
          <w:rFonts w:ascii="Times New Roman" w:eastAsia="TimesLTStd-Roman" w:hAnsi="Times New Roman" w:cs="Times New Roman"/>
          <w:color w:val="000000"/>
          <w:sz w:val="28"/>
          <w:szCs w:val="28"/>
          <w:lang w:val="en-US"/>
        </w:rPr>
        <w:t>[20,21]</w:t>
      </w:r>
      <w:r w:rsidR="00F4739F">
        <w:rPr>
          <w:rFonts w:ascii="Times New Roman" w:eastAsia="TimesLTStd-Roman" w:hAnsi="Times New Roman" w:cs="Times New Roman"/>
          <w:color w:val="000000"/>
          <w:sz w:val="28"/>
          <w:szCs w:val="28"/>
          <w:lang w:val="en-US"/>
        </w:rPr>
        <w:t xml:space="preserve">  Anisole and xylene are acylated with benzoic anhydride and acetic anhydride in the presence of Cs salt (Cs</w:t>
      </w:r>
      <w:r w:rsidR="00F4739F">
        <w:rPr>
          <w:rFonts w:ascii="Times New Roman" w:eastAsia="TimesLTStd-Roman" w:hAnsi="Times New Roman" w:cs="Times New Roman"/>
          <w:color w:val="000000"/>
          <w:sz w:val="28"/>
          <w:szCs w:val="28"/>
          <w:vertAlign w:val="superscript"/>
          <w:lang w:val="en-US"/>
        </w:rPr>
        <w:t>2.5</w:t>
      </w:r>
      <w:r w:rsidR="00F4739F">
        <w:rPr>
          <w:rFonts w:ascii="Times New Roman" w:eastAsia="TimesLTStd-Roman" w:hAnsi="Times New Roman" w:cs="Times New Roman"/>
          <w:color w:val="000000"/>
          <w:sz w:val="28"/>
          <w:szCs w:val="28"/>
          <w:lang w:val="en-US"/>
        </w:rPr>
        <w:t>).   Carboxylic acids are less reactive as acylating agents than the corresponding anhydrides.</w:t>
      </w:r>
    </w:p>
    <w:p w14:paraId="430F5944" w14:textId="6830E546" w:rsidR="00E45FC7" w:rsidRDefault="00E45FC7" w:rsidP="00A57C7E">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Alumina supported H</w:t>
      </w:r>
      <w:r>
        <w:rPr>
          <w:rFonts w:ascii="Times New Roman" w:eastAsia="TimesLTStd-Roman" w:hAnsi="Times New Roman" w:cs="Times New Roman"/>
          <w:color w:val="000000"/>
          <w:sz w:val="28"/>
          <w:szCs w:val="28"/>
          <w:vertAlign w:val="subscript"/>
          <w:lang w:val="en-US"/>
        </w:rPr>
        <w:t>3</w:t>
      </w:r>
      <w:r>
        <w:rPr>
          <w:rFonts w:ascii="Times New Roman" w:eastAsia="TimesLTStd-Roman" w:hAnsi="Times New Roman" w:cs="Times New Roman"/>
          <w:color w:val="000000"/>
          <w:sz w:val="28"/>
          <w:szCs w:val="28"/>
          <w:lang w:val="en-US"/>
        </w:rPr>
        <w:t>PW</w:t>
      </w:r>
      <w:r>
        <w:rPr>
          <w:rFonts w:ascii="Times New Roman" w:eastAsia="TimesLTStd-Roman" w:hAnsi="Times New Roman" w:cs="Times New Roman"/>
          <w:color w:val="000000"/>
          <w:sz w:val="28"/>
          <w:szCs w:val="28"/>
          <w:vertAlign w:val="subscript"/>
          <w:lang w:val="en-US"/>
        </w:rPr>
        <w:t>12</w:t>
      </w:r>
      <w:r>
        <w:rPr>
          <w:rFonts w:ascii="Times New Roman" w:eastAsia="TimesLTStd-Roman" w:hAnsi="Times New Roman" w:cs="Times New Roman"/>
          <w:color w:val="000000"/>
          <w:sz w:val="28"/>
          <w:szCs w:val="28"/>
          <w:lang w:val="en-US"/>
        </w:rPr>
        <w:t>O</w:t>
      </w:r>
      <w:r>
        <w:rPr>
          <w:rFonts w:ascii="Times New Roman" w:eastAsia="TimesLTStd-Roman" w:hAnsi="Times New Roman" w:cs="Times New Roman"/>
          <w:color w:val="000000"/>
          <w:sz w:val="28"/>
          <w:szCs w:val="28"/>
          <w:vertAlign w:val="subscript"/>
          <w:lang w:val="en-US"/>
        </w:rPr>
        <w:t>40</w:t>
      </w:r>
      <w:r>
        <w:rPr>
          <w:rFonts w:ascii="Times New Roman" w:eastAsia="TimesLTStd-Roman" w:hAnsi="Times New Roman" w:cs="Times New Roman"/>
          <w:color w:val="000000"/>
          <w:sz w:val="28"/>
          <w:szCs w:val="28"/>
          <w:lang w:val="en-US"/>
        </w:rPr>
        <w:t xml:space="preserve"> catalyzed propylene-ethylene co-dimerization at 573 K to form pentenes with a selectivity of nearly 56%. Propylene oligomerization proceeded on various kinds of salts of phosphor-tungstic acid and the activity follow the order Al&gt;Co&gt;Ni, NH</w:t>
      </w:r>
      <w:r>
        <w:rPr>
          <w:rFonts w:ascii="Times New Roman" w:eastAsia="TimesLTStd-Roman" w:hAnsi="Times New Roman" w:cs="Times New Roman"/>
          <w:color w:val="000000"/>
          <w:sz w:val="28"/>
          <w:szCs w:val="28"/>
          <w:vertAlign w:val="subscript"/>
          <w:lang w:val="en-US"/>
        </w:rPr>
        <w:t>4</w:t>
      </w:r>
      <w:r>
        <w:rPr>
          <w:rFonts w:ascii="Times New Roman" w:eastAsia="TimesLTStd-Roman" w:hAnsi="Times New Roman" w:cs="Times New Roman"/>
          <w:color w:val="000000"/>
          <w:sz w:val="28"/>
          <w:szCs w:val="28"/>
          <w:lang w:val="en-US"/>
        </w:rPr>
        <w:t>&gt;H, Cu&gt;Fe,Ce&gt;K</w:t>
      </w:r>
      <w:r w:rsidR="00BF566E">
        <w:rPr>
          <w:rFonts w:ascii="Times New Roman" w:eastAsia="TimesLTStd-Roman" w:hAnsi="Times New Roman" w:cs="Times New Roman"/>
          <w:color w:val="000000"/>
          <w:sz w:val="28"/>
          <w:szCs w:val="28"/>
          <w:lang w:val="en-US"/>
        </w:rPr>
        <w:t xml:space="preserve"> [22,23].</w:t>
      </w:r>
    </w:p>
    <w:p w14:paraId="36D88CC4" w14:textId="60E90F59" w:rsidR="00BF566E" w:rsidRDefault="00BF566E" w:rsidP="00A57C7E">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In addition, heteropoly compounds have been employed as catalysts for the oxidation of various organic compounds.   Mixed addenda species such as Mo and V was found to be efficient catalyst for the aerobic oxidation of olefinic compounds in the presence of iso-butyraldehyde.    Direct oxidation of amines and hydrocarbons with molecular oxygen has also been reported.</w:t>
      </w:r>
    </w:p>
    <w:p w14:paraId="67FEA80A" w14:textId="3E3D94DE" w:rsidR="00BF566E" w:rsidRDefault="00BF566E" w:rsidP="00A57C7E">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The initial attempts for the use of heteropoly compounds as catalysts for the partial oxidation of propane was reported in 1980[24].</w:t>
      </w:r>
      <w:r w:rsidR="00F02E13">
        <w:rPr>
          <w:rFonts w:ascii="Times New Roman" w:eastAsia="TimesLTStd-Roman" w:hAnsi="Times New Roman" w:cs="Times New Roman"/>
          <w:color w:val="000000"/>
          <w:sz w:val="28"/>
          <w:szCs w:val="28"/>
          <w:lang w:val="en-US"/>
        </w:rPr>
        <w:t xml:space="preserve"> Since then, many different heteropoly compounds have been tried for this reaction.</w:t>
      </w:r>
    </w:p>
    <w:p w14:paraId="5B84EF13" w14:textId="3527A69A" w:rsidR="00F02E13" w:rsidRDefault="00F02E13" w:rsidP="00A57C7E">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Some research groups have also used heteropoly compounds containing Mo and P for the preparation of hydrotreating catalysts. Due to its acidic character, these systems are also employed as catalysts for isomerization reactions.</w:t>
      </w:r>
    </w:p>
    <w:p w14:paraId="4D2F27DA" w14:textId="22699A13" w:rsidR="00BB6202" w:rsidRDefault="00BB6202" w:rsidP="00A57C7E">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 xml:space="preserve">The mixed-addenda atoms affect the redox properties  and are used as industrial oxidation catalysts.  Differences in redox properties between solutions and solids and thermal or chemical stability of heteropoly compounds  and the effect of counter cations in solids have been suggested and exploited. </w:t>
      </w:r>
    </w:p>
    <w:p w14:paraId="4848966E" w14:textId="66E1D8ED" w:rsidR="00A3275F" w:rsidRDefault="00A3275F" w:rsidP="00A57C7E">
      <w:pPr>
        <w:autoSpaceDE w:val="0"/>
        <w:autoSpaceDN w:val="0"/>
        <w:adjustRightInd w:val="0"/>
        <w:jc w:val="both"/>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Oxy-functionalization of lower paraffins like methane, ethane, propane and butanes has received attention. Oxidation of butane to maleic anhydride is an industrial example [25</w:t>
      </w:r>
      <w:r w:rsidR="00AD12F5">
        <w:rPr>
          <w:rFonts w:ascii="Times New Roman" w:eastAsia="TimesLTStd-Roman" w:hAnsi="Times New Roman" w:cs="Times New Roman"/>
          <w:color w:val="000000"/>
          <w:sz w:val="28"/>
          <w:szCs w:val="28"/>
          <w:lang w:val="en-US"/>
        </w:rPr>
        <w:t>,26</w:t>
      </w:r>
      <w:r>
        <w:rPr>
          <w:rFonts w:ascii="Times New Roman" w:eastAsia="TimesLTStd-Roman" w:hAnsi="Times New Roman" w:cs="Times New Roman"/>
          <w:color w:val="000000"/>
          <w:sz w:val="28"/>
          <w:szCs w:val="28"/>
          <w:lang w:val="en-US"/>
        </w:rPr>
        <w:t>]</w:t>
      </w:r>
      <w:r w:rsidR="00AD12F5">
        <w:rPr>
          <w:rFonts w:ascii="Times New Roman" w:eastAsia="TimesLTStd-Roman" w:hAnsi="Times New Roman" w:cs="Times New Roman"/>
          <w:color w:val="000000"/>
          <w:sz w:val="28"/>
          <w:szCs w:val="28"/>
          <w:lang w:val="en-US"/>
        </w:rPr>
        <w:t>. The oxidation of propane and isobutane with heteropoly compounds was first reported in 1979</w:t>
      </w:r>
      <w:r w:rsidR="006D4025">
        <w:rPr>
          <w:rFonts w:ascii="Times New Roman" w:eastAsia="TimesLTStd-Roman" w:hAnsi="Times New Roman" w:cs="Times New Roman"/>
          <w:color w:val="000000"/>
          <w:sz w:val="28"/>
          <w:szCs w:val="28"/>
          <w:lang w:val="en-US"/>
        </w:rPr>
        <w:t xml:space="preserve"> [27]</w:t>
      </w:r>
      <w:r w:rsidR="00AD12F5">
        <w:rPr>
          <w:rFonts w:ascii="Times New Roman" w:eastAsia="TimesLTStd-Roman" w:hAnsi="Times New Roman" w:cs="Times New Roman"/>
          <w:color w:val="000000"/>
          <w:sz w:val="28"/>
          <w:szCs w:val="28"/>
          <w:lang w:val="en-US"/>
        </w:rPr>
        <w:t>. The oxidation of lower paraffins especially propane, isobutane and pentane has also been reported</w:t>
      </w:r>
      <w:r w:rsidR="006D4025">
        <w:rPr>
          <w:rFonts w:ascii="Times New Roman" w:eastAsia="TimesLTStd-Roman" w:hAnsi="Times New Roman" w:cs="Times New Roman"/>
          <w:color w:val="000000"/>
          <w:sz w:val="28"/>
          <w:szCs w:val="28"/>
          <w:lang w:val="en-US"/>
        </w:rPr>
        <w:t xml:space="preserve"> [28]</w:t>
      </w:r>
      <w:r w:rsidR="00AD12F5">
        <w:rPr>
          <w:rFonts w:ascii="Times New Roman" w:eastAsia="TimesLTStd-Roman" w:hAnsi="Times New Roman" w:cs="Times New Roman"/>
          <w:color w:val="000000"/>
          <w:sz w:val="28"/>
          <w:szCs w:val="28"/>
          <w:lang w:val="en-US"/>
        </w:rPr>
        <w:t>.</w:t>
      </w:r>
    </w:p>
    <w:p w14:paraId="014BF7A9" w14:textId="5A68AFA9" w:rsidR="00946FC5" w:rsidRDefault="00946FC5" w:rsidP="00A57C7E">
      <w:pPr>
        <w:autoSpaceDE w:val="0"/>
        <w:autoSpaceDN w:val="0"/>
        <w:adjustRightInd w:val="0"/>
        <w:jc w:val="both"/>
        <w:rPr>
          <w:rFonts w:ascii="Times New Roman" w:eastAsia="TimesLTStd-Roman" w:hAnsi="Times New Roman" w:cs="Times New Roman"/>
          <w:color w:val="000000"/>
          <w:sz w:val="28"/>
          <w:szCs w:val="28"/>
          <w:lang w:val="en-US"/>
        </w:rPr>
      </w:pPr>
    </w:p>
    <w:p w14:paraId="3E5E2786" w14:textId="3613CD61" w:rsidR="00946FC5" w:rsidRPr="000556C1" w:rsidRDefault="000556C1" w:rsidP="00946FC5">
      <w:pPr>
        <w:autoSpaceDE w:val="0"/>
        <w:autoSpaceDN w:val="0"/>
        <w:adjustRightInd w:val="0"/>
        <w:rPr>
          <w:rFonts w:ascii="TimesNewRomanPSMT" w:hAnsi="TimesNewRomanPSMT" w:cs="TimesNewRomanPSMT"/>
          <w:b/>
          <w:bCs/>
          <w:sz w:val="21"/>
          <w:szCs w:val="21"/>
          <w:lang w:val="en-US"/>
        </w:rPr>
      </w:pPr>
      <w:r w:rsidRPr="000556C1">
        <w:rPr>
          <w:rFonts w:ascii="TimesNewRomanPSMT" w:hAnsi="TimesNewRomanPSMT" w:cs="TimesNewRomanPSMT"/>
          <w:b/>
          <w:bCs/>
          <w:sz w:val="21"/>
          <w:szCs w:val="21"/>
          <w:lang w:val="en-US"/>
        </w:rPr>
        <w:lastRenderedPageBreak/>
        <w:t>PRIMARY,</w:t>
      </w:r>
      <w:r w:rsidR="00F86A5F" w:rsidRPr="000556C1">
        <w:rPr>
          <w:rFonts w:ascii="TimesNewRomanPSMT" w:hAnsi="TimesNewRomanPSMT" w:cs="TimesNewRomanPSMT"/>
          <w:b/>
          <w:bCs/>
          <w:sz w:val="16"/>
          <w:szCs w:val="16"/>
          <w:lang w:val="en-US"/>
        </w:rPr>
        <w:t xml:space="preserve"> </w:t>
      </w:r>
      <w:r w:rsidR="00F86A5F" w:rsidRPr="000556C1">
        <w:rPr>
          <w:rFonts w:ascii="TimesNewRomanPSMT" w:hAnsi="TimesNewRomanPSMT" w:cs="TimesNewRomanPSMT"/>
          <w:b/>
          <w:bCs/>
          <w:sz w:val="21"/>
          <w:szCs w:val="21"/>
          <w:lang w:val="en-US"/>
        </w:rPr>
        <w:t xml:space="preserve">SECONDARY, </w:t>
      </w:r>
      <w:r w:rsidR="00F86A5F" w:rsidRPr="000556C1">
        <w:rPr>
          <w:rFonts w:ascii="TimesNewRomanPSMT" w:hAnsi="TimesNewRomanPSMT" w:cs="TimesNewRomanPSMT"/>
          <w:b/>
          <w:bCs/>
          <w:sz w:val="16"/>
          <w:szCs w:val="16"/>
          <w:lang w:val="en-US"/>
        </w:rPr>
        <w:t xml:space="preserve">AND </w:t>
      </w:r>
      <w:r w:rsidR="00F86A5F" w:rsidRPr="000556C1">
        <w:rPr>
          <w:rFonts w:ascii="TimesNewRomanPSMT" w:hAnsi="TimesNewRomanPSMT" w:cs="TimesNewRomanPSMT"/>
          <w:b/>
          <w:bCs/>
          <w:sz w:val="21"/>
          <w:szCs w:val="21"/>
          <w:lang w:val="en-US"/>
        </w:rPr>
        <w:t>TERTIAR</w:t>
      </w:r>
      <w:r w:rsidRPr="000556C1">
        <w:rPr>
          <w:rFonts w:ascii="TimesNewRomanPSMT" w:hAnsi="TimesNewRomanPSMT" w:cs="TimesNewRomanPSMT"/>
          <w:b/>
          <w:bCs/>
          <w:sz w:val="21"/>
          <w:szCs w:val="21"/>
          <w:lang w:val="en-US"/>
        </w:rPr>
        <w:t xml:space="preserve">Y </w:t>
      </w:r>
      <w:r w:rsidR="00F86A5F" w:rsidRPr="000556C1">
        <w:rPr>
          <w:rFonts w:ascii="TimesNewRomanPSMT" w:hAnsi="TimesNewRomanPSMT" w:cs="TimesNewRomanPSMT"/>
          <w:b/>
          <w:bCs/>
          <w:sz w:val="21"/>
          <w:szCs w:val="21"/>
          <w:lang w:val="en-US"/>
        </w:rPr>
        <w:t>SYTR UCTURES</w:t>
      </w:r>
      <w:r w:rsidRPr="000556C1">
        <w:rPr>
          <w:rFonts w:ascii="TimesNewRomanPSMT" w:hAnsi="TimesNewRomanPSMT" w:cs="TimesNewRomanPSMT"/>
          <w:b/>
          <w:bCs/>
          <w:sz w:val="21"/>
          <w:szCs w:val="21"/>
          <w:lang w:val="en-US"/>
        </w:rPr>
        <w:t xml:space="preserve"> OF HETEROPOLY COMPOUNDS</w:t>
      </w:r>
    </w:p>
    <w:p w14:paraId="6DACCEC7" w14:textId="77777777" w:rsidR="00946FC5" w:rsidRDefault="00946FC5" w:rsidP="00946FC5">
      <w:pPr>
        <w:autoSpaceDE w:val="0"/>
        <w:autoSpaceDN w:val="0"/>
        <w:adjustRightInd w:val="0"/>
        <w:rPr>
          <w:rFonts w:ascii="TimesNewRomanPSMT" w:hAnsi="TimesNewRomanPSMT" w:cs="TimesNewRomanPSMT"/>
          <w:sz w:val="21"/>
          <w:szCs w:val="21"/>
          <w:lang w:val="en-US"/>
        </w:rPr>
      </w:pPr>
    </w:p>
    <w:p w14:paraId="7D27D91C" w14:textId="1B09A76B" w:rsidR="00946FC5" w:rsidRPr="00946FC5" w:rsidRDefault="00946FC5" w:rsidP="000556C1">
      <w:pPr>
        <w:autoSpaceDE w:val="0"/>
        <w:autoSpaceDN w:val="0"/>
        <w:adjustRightInd w:val="0"/>
        <w:jc w:val="both"/>
        <w:rPr>
          <w:rFonts w:ascii="Times New Roman" w:eastAsia="TimesLTStd-Roman" w:hAnsi="Times New Roman" w:cs="Times New Roman"/>
          <w:color w:val="000000"/>
          <w:sz w:val="28"/>
          <w:szCs w:val="28"/>
          <w:lang w:val="en-US"/>
        </w:rPr>
      </w:pPr>
      <w:r w:rsidRPr="00946FC5">
        <w:rPr>
          <w:rFonts w:ascii="Times New Roman" w:hAnsi="Times New Roman" w:cs="Times New Roman"/>
          <w:sz w:val="28"/>
          <w:szCs w:val="28"/>
          <w:lang w:val="en-US"/>
        </w:rPr>
        <w:t>Heteropoly anions and iso</w:t>
      </w:r>
      <w:r w:rsidR="00455DCC">
        <w:rPr>
          <w:rFonts w:ascii="Times New Roman" w:hAnsi="Times New Roman" w:cs="Times New Roman"/>
          <w:sz w:val="28"/>
          <w:szCs w:val="28"/>
          <w:lang w:val="en-US"/>
        </w:rPr>
        <w:t>-</w:t>
      </w:r>
      <w:r w:rsidRPr="00946FC5">
        <w:rPr>
          <w:rFonts w:ascii="Times New Roman" w:hAnsi="Times New Roman" w:cs="Times New Roman"/>
          <w:sz w:val="28"/>
          <w:szCs w:val="28"/>
          <w:lang w:val="en-US"/>
        </w:rPr>
        <w:t>poly-anions are considered as polymeric oxo</w:t>
      </w:r>
      <w:r>
        <w:rPr>
          <w:rFonts w:ascii="Times New Roman" w:hAnsi="Times New Roman" w:cs="Times New Roman"/>
          <w:sz w:val="28"/>
          <w:szCs w:val="28"/>
          <w:lang w:val="en-US"/>
        </w:rPr>
        <w:t>-</w:t>
      </w:r>
      <w:r w:rsidRPr="00946FC5">
        <w:rPr>
          <w:rFonts w:ascii="Times New Roman" w:hAnsi="Times New Roman" w:cs="Times New Roman"/>
          <w:sz w:val="28"/>
          <w:szCs w:val="28"/>
          <w:lang w:val="en-US"/>
        </w:rPr>
        <w:t xml:space="preserve">anions (polyoxometalates.     </w:t>
      </w:r>
      <w:r w:rsidRPr="00946FC5">
        <w:rPr>
          <w:rFonts w:ascii="Times New Roman" w:hAnsi="Times New Roman" w:cs="Times New Roman"/>
          <w:b/>
          <w:bCs/>
          <w:i/>
          <w:iCs/>
          <w:sz w:val="28"/>
          <w:szCs w:val="28"/>
          <w:lang w:val="en-US"/>
        </w:rPr>
        <w:t xml:space="preserve"> </w:t>
      </w:r>
      <w:r w:rsidRPr="00946FC5">
        <w:rPr>
          <w:rFonts w:ascii="Times New Roman" w:hAnsi="Times New Roman" w:cs="Times New Roman"/>
          <w:sz w:val="28"/>
          <w:szCs w:val="28"/>
          <w:lang w:val="en-US"/>
        </w:rPr>
        <w:t>The structure of a heteropoly</w:t>
      </w:r>
      <w:r>
        <w:rPr>
          <w:rFonts w:ascii="Times New Roman" w:hAnsi="Times New Roman" w:cs="Times New Roman"/>
          <w:sz w:val="28"/>
          <w:szCs w:val="28"/>
          <w:lang w:val="en-US"/>
        </w:rPr>
        <w:t>-</w:t>
      </w:r>
      <w:r w:rsidRPr="00946FC5">
        <w:rPr>
          <w:rFonts w:ascii="Times New Roman" w:hAnsi="Times New Roman" w:cs="Times New Roman"/>
          <w:sz w:val="28"/>
          <w:szCs w:val="28"/>
          <w:lang w:val="en-US"/>
        </w:rPr>
        <w:t>anion or polyoxoanion molecule</w:t>
      </w:r>
      <w:r>
        <w:rPr>
          <w:rFonts w:ascii="Times New Roman" w:hAnsi="Times New Roman" w:cs="Times New Roman"/>
          <w:sz w:val="28"/>
          <w:szCs w:val="28"/>
          <w:lang w:val="en-US"/>
        </w:rPr>
        <w:t xml:space="preserve"> </w:t>
      </w:r>
      <w:r w:rsidRPr="00946FC5">
        <w:rPr>
          <w:rFonts w:ascii="Times New Roman" w:hAnsi="Times New Roman" w:cs="Times New Roman"/>
          <w:sz w:val="28"/>
          <w:szCs w:val="28"/>
          <w:lang w:val="en-US"/>
        </w:rPr>
        <w:t>itself is called a “primary structure</w:t>
      </w:r>
      <w:r w:rsidRPr="00946FC5">
        <w:rPr>
          <w:rFonts w:ascii="Times New Roman" w:hAnsi="Times New Roman" w:cs="Times New Roman"/>
          <w:b/>
          <w:bCs/>
          <w:i/>
          <w:iCs/>
          <w:sz w:val="28"/>
          <w:szCs w:val="28"/>
          <w:lang w:val="en-US"/>
        </w:rPr>
        <w:t xml:space="preserve">. </w:t>
      </w:r>
      <w:r w:rsidRPr="00946FC5">
        <w:rPr>
          <w:rFonts w:ascii="Times New Roman" w:hAnsi="Times New Roman" w:cs="Times New Roman"/>
          <w:sz w:val="28"/>
          <w:szCs w:val="28"/>
          <w:lang w:val="en-US"/>
        </w:rPr>
        <w:t>There are various kinds of</w:t>
      </w:r>
      <w:r w:rsidR="000556C1">
        <w:rPr>
          <w:rFonts w:ascii="Times New Roman" w:hAnsi="Times New Roman" w:cs="Times New Roman"/>
          <w:sz w:val="28"/>
          <w:szCs w:val="28"/>
          <w:lang w:val="en-US"/>
        </w:rPr>
        <w:t xml:space="preserve"> </w:t>
      </w:r>
      <w:r w:rsidRPr="00946FC5">
        <w:rPr>
          <w:rFonts w:ascii="Times New Roman" w:hAnsi="Times New Roman" w:cs="Times New Roman"/>
          <w:sz w:val="28"/>
          <w:szCs w:val="28"/>
          <w:lang w:val="en-US"/>
        </w:rPr>
        <w:t>polyoxoanion structure. In solution, heteropoly</w:t>
      </w:r>
      <w:r>
        <w:rPr>
          <w:rFonts w:ascii="Times New Roman" w:hAnsi="Times New Roman" w:cs="Times New Roman"/>
          <w:sz w:val="28"/>
          <w:szCs w:val="28"/>
          <w:lang w:val="en-US"/>
        </w:rPr>
        <w:t>-</w:t>
      </w:r>
      <w:r w:rsidRPr="00946FC5">
        <w:rPr>
          <w:rFonts w:ascii="Times New Roman" w:hAnsi="Times New Roman" w:cs="Times New Roman"/>
          <w:sz w:val="28"/>
          <w:szCs w:val="28"/>
          <w:lang w:val="en-US"/>
        </w:rPr>
        <w:t>anions are present</w:t>
      </w:r>
      <w:r w:rsidR="000556C1">
        <w:rPr>
          <w:rFonts w:ascii="Times New Roman" w:hAnsi="Times New Roman" w:cs="Times New Roman"/>
          <w:sz w:val="28"/>
          <w:szCs w:val="28"/>
          <w:lang w:val="en-US"/>
        </w:rPr>
        <w:t xml:space="preserve"> </w:t>
      </w:r>
      <w:r w:rsidRPr="00946FC5">
        <w:rPr>
          <w:rFonts w:ascii="Times New Roman" w:hAnsi="Times New Roman" w:cs="Times New Roman"/>
          <w:sz w:val="28"/>
          <w:szCs w:val="28"/>
          <w:lang w:val="en-US"/>
        </w:rPr>
        <w:t>in the unit of the primary structure, being coordinated with solvent molecules and</w:t>
      </w:r>
      <w:r>
        <w:rPr>
          <w:rFonts w:ascii="Times New Roman" w:hAnsi="Times New Roman" w:cs="Times New Roman"/>
          <w:sz w:val="28"/>
          <w:szCs w:val="28"/>
          <w:lang w:val="en-US"/>
        </w:rPr>
        <w:t xml:space="preserve"> </w:t>
      </w:r>
      <w:r w:rsidRPr="00946FC5">
        <w:rPr>
          <w:rFonts w:ascii="Times New Roman" w:hAnsi="Times New Roman" w:cs="Times New Roman"/>
          <w:sz w:val="28"/>
          <w:szCs w:val="28"/>
          <w:lang w:val="en-US"/>
        </w:rPr>
        <w:t>or protonated. Most heteropoly-anions tend to hydrolyze readily at high pH. Protonation and hydrolysis of the primary structure may be major</w:t>
      </w:r>
      <w:r w:rsidR="000556C1">
        <w:rPr>
          <w:rFonts w:ascii="Times New Roman" w:hAnsi="Times New Roman" w:cs="Times New Roman"/>
          <w:sz w:val="28"/>
          <w:szCs w:val="28"/>
          <w:lang w:val="en-US"/>
        </w:rPr>
        <w:t xml:space="preserve"> </w:t>
      </w:r>
      <w:r w:rsidRPr="00946FC5">
        <w:rPr>
          <w:rFonts w:ascii="Times New Roman" w:hAnsi="Times New Roman" w:cs="Times New Roman"/>
          <w:sz w:val="28"/>
          <w:szCs w:val="28"/>
          <w:lang w:val="en-US"/>
        </w:rPr>
        <w:t>structural concerns in solution catalysis. Heteropoly compounds in the solid state</w:t>
      </w:r>
      <w:r>
        <w:rPr>
          <w:rFonts w:ascii="Times New Roman" w:hAnsi="Times New Roman" w:cs="Times New Roman"/>
          <w:sz w:val="28"/>
          <w:szCs w:val="28"/>
          <w:lang w:val="en-US"/>
        </w:rPr>
        <w:t xml:space="preserve"> </w:t>
      </w:r>
      <w:r w:rsidRPr="00946FC5">
        <w:rPr>
          <w:rFonts w:ascii="Times New Roman" w:hAnsi="Times New Roman" w:cs="Times New Roman"/>
          <w:sz w:val="28"/>
          <w:szCs w:val="28"/>
          <w:lang w:val="en-US"/>
        </w:rPr>
        <w:t>are ionic crystals (sometimes amorphous) consisting of large polyanions, cations,</w:t>
      </w:r>
      <w:r>
        <w:rPr>
          <w:rFonts w:ascii="Times New Roman" w:hAnsi="Times New Roman" w:cs="Times New Roman"/>
          <w:sz w:val="28"/>
          <w:szCs w:val="28"/>
          <w:lang w:val="en-US"/>
        </w:rPr>
        <w:t xml:space="preserve"> </w:t>
      </w:r>
      <w:r w:rsidRPr="00946FC5">
        <w:rPr>
          <w:rFonts w:ascii="Times New Roman" w:hAnsi="Times New Roman" w:cs="Times New Roman"/>
          <w:sz w:val="28"/>
          <w:szCs w:val="28"/>
          <w:lang w:val="en-US"/>
        </w:rPr>
        <w:t>water of crystallization, and other molecules. This three-dimensional arrangement</w:t>
      </w:r>
      <w:r>
        <w:rPr>
          <w:rFonts w:ascii="Times New Roman" w:hAnsi="Times New Roman" w:cs="Times New Roman"/>
          <w:sz w:val="28"/>
          <w:szCs w:val="28"/>
          <w:lang w:val="en-US"/>
        </w:rPr>
        <w:t xml:space="preserve"> </w:t>
      </w:r>
      <w:r w:rsidRPr="00946FC5">
        <w:rPr>
          <w:rFonts w:ascii="Times New Roman" w:hAnsi="Times New Roman" w:cs="Times New Roman"/>
          <w:sz w:val="28"/>
          <w:szCs w:val="28"/>
          <w:lang w:val="en-US"/>
        </w:rPr>
        <w:t>is called the “secondary structure.” For understanding catalysis by solid heteropoly</w:t>
      </w:r>
      <w:r>
        <w:rPr>
          <w:rFonts w:ascii="Times New Roman" w:hAnsi="Times New Roman" w:cs="Times New Roman"/>
          <w:sz w:val="28"/>
          <w:szCs w:val="28"/>
          <w:lang w:val="en-US"/>
        </w:rPr>
        <w:t xml:space="preserve"> </w:t>
      </w:r>
      <w:r w:rsidRPr="00946FC5">
        <w:rPr>
          <w:rFonts w:ascii="Times New Roman" w:hAnsi="Times New Roman" w:cs="Times New Roman"/>
          <w:sz w:val="28"/>
          <w:szCs w:val="28"/>
          <w:lang w:val="en-US"/>
        </w:rPr>
        <w:t>compounds, it is important to distinguish between the primary structure and</w:t>
      </w:r>
      <w:r>
        <w:rPr>
          <w:rFonts w:ascii="Times New Roman" w:hAnsi="Times New Roman" w:cs="Times New Roman"/>
          <w:sz w:val="28"/>
          <w:szCs w:val="28"/>
          <w:lang w:val="en-US"/>
        </w:rPr>
        <w:t xml:space="preserve"> </w:t>
      </w:r>
      <w:r w:rsidRPr="00946FC5">
        <w:rPr>
          <w:rFonts w:ascii="Times New Roman" w:hAnsi="Times New Roman" w:cs="Times New Roman"/>
          <w:sz w:val="28"/>
          <w:szCs w:val="28"/>
          <w:lang w:val="en-US"/>
        </w:rPr>
        <w:t>the secondary structure</w:t>
      </w:r>
      <w:r w:rsidRPr="00946FC5">
        <w:rPr>
          <w:rFonts w:ascii="Times New Roman" w:hAnsi="Times New Roman" w:cs="Times New Roman"/>
          <w:b/>
          <w:bCs/>
          <w:i/>
          <w:iCs/>
          <w:sz w:val="28"/>
          <w:szCs w:val="28"/>
          <w:lang w:val="en-US"/>
        </w:rPr>
        <w:t xml:space="preserve">). </w:t>
      </w:r>
      <w:r w:rsidRPr="00946FC5">
        <w:rPr>
          <w:rFonts w:ascii="Times New Roman" w:hAnsi="Times New Roman" w:cs="Times New Roman"/>
          <w:sz w:val="28"/>
          <w:szCs w:val="28"/>
          <w:lang w:val="en-US"/>
        </w:rPr>
        <w:t>Recently, it has been realized that, in addition to these structures, tertiary and higher-order structures influence the catalytic</w:t>
      </w:r>
      <w:r>
        <w:rPr>
          <w:rFonts w:ascii="Times New Roman" w:hAnsi="Times New Roman" w:cs="Times New Roman"/>
          <w:sz w:val="28"/>
          <w:szCs w:val="28"/>
          <w:lang w:val="en-US"/>
        </w:rPr>
        <w:t xml:space="preserve"> </w:t>
      </w:r>
      <w:r w:rsidRPr="00946FC5">
        <w:rPr>
          <w:rFonts w:ascii="Times New Roman" w:hAnsi="Times New Roman" w:cs="Times New Roman"/>
          <w:sz w:val="28"/>
          <w:szCs w:val="28"/>
          <w:lang w:val="en-US"/>
        </w:rPr>
        <w:t xml:space="preserve">function. These structures are exemplified in Fig. </w:t>
      </w:r>
      <w:r w:rsidR="00042008">
        <w:rPr>
          <w:rFonts w:ascii="Times New Roman" w:hAnsi="Times New Roman" w:cs="Times New Roman"/>
          <w:sz w:val="28"/>
          <w:szCs w:val="28"/>
          <w:lang w:val="en-US"/>
        </w:rPr>
        <w:t>7.</w:t>
      </w:r>
    </w:p>
    <w:p w14:paraId="68E82A81" w14:textId="77777777" w:rsidR="00BB6202" w:rsidRPr="00946FC5" w:rsidRDefault="00BB6202" w:rsidP="00A57C7E">
      <w:pPr>
        <w:autoSpaceDE w:val="0"/>
        <w:autoSpaceDN w:val="0"/>
        <w:adjustRightInd w:val="0"/>
        <w:jc w:val="both"/>
        <w:rPr>
          <w:rFonts w:ascii="Times New Roman" w:hAnsi="Times New Roman" w:cs="Times New Roman"/>
          <w:color w:val="000000"/>
          <w:sz w:val="28"/>
          <w:szCs w:val="28"/>
          <w:lang w:val="en-US"/>
        </w:rPr>
      </w:pPr>
    </w:p>
    <w:p w14:paraId="5D191FF6" w14:textId="65BF8A4B" w:rsidR="00BB6202" w:rsidRPr="00946FC5" w:rsidRDefault="00BB6202" w:rsidP="00A57C7E">
      <w:pPr>
        <w:autoSpaceDE w:val="0"/>
        <w:autoSpaceDN w:val="0"/>
        <w:adjustRightInd w:val="0"/>
        <w:jc w:val="both"/>
        <w:rPr>
          <w:rFonts w:ascii="Times New Roman" w:hAnsi="Times New Roman" w:cs="Times New Roman"/>
          <w:color w:val="000000"/>
          <w:sz w:val="28"/>
          <w:szCs w:val="28"/>
          <w:lang w:val="en-US"/>
        </w:rPr>
      </w:pPr>
    </w:p>
    <w:p w14:paraId="0029459A" w14:textId="66667EF8" w:rsidR="00715A82" w:rsidRDefault="00715A82" w:rsidP="00A57C7E">
      <w:pPr>
        <w:autoSpaceDE w:val="0"/>
        <w:autoSpaceDN w:val="0"/>
        <w:adjustRightInd w:val="0"/>
        <w:jc w:val="both"/>
        <w:rPr>
          <w:rFonts w:ascii="Times New Roman" w:hAnsi="Times New Roman" w:cs="Times New Roman"/>
          <w:color w:val="000000"/>
          <w:sz w:val="28"/>
          <w:szCs w:val="28"/>
          <w:lang w:val="en-US"/>
        </w:rPr>
      </w:pPr>
      <w:r w:rsidRPr="00715A82">
        <w:rPr>
          <w:rFonts w:ascii="Times New Roman" w:hAnsi="Times New Roman" w:cs="Times New Roman"/>
          <w:noProof/>
          <w:color w:val="000000"/>
          <w:sz w:val="28"/>
          <w:szCs w:val="28"/>
          <w:lang w:val="en-US"/>
        </w:rPr>
        <w:drawing>
          <wp:inline distT="0" distB="0" distL="0" distR="0" wp14:anchorId="2090B287" wp14:editId="69CF1937">
            <wp:extent cx="5731510" cy="361505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615055"/>
                    </a:xfrm>
                    <a:prstGeom prst="rect">
                      <a:avLst/>
                    </a:prstGeom>
                    <a:noFill/>
                    <a:ln>
                      <a:noFill/>
                    </a:ln>
                  </pic:spPr>
                </pic:pic>
              </a:graphicData>
            </a:graphic>
          </wp:inline>
        </w:drawing>
      </w:r>
    </w:p>
    <w:p w14:paraId="5AB0B0E3" w14:textId="42C73EBE" w:rsidR="00715A82" w:rsidRDefault="00946FC5" w:rsidP="00A57C7E">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Fig. </w:t>
      </w:r>
      <w:r w:rsidR="003A0659">
        <w:rPr>
          <w:rFonts w:ascii="Times New Roman" w:hAnsi="Times New Roman" w:cs="Times New Roman"/>
          <w:color w:val="000000"/>
          <w:sz w:val="28"/>
          <w:szCs w:val="28"/>
          <w:lang w:val="en-US"/>
        </w:rPr>
        <w:t>7.</w:t>
      </w:r>
      <w:r>
        <w:rPr>
          <w:rFonts w:ascii="Times New Roman" w:hAnsi="Times New Roman" w:cs="Times New Roman"/>
          <w:color w:val="000000"/>
          <w:sz w:val="28"/>
          <w:szCs w:val="28"/>
          <w:lang w:val="en-US"/>
        </w:rPr>
        <w:t xml:space="preserve">  Primary, secondary and tertiary structures of heteropoly compounds</w:t>
      </w:r>
      <w:r w:rsidR="00FF04AB">
        <w:rPr>
          <w:rFonts w:ascii="Times New Roman" w:hAnsi="Times New Roman" w:cs="Times New Roman"/>
          <w:color w:val="000000"/>
          <w:sz w:val="28"/>
          <w:szCs w:val="28"/>
          <w:lang w:val="en-US"/>
        </w:rPr>
        <w:t xml:space="preserve"> (a) Typical Keggin structure (b and c) secondary structure (d) tertiary structure</w:t>
      </w:r>
    </w:p>
    <w:p w14:paraId="34D1CC6D" w14:textId="2E7DBDF5" w:rsidR="001C3C60" w:rsidRDefault="001C3C60" w:rsidP="001C3C60">
      <w:pPr>
        <w:autoSpaceDE w:val="0"/>
        <w:autoSpaceDN w:val="0"/>
        <w:adjustRightInd w:val="0"/>
        <w:rPr>
          <w:rFonts w:ascii="TimesNewRomanPS-BoldItalicMT" w:hAnsi="TimesNewRomanPS-BoldItalicMT" w:cs="TimesNewRomanPS-BoldItalicMT"/>
          <w:b/>
          <w:bCs/>
          <w:i/>
          <w:iCs/>
          <w:sz w:val="28"/>
          <w:szCs w:val="28"/>
          <w:lang w:val="en-US"/>
        </w:rPr>
      </w:pPr>
    </w:p>
    <w:p w14:paraId="28ED2CA8" w14:textId="4FA22B64" w:rsidR="00836D78" w:rsidRDefault="00836D78" w:rsidP="001C3C60">
      <w:pPr>
        <w:autoSpaceDE w:val="0"/>
        <w:autoSpaceDN w:val="0"/>
        <w:adjustRightInd w:val="0"/>
        <w:rPr>
          <w:rFonts w:ascii="TimesNewRomanPS-BoldItalicMT" w:hAnsi="TimesNewRomanPS-BoldItalicMT" w:cs="TimesNewRomanPS-BoldItalicMT"/>
          <w:b/>
          <w:bCs/>
          <w:sz w:val="28"/>
          <w:szCs w:val="28"/>
          <w:lang w:val="en-US"/>
        </w:rPr>
      </w:pPr>
      <w:r w:rsidRPr="00836D78">
        <w:rPr>
          <w:rFonts w:ascii="TimesNewRomanPS-BoldItalicMT" w:hAnsi="TimesNewRomanPS-BoldItalicMT" w:cs="TimesNewRomanPS-BoldItalicMT"/>
          <w:b/>
          <w:bCs/>
          <w:sz w:val="28"/>
          <w:szCs w:val="28"/>
          <w:lang w:val="en-US"/>
        </w:rPr>
        <w:t>Primary Structure of the Heteropoly Compounds</w:t>
      </w:r>
    </w:p>
    <w:p w14:paraId="1B678248" w14:textId="77777777" w:rsidR="00042008" w:rsidRPr="00836D78" w:rsidRDefault="00042008" w:rsidP="001C3C60">
      <w:pPr>
        <w:autoSpaceDE w:val="0"/>
        <w:autoSpaceDN w:val="0"/>
        <w:adjustRightInd w:val="0"/>
        <w:rPr>
          <w:rFonts w:ascii="TimesNewRomanPS-BoldItalicMT" w:hAnsi="TimesNewRomanPS-BoldItalicMT" w:cs="TimesNewRomanPS-BoldItalicMT"/>
          <w:b/>
          <w:bCs/>
          <w:sz w:val="28"/>
          <w:szCs w:val="28"/>
          <w:lang w:val="en-US"/>
        </w:rPr>
      </w:pPr>
    </w:p>
    <w:p w14:paraId="57B0F442" w14:textId="6A45CB66" w:rsidR="001C3C60" w:rsidRDefault="001C3C60" w:rsidP="008500A4">
      <w:pPr>
        <w:autoSpaceDE w:val="0"/>
        <w:autoSpaceDN w:val="0"/>
        <w:adjustRightInd w:val="0"/>
        <w:jc w:val="both"/>
        <w:rPr>
          <w:rFonts w:ascii="TimesNewRomanPSMT" w:hAnsi="TimesNewRomanPSMT" w:cs="TimesNewRomanPSMT"/>
          <w:sz w:val="28"/>
          <w:szCs w:val="28"/>
          <w:lang w:val="en-US"/>
        </w:rPr>
      </w:pPr>
      <w:r w:rsidRPr="00C90C4A">
        <w:rPr>
          <w:rFonts w:ascii="TimesNewRomanPS-BoldItalicMT" w:hAnsi="TimesNewRomanPS-BoldItalicMT" w:cs="TimesNewRomanPS-BoldItalicMT"/>
          <w:b/>
          <w:bCs/>
          <w:i/>
          <w:iCs/>
          <w:sz w:val="28"/>
          <w:szCs w:val="28"/>
          <w:lang w:val="en-US"/>
        </w:rPr>
        <w:t>Keggin Structure</w:t>
      </w:r>
      <w:r w:rsidRPr="008A486F">
        <w:rPr>
          <w:rFonts w:ascii="TimesNewRomanPS-BoldItalicMT" w:hAnsi="TimesNewRomanPS-BoldItalicMT" w:cs="TimesNewRomanPS-BoldItalicMT"/>
          <w:i/>
          <w:iCs/>
          <w:sz w:val="28"/>
          <w:szCs w:val="28"/>
          <w:lang w:val="en-US"/>
        </w:rPr>
        <w:t xml:space="preserve"> . </w:t>
      </w:r>
      <w:r w:rsidRPr="008A486F">
        <w:rPr>
          <w:rFonts w:ascii="TimesNewRomanPSMT" w:hAnsi="TimesNewRomanPSMT" w:cs="TimesNewRomanPSMT"/>
          <w:sz w:val="28"/>
          <w:szCs w:val="28"/>
          <w:lang w:val="en-US"/>
        </w:rPr>
        <w:t xml:space="preserve"> </w:t>
      </w:r>
      <w:r w:rsidR="0003775E">
        <w:rPr>
          <w:rFonts w:ascii="TimesNewRomanPSMT" w:hAnsi="TimesNewRomanPSMT" w:cs="TimesNewRomanPSMT"/>
          <w:sz w:val="28"/>
          <w:szCs w:val="28"/>
          <w:lang w:val="en-US"/>
        </w:rPr>
        <w:t>T</w:t>
      </w:r>
      <w:r w:rsidRPr="008A486F">
        <w:rPr>
          <w:rFonts w:ascii="TimesNewRomanPSMT" w:hAnsi="TimesNewRomanPSMT" w:cs="TimesNewRomanPSMT"/>
          <w:sz w:val="28"/>
          <w:szCs w:val="28"/>
          <w:lang w:val="en-US"/>
        </w:rPr>
        <w:t>he Keggin</w:t>
      </w:r>
      <w:r w:rsidR="008A486F" w:rsidRPr="008A486F">
        <w:rPr>
          <w:rFonts w:ascii="TimesNewRomanPSMT" w:hAnsi="TimesNewRomanPSMT" w:cs="TimesNewRomanPSMT"/>
          <w:sz w:val="28"/>
          <w:szCs w:val="28"/>
          <w:lang w:val="en-US"/>
        </w:rPr>
        <w:t xml:space="preserve"> </w:t>
      </w:r>
      <w:r w:rsidRPr="008A486F">
        <w:rPr>
          <w:rFonts w:ascii="TimesNewRomanPSMT" w:hAnsi="TimesNewRomanPSMT" w:cs="TimesNewRomanPSMT"/>
          <w:sz w:val="28"/>
          <w:szCs w:val="28"/>
          <w:lang w:val="en-US"/>
        </w:rPr>
        <w:t>anions are the popular heteropoly</w:t>
      </w:r>
      <w:r w:rsidR="008A486F" w:rsidRPr="008A486F">
        <w:rPr>
          <w:rFonts w:ascii="TimesNewRomanPSMT" w:hAnsi="TimesNewRomanPSMT" w:cs="TimesNewRomanPSMT"/>
          <w:sz w:val="28"/>
          <w:szCs w:val="28"/>
          <w:lang w:val="en-US"/>
        </w:rPr>
        <w:t xml:space="preserve"> </w:t>
      </w:r>
      <w:r w:rsidRPr="008A486F">
        <w:rPr>
          <w:rFonts w:ascii="TimesNewRomanPSMT" w:hAnsi="TimesNewRomanPSMT" w:cs="TimesNewRomanPSMT"/>
          <w:sz w:val="28"/>
          <w:szCs w:val="28"/>
          <w:lang w:val="en-US"/>
        </w:rPr>
        <w:t>anions in catalysis. The ideal</w:t>
      </w:r>
      <w:r w:rsidR="008A486F">
        <w:rPr>
          <w:rFonts w:ascii="TimesNewRomanPSMT" w:hAnsi="TimesNewRomanPSMT" w:cs="TimesNewRomanPSMT"/>
          <w:sz w:val="28"/>
          <w:szCs w:val="28"/>
          <w:lang w:val="en-US"/>
        </w:rPr>
        <w:t xml:space="preserve"> Keggin structure consists of a central tetrahedral XO</w:t>
      </w:r>
      <w:r w:rsidR="008A486F">
        <w:rPr>
          <w:rFonts w:ascii="TimesNewRomanPSMT" w:hAnsi="TimesNewRomanPSMT" w:cs="TimesNewRomanPSMT"/>
          <w:sz w:val="28"/>
          <w:szCs w:val="28"/>
          <w:vertAlign w:val="subscript"/>
          <w:lang w:val="en-US"/>
        </w:rPr>
        <w:t>4</w:t>
      </w:r>
      <w:r w:rsidR="008A486F">
        <w:rPr>
          <w:rFonts w:ascii="TimesNewRomanPSMT" w:hAnsi="TimesNewRomanPSMT" w:cs="TimesNewRomanPSMT"/>
          <w:sz w:val="28"/>
          <w:szCs w:val="28"/>
          <w:lang w:val="en-US"/>
        </w:rPr>
        <w:t xml:space="preserve"> (X is </w:t>
      </w:r>
      <w:r w:rsidR="008A486F">
        <w:rPr>
          <w:rFonts w:ascii="TimesNewRomanPSMT" w:hAnsi="TimesNewRomanPSMT" w:cs="TimesNewRomanPSMT"/>
          <w:sz w:val="28"/>
          <w:szCs w:val="28"/>
          <w:lang w:val="en-US"/>
        </w:rPr>
        <w:lastRenderedPageBreak/>
        <w:t>a typical heteroatom or central atom)</w:t>
      </w:r>
      <w:r w:rsidR="00C90C4A">
        <w:rPr>
          <w:rFonts w:ascii="TimesNewRomanPSMT" w:hAnsi="TimesNewRomanPSMT" w:cs="TimesNewRomanPSMT"/>
          <w:sz w:val="28"/>
          <w:szCs w:val="28"/>
          <w:lang w:val="en-US"/>
        </w:rPr>
        <w:t xml:space="preserve"> surrounded by twelve MO</w:t>
      </w:r>
      <w:r w:rsidR="00C90C4A">
        <w:rPr>
          <w:rFonts w:ascii="TimesNewRomanPSMT" w:hAnsi="TimesNewRomanPSMT" w:cs="TimesNewRomanPSMT"/>
          <w:sz w:val="28"/>
          <w:szCs w:val="28"/>
          <w:vertAlign w:val="subscript"/>
          <w:lang w:val="en-US"/>
        </w:rPr>
        <w:t>6</w:t>
      </w:r>
      <w:r w:rsidR="00C90C4A">
        <w:rPr>
          <w:rFonts w:ascii="TimesNewRomanPSMT" w:hAnsi="TimesNewRomanPSMT" w:cs="TimesNewRomanPSMT"/>
          <w:sz w:val="28"/>
          <w:szCs w:val="28"/>
          <w:lang w:val="en-US"/>
        </w:rPr>
        <w:t xml:space="preserve"> octahedra( M= addenda atom).   The twelve MO</w:t>
      </w:r>
      <w:r w:rsidR="00C90C4A">
        <w:rPr>
          <w:rFonts w:ascii="TimesNewRomanPSMT" w:hAnsi="TimesNewRomanPSMT" w:cs="TimesNewRomanPSMT"/>
          <w:sz w:val="28"/>
          <w:szCs w:val="28"/>
          <w:vertAlign w:val="subscript"/>
          <w:lang w:val="en-US"/>
        </w:rPr>
        <w:t>6</w:t>
      </w:r>
      <w:r w:rsidR="00C90C4A">
        <w:rPr>
          <w:rFonts w:ascii="TimesNewRomanPSMT" w:hAnsi="TimesNewRomanPSMT" w:cs="TimesNewRomanPSMT"/>
          <w:sz w:val="28"/>
          <w:szCs w:val="28"/>
          <w:lang w:val="en-US"/>
        </w:rPr>
        <w:t xml:space="preserve"> octahedra comprise of four groups of three edge-shared octahedra.  These M</w:t>
      </w:r>
      <w:r w:rsidR="00C90C4A">
        <w:rPr>
          <w:rFonts w:ascii="TimesNewRomanPSMT" w:hAnsi="TimesNewRomanPSMT" w:cs="TimesNewRomanPSMT"/>
          <w:sz w:val="28"/>
          <w:szCs w:val="28"/>
          <w:vertAlign w:val="subscript"/>
          <w:lang w:val="en-US"/>
        </w:rPr>
        <w:t>3</w:t>
      </w:r>
      <w:r w:rsidR="00C90C4A">
        <w:rPr>
          <w:rFonts w:ascii="TimesNewRomanPSMT" w:hAnsi="TimesNewRomanPSMT" w:cs="TimesNewRomanPSMT"/>
          <w:sz w:val="28"/>
          <w:szCs w:val="28"/>
          <w:lang w:val="en-US"/>
        </w:rPr>
        <w:t>O</w:t>
      </w:r>
      <w:r w:rsidR="00C90C4A">
        <w:rPr>
          <w:rFonts w:ascii="TimesNewRomanPSMT" w:hAnsi="TimesNewRomanPSMT" w:cs="TimesNewRomanPSMT"/>
          <w:sz w:val="28"/>
          <w:szCs w:val="28"/>
          <w:vertAlign w:val="subscript"/>
          <w:lang w:val="en-US"/>
        </w:rPr>
        <w:t>13</w:t>
      </w:r>
      <w:r w:rsidR="00C90C4A">
        <w:rPr>
          <w:rFonts w:ascii="TimesNewRomanPSMT" w:hAnsi="TimesNewRomanPSMT" w:cs="TimesNewRomanPSMT"/>
          <w:sz w:val="28"/>
          <w:szCs w:val="28"/>
          <w:lang w:val="en-US"/>
        </w:rPr>
        <w:t xml:space="preserve"> triple have a common oxygen connected to the central tetrahedron of the central heteroatom. The oxygen atoms </w:t>
      </w:r>
      <w:r w:rsidR="0003775E">
        <w:rPr>
          <w:rFonts w:ascii="TimesNewRomanPSMT" w:hAnsi="TimesNewRomanPSMT" w:cs="TimesNewRomanPSMT"/>
          <w:sz w:val="28"/>
          <w:szCs w:val="28"/>
          <w:lang w:val="en-US"/>
        </w:rPr>
        <w:t xml:space="preserve">in this structure </w:t>
      </w:r>
      <w:r w:rsidR="00C90C4A">
        <w:rPr>
          <w:rFonts w:ascii="TimesNewRomanPSMT" w:hAnsi="TimesNewRomanPSMT" w:cs="TimesNewRomanPSMT"/>
          <w:sz w:val="28"/>
          <w:szCs w:val="28"/>
          <w:lang w:val="en-US"/>
        </w:rPr>
        <w:t>fall into four classes</w:t>
      </w:r>
      <w:r w:rsidR="0003775E">
        <w:rPr>
          <w:rFonts w:ascii="TimesNewRomanPSMT" w:hAnsi="TimesNewRomanPSMT" w:cs="TimesNewRomanPSMT"/>
          <w:sz w:val="28"/>
          <w:szCs w:val="28"/>
          <w:lang w:val="en-US"/>
        </w:rPr>
        <w:t xml:space="preserve"> and the resulting structure is known as </w:t>
      </w:r>
      <w:r w:rsidR="0003775E">
        <w:rPr>
          <w:rFonts w:ascii="Times New Roman" w:hAnsi="Times New Roman" w:cs="Times New Roman"/>
          <w:sz w:val="28"/>
          <w:szCs w:val="28"/>
          <w:lang w:val="en-US"/>
        </w:rPr>
        <w:t>α</w:t>
      </w:r>
      <w:r w:rsidR="0003775E">
        <w:rPr>
          <w:rFonts w:ascii="TimesNewRomanPSMT" w:hAnsi="TimesNewRomanPSMT" w:cs="TimesNewRomanPSMT"/>
          <w:sz w:val="28"/>
          <w:szCs w:val="28"/>
          <w:lang w:val="en-US"/>
        </w:rPr>
        <w:t>-structure.</w:t>
      </w:r>
      <w:r w:rsidR="00C90C4A">
        <w:rPr>
          <w:rFonts w:ascii="TimesNewRomanPSMT" w:hAnsi="TimesNewRomanPSMT" w:cs="TimesNewRomanPSMT"/>
          <w:sz w:val="28"/>
          <w:szCs w:val="28"/>
          <w:lang w:val="en-US"/>
        </w:rPr>
        <w:t xml:space="preserve"> </w:t>
      </w:r>
      <w:r w:rsidR="0003775E">
        <w:rPr>
          <w:rFonts w:ascii="TimesNewRomanPSMT" w:hAnsi="TimesNewRomanPSMT" w:cs="TimesNewRomanPSMT"/>
          <w:sz w:val="28"/>
          <w:szCs w:val="28"/>
          <w:lang w:val="en-US"/>
        </w:rPr>
        <w:t xml:space="preserve"> The known addenda atoms and heteroatoms incorporated in the common heteropoly anions are summarized in the Figure</w:t>
      </w:r>
      <w:r w:rsidR="00042008">
        <w:rPr>
          <w:rFonts w:ascii="TimesNewRomanPSMT" w:hAnsi="TimesNewRomanPSMT" w:cs="TimesNewRomanPSMT"/>
          <w:sz w:val="28"/>
          <w:szCs w:val="28"/>
          <w:lang w:val="en-US"/>
        </w:rPr>
        <w:t xml:space="preserve"> 8.</w:t>
      </w:r>
    </w:p>
    <w:p w14:paraId="2F97AC05" w14:textId="303FA5BE" w:rsidR="00FD0D7B" w:rsidRDefault="00FD0D7B" w:rsidP="008500A4">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Heteropoly compounds in the solid state are ionic crystals (it can also be amorphous) consisting of large polyanions, cations, water of crystallization and other molecules. In essence these components can be considered as a cluster species possibly exhibiting charge exchange</w:t>
      </w:r>
      <w:r w:rsidR="003A0659">
        <w:rPr>
          <w:rFonts w:ascii="TimesNewRomanPSMT" w:hAnsi="TimesNewRomanPSMT" w:cs="TimesNewRomanPSMT"/>
          <w:sz w:val="28"/>
          <w:szCs w:val="28"/>
          <w:lang w:val="en-US"/>
        </w:rPr>
        <w:t>.   This is a different concept and can be dealt with separately.   The three</w:t>
      </w:r>
      <w:r w:rsidR="00455DCC">
        <w:rPr>
          <w:rFonts w:ascii="TimesNewRomanPSMT" w:hAnsi="TimesNewRomanPSMT" w:cs="TimesNewRomanPSMT"/>
          <w:sz w:val="28"/>
          <w:szCs w:val="28"/>
          <w:lang w:val="en-US"/>
        </w:rPr>
        <w:t>-</w:t>
      </w:r>
      <w:r w:rsidR="003A0659">
        <w:rPr>
          <w:rFonts w:ascii="TimesNewRomanPSMT" w:hAnsi="TimesNewRomanPSMT" w:cs="TimesNewRomanPSMT"/>
          <w:sz w:val="28"/>
          <w:szCs w:val="28"/>
          <w:lang w:val="en-US"/>
        </w:rPr>
        <w:t>dimensional arrangement of these clusters is known as secondary structure.  These secondary structure gives rise to higher order structures as shown in Fig.7.</w:t>
      </w:r>
    </w:p>
    <w:p w14:paraId="6E91E7D8" w14:textId="4A626ADA" w:rsidR="00FD0D7B" w:rsidRDefault="00FD0D7B" w:rsidP="008500A4">
      <w:pPr>
        <w:autoSpaceDE w:val="0"/>
        <w:autoSpaceDN w:val="0"/>
        <w:adjustRightInd w:val="0"/>
        <w:jc w:val="both"/>
        <w:rPr>
          <w:rFonts w:ascii="TimesNewRomanPSMT" w:hAnsi="TimesNewRomanPSMT" w:cs="TimesNewRomanPSMT"/>
          <w:sz w:val="28"/>
          <w:szCs w:val="28"/>
          <w:lang w:val="en-US"/>
        </w:rPr>
      </w:pPr>
    </w:p>
    <w:p w14:paraId="32664D5E" w14:textId="09792850" w:rsidR="00DD45DD" w:rsidRDefault="00DD45DD" w:rsidP="0003775E">
      <w:pPr>
        <w:autoSpaceDE w:val="0"/>
        <w:autoSpaceDN w:val="0"/>
        <w:adjustRightInd w:val="0"/>
        <w:rPr>
          <w:rFonts w:ascii="TimesNewRomanPSMT" w:hAnsi="TimesNewRomanPSMT" w:cs="TimesNewRomanPSMT"/>
          <w:sz w:val="28"/>
          <w:szCs w:val="28"/>
          <w:lang w:val="en-US"/>
        </w:rPr>
      </w:pPr>
      <w:r>
        <w:rPr>
          <w:rFonts w:ascii="TimesNewRomanPSMT" w:hAnsi="TimesNewRomanPSMT" w:cs="TimesNewRomanPSMT"/>
          <w:sz w:val="28"/>
          <w:szCs w:val="28"/>
          <w:lang w:val="en-US"/>
        </w:rPr>
        <w:t>Table</w:t>
      </w:r>
      <w:r w:rsidR="00042008">
        <w:rPr>
          <w:rFonts w:ascii="TimesNewRomanPSMT" w:hAnsi="TimesNewRomanPSMT" w:cs="TimesNewRomanPSMT"/>
          <w:sz w:val="28"/>
          <w:szCs w:val="28"/>
          <w:lang w:val="en-US"/>
        </w:rPr>
        <w:t xml:space="preserve"> 6.</w:t>
      </w:r>
      <w:r>
        <w:rPr>
          <w:rFonts w:ascii="TimesNewRomanPSMT" w:hAnsi="TimesNewRomanPSMT" w:cs="TimesNewRomanPSMT"/>
          <w:sz w:val="28"/>
          <w:szCs w:val="28"/>
          <w:lang w:val="en-US"/>
        </w:rPr>
        <w:t xml:space="preserve">  Various Metal-oxygen bond lengths</w:t>
      </w:r>
      <w:r w:rsidR="00C02CBC">
        <w:rPr>
          <w:rFonts w:ascii="TimesNewRomanPSMT" w:hAnsi="TimesNewRomanPSMT" w:cs="TimesNewRomanPSMT"/>
          <w:sz w:val="28"/>
          <w:szCs w:val="28"/>
          <w:lang w:val="en-US"/>
        </w:rPr>
        <w:t xml:space="preserve"> (</w:t>
      </w:r>
      <w:r w:rsidR="00C02CBC">
        <w:rPr>
          <w:rFonts w:ascii="Times New Roman" w:hAnsi="Times New Roman" w:cs="Times New Roman"/>
          <w:sz w:val="28"/>
          <w:szCs w:val="28"/>
          <w:lang w:val="en-US"/>
        </w:rPr>
        <w:t>Å</w:t>
      </w:r>
      <w:r w:rsidR="00C02CBC">
        <w:rPr>
          <w:rFonts w:ascii="TimesNewRomanPSMT" w:hAnsi="TimesNewRomanPSMT" w:cs="TimesNewRomanPSMT"/>
          <w:sz w:val="28"/>
          <w:szCs w:val="28"/>
          <w:lang w:val="en-US"/>
        </w:rPr>
        <w:t>)</w:t>
      </w:r>
      <w:r>
        <w:rPr>
          <w:rFonts w:ascii="TimesNewRomanPSMT" w:hAnsi="TimesNewRomanPSMT" w:cs="TimesNewRomanPSMT"/>
          <w:sz w:val="28"/>
          <w:szCs w:val="28"/>
          <w:lang w:val="en-US"/>
        </w:rPr>
        <w:t xml:space="preserve"> in MoO</w:t>
      </w:r>
      <w:r>
        <w:rPr>
          <w:rFonts w:ascii="TimesNewRomanPSMT" w:hAnsi="TimesNewRomanPSMT" w:cs="TimesNewRomanPSMT"/>
          <w:sz w:val="28"/>
          <w:szCs w:val="28"/>
          <w:vertAlign w:val="subscript"/>
          <w:lang w:val="en-US"/>
        </w:rPr>
        <w:t>6</w:t>
      </w:r>
      <w:r>
        <w:rPr>
          <w:rFonts w:ascii="TimesNewRomanPSMT" w:hAnsi="TimesNewRomanPSMT" w:cs="TimesNewRomanPSMT"/>
          <w:sz w:val="28"/>
          <w:szCs w:val="28"/>
          <w:lang w:val="en-US"/>
        </w:rPr>
        <w:t xml:space="preserve"> and WO</w:t>
      </w:r>
      <w:r>
        <w:rPr>
          <w:rFonts w:ascii="TimesNewRomanPSMT" w:hAnsi="TimesNewRomanPSMT" w:cs="TimesNewRomanPSMT"/>
          <w:sz w:val="28"/>
          <w:szCs w:val="28"/>
          <w:vertAlign w:val="subscript"/>
          <w:lang w:val="en-US"/>
        </w:rPr>
        <w:t>6</w:t>
      </w:r>
      <w:r>
        <w:rPr>
          <w:rFonts w:ascii="TimesNewRomanPSMT" w:hAnsi="TimesNewRomanPSMT" w:cs="TimesNewRomanPSMT"/>
          <w:sz w:val="28"/>
          <w:szCs w:val="28"/>
          <w:lang w:val="en-US"/>
        </w:rPr>
        <w:t xml:space="preserve"> groups and XO</w:t>
      </w:r>
      <w:r>
        <w:rPr>
          <w:rFonts w:ascii="TimesNewRomanPSMT" w:hAnsi="TimesNewRomanPSMT" w:cs="TimesNewRomanPSMT"/>
          <w:sz w:val="28"/>
          <w:szCs w:val="28"/>
          <w:vertAlign w:val="subscript"/>
          <w:lang w:val="en-US"/>
        </w:rPr>
        <w:t>4</w:t>
      </w:r>
      <w:r>
        <w:rPr>
          <w:rFonts w:ascii="TimesNewRomanPSMT" w:hAnsi="TimesNewRomanPSMT" w:cs="TimesNewRomanPSMT"/>
          <w:sz w:val="28"/>
          <w:szCs w:val="28"/>
          <w:lang w:val="en-US"/>
        </w:rPr>
        <w:t xml:space="preserve"> group in heteropoly compounds</w:t>
      </w:r>
    </w:p>
    <w:p w14:paraId="28C6870A" w14:textId="77777777" w:rsidR="00042008" w:rsidRDefault="00042008" w:rsidP="0003775E">
      <w:pPr>
        <w:autoSpaceDE w:val="0"/>
        <w:autoSpaceDN w:val="0"/>
        <w:adjustRightInd w:val="0"/>
        <w:rPr>
          <w:rFonts w:ascii="TimesNewRomanPSMT" w:hAnsi="TimesNewRomanPSMT" w:cs="TimesNewRomanPSMT"/>
          <w:sz w:val="28"/>
          <w:szCs w:val="28"/>
          <w:lang w:val="en-US"/>
        </w:rPr>
      </w:pPr>
    </w:p>
    <w:tbl>
      <w:tblPr>
        <w:tblStyle w:val="TableGrid"/>
        <w:tblW w:w="0" w:type="auto"/>
        <w:tblLook w:val="04A0" w:firstRow="1" w:lastRow="0" w:firstColumn="1" w:lastColumn="0" w:noHBand="0" w:noVBand="1"/>
      </w:tblPr>
      <w:tblGrid>
        <w:gridCol w:w="2468"/>
        <w:gridCol w:w="1015"/>
        <w:gridCol w:w="1015"/>
        <w:gridCol w:w="1107"/>
        <w:gridCol w:w="1107"/>
        <w:gridCol w:w="738"/>
      </w:tblGrid>
      <w:tr w:rsidR="00DD45DD" w14:paraId="4B9CA80F" w14:textId="77777777" w:rsidTr="00114EE9">
        <w:trPr>
          <w:trHeight w:val="266"/>
        </w:trPr>
        <w:tc>
          <w:tcPr>
            <w:tcW w:w="2210" w:type="dxa"/>
          </w:tcPr>
          <w:p w14:paraId="05F0ACD1" w14:textId="606AC80A" w:rsidR="00DD45DD" w:rsidRPr="00042008" w:rsidRDefault="00DD45DD"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Heteropoly Compound</w:t>
            </w:r>
          </w:p>
        </w:tc>
        <w:tc>
          <w:tcPr>
            <w:tcW w:w="1015" w:type="dxa"/>
          </w:tcPr>
          <w:p w14:paraId="7D2292C8" w14:textId="53621000" w:rsidR="00DD45DD" w:rsidRPr="00042008" w:rsidRDefault="00DD45DD"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M-O</w:t>
            </w:r>
            <w:r w:rsidRPr="00042008">
              <w:rPr>
                <w:rFonts w:ascii="TimesNewRomanPSMT" w:hAnsi="TimesNewRomanPSMT" w:cs="TimesNewRomanPSMT"/>
                <w:sz w:val="28"/>
                <w:szCs w:val="28"/>
                <w:vertAlign w:val="subscript"/>
                <w:lang w:val="en-US"/>
              </w:rPr>
              <w:t>a</w:t>
            </w:r>
          </w:p>
        </w:tc>
        <w:tc>
          <w:tcPr>
            <w:tcW w:w="1015" w:type="dxa"/>
          </w:tcPr>
          <w:p w14:paraId="32660016" w14:textId="5B4ECFF2" w:rsidR="00DD45DD" w:rsidRPr="00042008" w:rsidRDefault="00DD45DD"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M-O</w:t>
            </w:r>
            <w:r w:rsidRPr="00042008">
              <w:rPr>
                <w:rFonts w:ascii="TimesNewRomanPSMT" w:hAnsi="TimesNewRomanPSMT" w:cs="TimesNewRomanPSMT"/>
                <w:sz w:val="28"/>
                <w:szCs w:val="28"/>
                <w:vertAlign w:val="subscript"/>
                <w:lang w:val="en-US"/>
              </w:rPr>
              <w:t>c</w:t>
            </w:r>
          </w:p>
        </w:tc>
        <w:tc>
          <w:tcPr>
            <w:tcW w:w="1107" w:type="dxa"/>
          </w:tcPr>
          <w:p w14:paraId="0E1E2888" w14:textId="245564FA" w:rsidR="00DD45DD" w:rsidRPr="00042008" w:rsidRDefault="00DD45DD" w:rsidP="0003775E">
            <w:pPr>
              <w:autoSpaceDE w:val="0"/>
              <w:autoSpaceDN w:val="0"/>
              <w:adjustRightInd w:val="0"/>
              <w:rPr>
                <w:rFonts w:ascii="TimesNewRomanPSMT" w:hAnsi="TimesNewRomanPSMT" w:cs="TimesNewRomanPSMT"/>
                <w:sz w:val="28"/>
                <w:szCs w:val="28"/>
                <w:vertAlign w:val="subscript"/>
                <w:lang w:val="en-US"/>
              </w:rPr>
            </w:pPr>
            <w:r w:rsidRPr="00042008">
              <w:rPr>
                <w:rFonts w:ascii="TimesNewRomanPSMT" w:hAnsi="TimesNewRomanPSMT" w:cs="TimesNewRomanPSMT"/>
                <w:sz w:val="28"/>
                <w:szCs w:val="28"/>
                <w:lang w:val="en-US"/>
              </w:rPr>
              <w:t>M-O</w:t>
            </w:r>
            <w:r w:rsidRPr="00042008">
              <w:rPr>
                <w:rFonts w:ascii="TimesNewRomanPSMT" w:hAnsi="TimesNewRomanPSMT" w:cs="TimesNewRomanPSMT"/>
                <w:sz w:val="28"/>
                <w:szCs w:val="28"/>
                <w:vertAlign w:val="subscript"/>
                <w:lang w:val="en-US"/>
              </w:rPr>
              <w:t>b</w:t>
            </w:r>
          </w:p>
        </w:tc>
        <w:tc>
          <w:tcPr>
            <w:tcW w:w="1107" w:type="dxa"/>
          </w:tcPr>
          <w:p w14:paraId="3605A965" w14:textId="69629DBD"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M-O</w:t>
            </w:r>
            <w:r w:rsidRPr="00042008">
              <w:rPr>
                <w:rFonts w:ascii="TimesNewRomanPSMT" w:hAnsi="TimesNewRomanPSMT" w:cs="TimesNewRomanPSMT"/>
                <w:sz w:val="28"/>
                <w:szCs w:val="28"/>
                <w:lang w:val="en-US"/>
              </w:rPr>
              <w:softHyphen/>
            </w:r>
            <w:r w:rsidRPr="00042008">
              <w:rPr>
                <w:rFonts w:ascii="TimesNewRomanPSMT" w:hAnsi="TimesNewRomanPSMT" w:cs="TimesNewRomanPSMT"/>
                <w:sz w:val="28"/>
                <w:szCs w:val="28"/>
                <w:vertAlign w:val="subscript"/>
                <w:lang w:val="en-US"/>
              </w:rPr>
              <w:t>a</w:t>
            </w:r>
          </w:p>
        </w:tc>
        <w:tc>
          <w:tcPr>
            <w:tcW w:w="738" w:type="dxa"/>
          </w:tcPr>
          <w:p w14:paraId="1240662E" w14:textId="7F77D704" w:rsidR="00DD45DD" w:rsidRPr="00042008" w:rsidRDefault="00C02CBC" w:rsidP="0003775E">
            <w:pPr>
              <w:autoSpaceDE w:val="0"/>
              <w:autoSpaceDN w:val="0"/>
              <w:adjustRightInd w:val="0"/>
              <w:rPr>
                <w:rFonts w:ascii="TimesNewRomanPSMT" w:hAnsi="TimesNewRomanPSMT" w:cs="TimesNewRomanPSMT"/>
                <w:sz w:val="28"/>
                <w:szCs w:val="28"/>
                <w:vertAlign w:val="subscript"/>
                <w:lang w:val="en-US"/>
              </w:rPr>
            </w:pPr>
            <w:r w:rsidRPr="00042008">
              <w:rPr>
                <w:rFonts w:ascii="TimesNewRomanPSMT" w:hAnsi="TimesNewRomanPSMT" w:cs="TimesNewRomanPSMT"/>
                <w:sz w:val="28"/>
                <w:szCs w:val="28"/>
                <w:lang w:val="en-US"/>
              </w:rPr>
              <w:t>X-O</w:t>
            </w:r>
            <w:r w:rsidRPr="00042008">
              <w:rPr>
                <w:rFonts w:ascii="TimesNewRomanPSMT" w:hAnsi="TimesNewRomanPSMT" w:cs="TimesNewRomanPSMT"/>
                <w:sz w:val="28"/>
                <w:szCs w:val="28"/>
                <w:vertAlign w:val="subscript"/>
                <w:lang w:val="en-US"/>
              </w:rPr>
              <w:t>a</w:t>
            </w:r>
          </w:p>
        </w:tc>
      </w:tr>
      <w:tr w:rsidR="00DD45DD" w14:paraId="019A826D" w14:textId="77777777" w:rsidTr="00114EE9">
        <w:trPr>
          <w:trHeight w:val="266"/>
        </w:trPr>
        <w:tc>
          <w:tcPr>
            <w:tcW w:w="2210" w:type="dxa"/>
          </w:tcPr>
          <w:p w14:paraId="53E82DE0" w14:textId="6E0BBCC9"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H</w:t>
            </w:r>
            <w:r w:rsidRPr="00042008">
              <w:rPr>
                <w:rFonts w:ascii="TimesNewRomanPSMT" w:hAnsi="TimesNewRomanPSMT" w:cs="TimesNewRomanPSMT"/>
                <w:sz w:val="28"/>
                <w:szCs w:val="28"/>
                <w:vertAlign w:val="subscript"/>
                <w:lang w:val="en-US"/>
              </w:rPr>
              <w:t>3</w:t>
            </w:r>
            <w:r w:rsidRPr="00042008">
              <w:rPr>
                <w:rFonts w:ascii="TimesNewRomanPSMT" w:hAnsi="TimesNewRomanPSMT" w:cs="TimesNewRomanPSMT"/>
                <w:sz w:val="28"/>
                <w:szCs w:val="28"/>
                <w:lang w:val="en-US"/>
              </w:rPr>
              <w:t>PW</w:t>
            </w:r>
            <w:r w:rsidRPr="00042008">
              <w:rPr>
                <w:rFonts w:ascii="TimesNewRomanPSMT" w:hAnsi="TimesNewRomanPSMT" w:cs="TimesNewRomanPSMT"/>
                <w:sz w:val="28"/>
                <w:szCs w:val="28"/>
                <w:vertAlign w:val="subscript"/>
                <w:lang w:val="en-US"/>
              </w:rPr>
              <w:t>12</w:t>
            </w:r>
            <w:r w:rsidRPr="00042008">
              <w:rPr>
                <w:rFonts w:ascii="TimesNewRomanPSMT" w:hAnsi="TimesNewRomanPSMT" w:cs="TimesNewRomanPSMT"/>
                <w:sz w:val="28"/>
                <w:szCs w:val="28"/>
                <w:lang w:val="en-US"/>
              </w:rPr>
              <w:t>O</w:t>
            </w:r>
            <w:r w:rsidRPr="00042008">
              <w:rPr>
                <w:rFonts w:ascii="TimesNewRomanPSMT" w:hAnsi="TimesNewRomanPSMT" w:cs="TimesNewRomanPSMT"/>
                <w:sz w:val="28"/>
                <w:szCs w:val="28"/>
                <w:vertAlign w:val="subscript"/>
                <w:lang w:val="en-US"/>
              </w:rPr>
              <w:t>40</w:t>
            </w:r>
            <w:r w:rsidRPr="00042008">
              <w:rPr>
                <w:rFonts w:ascii="TimesNewRomanPSMT" w:hAnsi="TimesNewRomanPSMT" w:cs="TimesNewRomanPSMT"/>
                <w:sz w:val="28"/>
                <w:szCs w:val="28"/>
                <w:lang w:val="en-US"/>
              </w:rPr>
              <w:t>6H</w:t>
            </w:r>
            <w:r w:rsidRPr="00042008">
              <w:rPr>
                <w:rFonts w:ascii="TimesNewRomanPSMT" w:hAnsi="TimesNewRomanPSMT" w:cs="TimesNewRomanPSMT"/>
                <w:sz w:val="28"/>
                <w:szCs w:val="28"/>
                <w:vertAlign w:val="subscript"/>
                <w:lang w:val="en-US"/>
              </w:rPr>
              <w:t>2</w:t>
            </w:r>
            <w:r w:rsidRPr="00042008">
              <w:rPr>
                <w:rFonts w:ascii="TimesNewRomanPSMT" w:hAnsi="TimesNewRomanPSMT" w:cs="TimesNewRomanPSMT"/>
                <w:sz w:val="28"/>
                <w:szCs w:val="28"/>
                <w:lang w:val="en-US"/>
              </w:rPr>
              <w:t>O</w:t>
            </w:r>
          </w:p>
        </w:tc>
        <w:tc>
          <w:tcPr>
            <w:tcW w:w="1015" w:type="dxa"/>
          </w:tcPr>
          <w:p w14:paraId="0D34CFD5" w14:textId="123A9B5F"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1.71</w:t>
            </w:r>
          </w:p>
        </w:tc>
        <w:tc>
          <w:tcPr>
            <w:tcW w:w="1015" w:type="dxa"/>
          </w:tcPr>
          <w:p w14:paraId="3E15CF9B" w14:textId="0365C343"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1.90</w:t>
            </w:r>
          </w:p>
        </w:tc>
        <w:tc>
          <w:tcPr>
            <w:tcW w:w="1107" w:type="dxa"/>
          </w:tcPr>
          <w:p w14:paraId="65CA541C" w14:textId="482B3102"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1.91</w:t>
            </w:r>
          </w:p>
        </w:tc>
        <w:tc>
          <w:tcPr>
            <w:tcW w:w="1107" w:type="dxa"/>
          </w:tcPr>
          <w:p w14:paraId="1E09981B" w14:textId="0BA12FAF"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2.44</w:t>
            </w:r>
          </w:p>
        </w:tc>
        <w:tc>
          <w:tcPr>
            <w:tcW w:w="738" w:type="dxa"/>
          </w:tcPr>
          <w:p w14:paraId="711D06CB" w14:textId="64674D18"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1.53</w:t>
            </w:r>
          </w:p>
        </w:tc>
      </w:tr>
      <w:tr w:rsidR="00DD45DD" w14:paraId="41C95FD6" w14:textId="77777777" w:rsidTr="00114EE9">
        <w:trPr>
          <w:trHeight w:val="249"/>
        </w:trPr>
        <w:tc>
          <w:tcPr>
            <w:tcW w:w="2210" w:type="dxa"/>
          </w:tcPr>
          <w:p w14:paraId="1F8A39A2" w14:textId="376BE53A"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H</w:t>
            </w:r>
            <w:r w:rsidRPr="00042008">
              <w:rPr>
                <w:rFonts w:ascii="TimesNewRomanPSMT" w:hAnsi="TimesNewRomanPSMT" w:cs="TimesNewRomanPSMT"/>
                <w:sz w:val="28"/>
                <w:szCs w:val="28"/>
                <w:vertAlign w:val="subscript"/>
                <w:lang w:val="en-US"/>
              </w:rPr>
              <w:t>3</w:t>
            </w:r>
            <w:r w:rsidRPr="00042008">
              <w:rPr>
                <w:rFonts w:ascii="TimesNewRomanPSMT" w:hAnsi="TimesNewRomanPSMT" w:cs="TimesNewRomanPSMT"/>
                <w:sz w:val="28"/>
                <w:szCs w:val="28"/>
                <w:lang w:val="en-US"/>
              </w:rPr>
              <w:t>PMo</w:t>
            </w:r>
            <w:r w:rsidRPr="00042008">
              <w:rPr>
                <w:rFonts w:ascii="TimesNewRomanPSMT" w:hAnsi="TimesNewRomanPSMT" w:cs="TimesNewRomanPSMT"/>
                <w:sz w:val="28"/>
                <w:szCs w:val="28"/>
                <w:vertAlign w:val="subscript"/>
                <w:lang w:val="en-US"/>
              </w:rPr>
              <w:t>12</w:t>
            </w:r>
            <w:r w:rsidRPr="00042008">
              <w:rPr>
                <w:rFonts w:ascii="TimesNewRomanPSMT" w:hAnsi="TimesNewRomanPSMT" w:cs="TimesNewRomanPSMT"/>
                <w:sz w:val="28"/>
                <w:szCs w:val="28"/>
                <w:lang w:val="en-US"/>
              </w:rPr>
              <w:t>O</w:t>
            </w:r>
            <w:r w:rsidRPr="00042008">
              <w:rPr>
                <w:rFonts w:ascii="TimesNewRomanPSMT" w:hAnsi="TimesNewRomanPSMT" w:cs="TimesNewRomanPSMT"/>
                <w:sz w:val="28"/>
                <w:szCs w:val="28"/>
                <w:vertAlign w:val="subscript"/>
                <w:lang w:val="en-US"/>
              </w:rPr>
              <w:t>40</w:t>
            </w:r>
            <w:r w:rsidRPr="00042008">
              <w:rPr>
                <w:rFonts w:ascii="TimesNewRomanPSMT" w:hAnsi="TimesNewRomanPSMT" w:cs="TimesNewRomanPSMT"/>
                <w:sz w:val="28"/>
                <w:szCs w:val="28"/>
                <w:lang w:val="en-US"/>
              </w:rPr>
              <w:t>13H</w:t>
            </w:r>
            <w:r w:rsidRPr="00042008">
              <w:rPr>
                <w:rFonts w:ascii="TimesNewRomanPSMT" w:hAnsi="TimesNewRomanPSMT" w:cs="TimesNewRomanPSMT"/>
                <w:sz w:val="28"/>
                <w:szCs w:val="28"/>
                <w:vertAlign w:val="subscript"/>
                <w:lang w:val="en-US"/>
              </w:rPr>
              <w:t>2</w:t>
            </w:r>
            <w:r w:rsidRPr="00042008">
              <w:rPr>
                <w:rFonts w:ascii="TimesNewRomanPSMT" w:hAnsi="TimesNewRomanPSMT" w:cs="TimesNewRomanPSMT"/>
                <w:sz w:val="28"/>
                <w:szCs w:val="28"/>
                <w:lang w:val="en-US"/>
              </w:rPr>
              <w:t>O</w:t>
            </w:r>
          </w:p>
        </w:tc>
        <w:tc>
          <w:tcPr>
            <w:tcW w:w="1015" w:type="dxa"/>
          </w:tcPr>
          <w:p w14:paraId="14D1D1E0" w14:textId="41FD73E3"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1.66</w:t>
            </w:r>
          </w:p>
        </w:tc>
        <w:tc>
          <w:tcPr>
            <w:tcW w:w="1015" w:type="dxa"/>
          </w:tcPr>
          <w:p w14:paraId="506D2B12" w14:textId="6D0E8A44"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1.96</w:t>
            </w:r>
          </w:p>
        </w:tc>
        <w:tc>
          <w:tcPr>
            <w:tcW w:w="1107" w:type="dxa"/>
          </w:tcPr>
          <w:p w14:paraId="071A2593" w14:textId="0412237C"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1.97</w:t>
            </w:r>
          </w:p>
        </w:tc>
        <w:tc>
          <w:tcPr>
            <w:tcW w:w="1107" w:type="dxa"/>
          </w:tcPr>
          <w:p w14:paraId="112033E6" w14:textId="58468120"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2.43</w:t>
            </w:r>
          </w:p>
        </w:tc>
        <w:tc>
          <w:tcPr>
            <w:tcW w:w="738" w:type="dxa"/>
          </w:tcPr>
          <w:p w14:paraId="1B73BA93" w14:textId="58D9BAD9"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1.53</w:t>
            </w:r>
          </w:p>
        </w:tc>
      </w:tr>
      <w:tr w:rsidR="00DD45DD" w14:paraId="062AD069" w14:textId="77777777" w:rsidTr="00114EE9">
        <w:trPr>
          <w:trHeight w:val="266"/>
        </w:trPr>
        <w:tc>
          <w:tcPr>
            <w:tcW w:w="2210" w:type="dxa"/>
          </w:tcPr>
          <w:p w14:paraId="656E64B0" w14:textId="5E8F614A"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H</w:t>
            </w:r>
            <w:r w:rsidRPr="00042008">
              <w:rPr>
                <w:rFonts w:ascii="TimesNewRomanPSMT" w:hAnsi="TimesNewRomanPSMT" w:cs="TimesNewRomanPSMT"/>
                <w:sz w:val="28"/>
                <w:szCs w:val="28"/>
                <w:vertAlign w:val="subscript"/>
                <w:lang w:val="en-US"/>
              </w:rPr>
              <w:t>3</w:t>
            </w:r>
            <w:r w:rsidRPr="00042008">
              <w:rPr>
                <w:rFonts w:ascii="TimesNewRomanPSMT" w:hAnsi="TimesNewRomanPSMT" w:cs="TimesNewRomanPSMT"/>
                <w:sz w:val="28"/>
                <w:szCs w:val="28"/>
                <w:lang w:val="en-US"/>
              </w:rPr>
              <w:t>PMo</w:t>
            </w:r>
            <w:r w:rsidRPr="00042008">
              <w:rPr>
                <w:rFonts w:ascii="TimesNewRomanPSMT" w:hAnsi="TimesNewRomanPSMT" w:cs="TimesNewRomanPSMT"/>
                <w:sz w:val="28"/>
                <w:szCs w:val="28"/>
                <w:vertAlign w:val="subscript"/>
                <w:lang w:val="en-US"/>
              </w:rPr>
              <w:t>12</w:t>
            </w:r>
            <w:r w:rsidRPr="00042008">
              <w:rPr>
                <w:rFonts w:ascii="TimesNewRomanPSMT" w:hAnsi="TimesNewRomanPSMT" w:cs="TimesNewRomanPSMT"/>
                <w:sz w:val="28"/>
                <w:szCs w:val="28"/>
                <w:lang w:val="en-US"/>
              </w:rPr>
              <w:t>O</w:t>
            </w:r>
            <w:r w:rsidRPr="00042008">
              <w:rPr>
                <w:rFonts w:ascii="TimesNewRomanPSMT" w:hAnsi="TimesNewRomanPSMT" w:cs="TimesNewRomanPSMT"/>
                <w:sz w:val="28"/>
                <w:szCs w:val="28"/>
                <w:vertAlign w:val="subscript"/>
                <w:lang w:val="en-US"/>
              </w:rPr>
              <w:t>40</w:t>
            </w:r>
            <w:r w:rsidRPr="00042008">
              <w:rPr>
                <w:rFonts w:ascii="TimesNewRomanPSMT" w:hAnsi="TimesNewRomanPSMT" w:cs="TimesNewRomanPSMT"/>
                <w:sz w:val="28"/>
                <w:szCs w:val="28"/>
                <w:lang w:val="en-US"/>
              </w:rPr>
              <w:t>30H</w:t>
            </w:r>
            <w:r w:rsidRPr="00042008">
              <w:rPr>
                <w:rFonts w:ascii="TimesNewRomanPSMT" w:hAnsi="TimesNewRomanPSMT" w:cs="TimesNewRomanPSMT"/>
                <w:sz w:val="28"/>
                <w:szCs w:val="28"/>
                <w:vertAlign w:val="subscript"/>
                <w:lang w:val="en-US"/>
              </w:rPr>
              <w:t>2</w:t>
            </w:r>
            <w:r w:rsidRPr="00042008">
              <w:rPr>
                <w:rFonts w:ascii="TimesNewRomanPSMT" w:hAnsi="TimesNewRomanPSMT" w:cs="TimesNewRomanPSMT"/>
                <w:sz w:val="28"/>
                <w:szCs w:val="28"/>
                <w:lang w:val="en-US"/>
              </w:rPr>
              <w:t>O</w:t>
            </w:r>
          </w:p>
        </w:tc>
        <w:tc>
          <w:tcPr>
            <w:tcW w:w="1015" w:type="dxa"/>
          </w:tcPr>
          <w:p w14:paraId="5719ACDF" w14:textId="6665EAFD"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1.68</w:t>
            </w:r>
          </w:p>
        </w:tc>
        <w:tc>
          <w:tcPr>
            <w:tcW w:w="1015" w:type="dxa"/>
          </w:tcPr>
          <w:p w14:paraId="0F09C74C" w14:textId="771727AB"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1.91</w:t>
            </w:r>
          </w:p>
        </w:tc>
        <w:tc>
          <w:tcPr>
            <w:tcW w:w="1107" w:type="dxa"/>
          </w:tcPr>
          <w:p w14:paraId="052F71C0" w14:textId="17F0FD71"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1.92</w:t>
            </w:r>
          </w:p>
        </w:tc>
        <w:tc>
          <w:tcPr>
            <w:tcW w:w="1107" w:type="dxa"/>
          </w:tcPr>
          <w:p w14:paraId="082B7CA3" w14:textId="1C8D9DF9"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2.44</w:t>
            </w:r>
          </w:p>
        </w:tc>
        <w:tc>
          <w:tcPr>
            <w:tcW w:w="738" w:type="dxa"/>
          </w:tcPr>
          <w:p w14:paraId="0759414D" w14:textId="47BE8D6F"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1.54</w:t>
            </w:r>
          </w:p>
        </w:tc>
      </w:tr>
      <w:tr w:rsidR="00DD45DD" w14:paraId="6F291224" w14:textId="77777777" w:rsidTr="00114EE9">
        <w:trPr>
          <w:trHeight w:val="266"/>
        </w:trPr>
        <w:tc>
          <w:tcPr>
            <w:tcW w:w="2210" w:type="dxa"/>
          </w:tcPr>
          <w:p w14:paraId="338A10C8" w14:textId="5FA6F95E"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H</w:t>
            </w:r>
            <w:r w:rsidRPr="00042008">
              <w:rPr>
                <w:rFonts w:ascii="TimesNewRomanPSMT" w:hAnsi="TimesNewRomanPSMT" w:cs="TimesNewRomanPSMT"/>
                <w:sz w:val="28"/>
                <w:szCs w:val="28"/>
                <w:vertAlign w:val="subscript"/>
                <w:lang w:val="en-US"/>
              </w:rPr>
              <w:t>4</w:t>
            </w:r>
            <w:r w:rsidRPr="00042008">
              <w:rPr>
                <w:rFonts w:ascii="TimesNewRomanPSMT" w:hAnsi="TimesNewRomanPSMT" w:cs="TimesNewRomanPSMT"/>
                <w:sz w:val="28"/>
                <w:szCs w:val="28"/>
                <w:lang w:val="en-US"/>
              </w:rPr>
              <w:t>SiMo</w:t>
            </w:r>
            <w:r w:rsidRPr="00042008">
              <w:rPr>
                <w:rFonts w:ascii="TimesNewRomanPSMT" w:hAnsi="TimesNewRomanPSMT" w:cs="TimesNewRomanPSMT"/>
                <w:sz w:val="28"/>
                <w:szCs w:val="28"/>
                <w:vertAlign w:val="subscript"/>
                <w:lang w:val="en-US"/>
              </w:rPr>
              <w:t>12</w:t>
            </w:r>
            <w:r w:rsidRPr="00042008">
              <w:rPr>
                <w:rFonts w:ascii="TimesNewRomanPSMT" w:hAnsi="TimesNewRomanPSMT" w:cs="TimesNewRomanPSMT"/>
                <w:sz w:val="28"/>
                <w:szCs w:val="28"/>
                <w:lang w:val="en-US"/>
              </w:rPr>
              <w:t>O</w:t>
            </w:r>
            <w:r w:rsidRPr="00042008">
              <w:rPr>
                <w:rFonts w:ascii="TimesNewRomanPSMT" w:hAnsi="TimesNewRomanPSMT" w:cs="TimesNewRomanPSMT"/>
                <w:sz w:val="28"/>
                <w:szCs w:val="28"/>
                <w:vertAlign w:val="subscript"/>
                <w:lang w:val="en-US"/>
              </w:rPr>
              <w:t>40</w:t>
            </w:r>
            <w:r w:rsidRPr="00042008">
              <w:rPr>
                <w:rFonts w:ascii="TimesNewRomanPSMT" w:hAnsi="TimesNewRomanPSMT" w:cs="TimesNewRomanPSMT"/>
                <w:sz w:val="28"/>
                <w:szCs w:val="28"/>
                <w:lang w:val="en-US"/>
              </w:rPr>
              <w:t>13H</w:t>
            </w:r>
            <w:r w:rsidRPr="00042008">
              <w:rPr>
                <w:rFonts w:ascii="TimesNewRomanPSMT" w:hAnsi="TimesNewRomanPSMT" w:cs="TimesNewRomanPSMT"/>
                <w:sz w:val="28"/>
                <w:szCs w:val="28"/>
                <w:vertAlign w:val="subscript"/>
                <w:lang w:val="en-US"/>
              </w:rPr>
              <w:t>2</w:t>
            </w:r>
            <w:r w:rsidRPr="00042008">
              <w:rPr>
                <w:rFonts w:ascii="TimesNewRomanPSMT" w:hAnsi="TimesNewRomanPSMT" w:cs="TimesNewRomanPSMT"/>
                <w:sz w:val="28"/>
                <w:szCs w:val="28"/>
                <w:lang w:val="en-US"/>
              </w:rPr>
              <w:t>O</w:t>
            </w:r>
          </w:p>
        </w:tc>
        <w:tc>
          <w:tcPr>
            <w:tcW w:w="1015" w:type="dxa"/>
          </w:tcPr>
          <w:p w14:paraId="52B28AD1" w14:textId="0E4DC4B4"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1.67</w:t>
            </w:r>
          </w:p>
        </w:tc>
        <w:tc>
          <w:tcPr>
            <w:tcW w:w="1015" w:type="dxa"/>
          </w:tcPr>
          <w:p w14:paraId="26845CAD" w14:textId="4A3F4EFD"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1.94</w:t>
            </w:r>
          </w:p>
        </w:tc>
        <w:tc>
          <w:tcPr>
            <w:tcW w:w="1107" w:type="dxa"/>
          </w:tcPr>
          <w:p w14:paraId="3EE43024" w14:textId="506EF2EF"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1.96</w:t>
            </w:r>
          </w:p>
        </w:tc>
        <w:tc>
          <w:tcPr>
            <w:tcW w:w="1107" w:type="dxa"/>
          </w:tcPr>
          <w:p w14:paraId="5317A001" w14:textId="61DE4CA3"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2.35</w:t>
            </w:r>
          </w:p>
        </w:tc>
        <w:tc>
          <w:tcPr>
            <w:tcW w:w="738" w:type="dxa"/>
          </w:tcPr>
          <w:p w14:paraId="4C6238C7" w14:textId="27185DE2"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1.62</w:t>
            </w:r>
          </w:p>
        </w:tc>
      </w:tr>
      <w:tr w:rsidR="00DD45DD" w14:paraId="2EB6DF7C" w14:textId="77777777" w:rsidTr="00114EE9">
        <w:trPr>
          <w:trHeight w:val="249"/>
        </w:trPr>
        <w:tc>
          <w:tcPr>
            <w:tcW w:w="2210" w:type="dxa"/>
          </w:tcPr>
          <w:p w14:paraId="15A9E5D8" w14:textId="799FDE93"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K</w:t>
            </w:r>
            <w:r w:rsidRPr="00042008">
              <w:rPr>
                <w:rFonts w:ascii="TimesNewRomanPSMT" w:hAnsi="TimesNewRomanPSMT" w:cs="TimesNewRomanPSMT"/>
                <w:sz w:val="28"/>
                <w:szCs w:val="28"/>
                <w:vertAlign w:val="subscript"/>
                <w:lang w:val="en-US"/>
              </w:rPr>
              <w:t>4</w:t>
            </w:r>
            <w:r w:rsidRPr="00042008">
              <w:rPr>
                <w:rFonts w:ascii="TimesNewRomanPSMT" w:hAnsi="TimesNewRomanPSMT" w:cs="TimesNewRomanPSMT"/>
                <w:sz w:val="28"/>
                <w:szCs w:val="28"/>
                <w:lang w:val="en-US"/>
              </w:rPr>
              <w:t>SiW</w:t>
            </w:r>
            <w:r w:rsidRPr="00042008">
              <w:rPr>
                <w:rFonts w:ascii="TimesNewRomanPSMT" w:hAnsi="TimesNewRomanPSMT" w:cs="TimesNewRomanPSMT"/>
                <w:sz w:val="28"/>
                <w:szCs w:val="28"/>
                <w:vertAlign w:val="subscript"/>
                <w:lang w:val="en-US"/>
              </w:rPr>
              <w:t>12</w:t>
            </w:r>
            <w:r w:rsidRPr="00042008">
              <w:rPr>
                <w:rFonts w:ascii="TimesNewRomanPSMT" w:hAnsi="TimesNewRomanPSMT" w:cs="TimesNewRomanPSMT"/>
                <w:sz w:val="28"/>
                <w:szCs w:val="28"/>
                <w:lang w:val="en-US"/>
              </w:rPr>
              <w:t>O</w:t>
            </w:r>
            <w:r w:rsidRPr="00042008">
              <w:rPr>
                <w:rFonts w:ascii="TimesNewRomanPSMT" w:hAnsi="TimesNewRomanPSMT" w:cs="TimesNewRomanPSMT"/>
                <w:sz w:val="28"/>
                <w:szCs w:val="28"/>
                <w:vertAlign w:val="subscript"/>
                <w:lang w:val="en-US"/>
              </w:rPr>
              <w:t>40</w:t>
            </w:r>
            <w:r w:rsidRPr="00042008">
              <w:rPr>
                <w:rFonts w:ascii="TimesNewRomanPSMT" w:hAnsi="TimesNewRomanPSMT" w:cs="TimesNewRomanPSMT"/>
                <w:sz w:val="28"/>
                <w:szCs w:val="28"/>
                <w:lang w:val="en-US"/>
              </w:rPr>
              <w:t xml:space="preserve"> 16H</w:t>
            </w:r>
            <w:r w:rsidRPr="00042008">
              <w:rPr>
                <w:rFonts w:ascii="TimesNewRomanPSMT" w:hAnsi="TimesNewRomanPSMT" w:cs="TimesNewRomanPSMT"/>
                <w:sz w:val="28"/>
                <w:szCs w:val="28"/>
                <w:vertAlign w:val="subscript"/>
                <w:lang w:val="en-US"/>
              </w:rPr>
              <w:t>2</w:t>
            </w:r>
            <w:r w:rsidRPr="00042008">
              <w:rPr>
                <w:rFonts w:ascii="TimesNewRomanPSMT" w:hAnsi="TimesNewRomanPSMT" w:cs="TimesNewRomanPSMT"/>
                <w:sz w:val="28"/>
                <w:szCs w:val="28"/>
                <w:lang w:val="en-US"/>
              </w:rPr>
              <w:t>O</w:t>
            </w:r>
          </w:p>
        </w:tc>
        <w:tc>
          <w:tcPr>
            <w:tcW w:w="1015" w:type="dxa"/>
          </w:tcPr>
          <w:p w14:paraId="31E33F33" w14:textId="2F4FC70E"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1.68</w:t>
            </w:r>
          </w:p>
        </w:tc>
        <w:tc>
          <w:tcPr>
            <w:tcW w:w="1015" w:type="dxa"/>
          </w:tcPr>
          <w:p w14:paraId="75FC560D" w14:textId="3F81F25F"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.1.91</w:t>
            </w:r>
          </w:p>
        </w:tc>
        <w:tc>
          <w:tcPr>
            <w:tcW w:w="1107" w:type="dxa"/>
          </w:tcPr>
          <w:p w14:paraId="6C7E1859" w14:textId="539A8F40"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1.96</w:t>
            </w:r>
          </w:p>
        </w:tc>
        <w:tc>
          <w:tcPr>
            <w:tcW w:w="1107" w:type="dxa"/>
          </w:tcPr>
          <w:p w14:paraId="3C78F044" w14:textId="4C4EC6A2"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2.38</w:t>
            </w:r>
          </w:p>
        </w:tc>
        <w:tc>
          <w:tcPr>
            <w:tcW w:w="738" w:type="dxa"/>
          </w:tcPr>
          <w:p w14:paraId="06A623C5" w14:textId="48535470" w:rsidR="00DD45DD" w:rsidRPr="00042008" w:rsidRDefault="00C02CBC" w:rsidP="0003775E">
            <w:pPr>
              <w:autoSpaceDE w:val="0"/>
              <w:autoSpaceDN w:val="0"/>
              <w:adjustRightInd w:val="0"/>
              <w:rPr>
                <w:rFonts w:ascii="TimesNewRomanPSMT" w:hAnsi="TimesNewRomanPSMT" w:cs="TimesNewRomanPSMT"/>
                <w:sz w:val="28"/>
                <w:szCs w:val="28"/>
                <w:lang w:val="en-US"/>
              </w:rPr>
            </w:pPr>
            <w:r w:rsidRPr="00042008">
              <w:rPr>
                <w:rFonts w:ascii="TimesNewRomanPSMT" w:hAnsi="TimesNewRomanPSMT" w:cs="TimesNewRomanPSMT"/>
                <w:sz w:val="28"/>
                <w:szCs w:val="28"/>
                <w:lang w:val="en-US"/>
              </w:rPr>
              <w:t>1.63</w:t>
            </w:r>
          </w:p>
        </w:tc>
      </w:tr>
    </w:tbl>
    <w:p w14:paraId="3BB36E40" w14:textId="6D423549" w:rsidR="00114EE9" w:rsidRPr="00042008" w:rsidRDefault="00114EE9" w:rsidP="00715A82">
      <w:pPr>
        <w:autoSpaceDE w:val="0"/>
        <w:autoSpaceDN w:val="0"/>
        <w:adjustRightInd w:val="0"/>
        <w:jc w:val="both"/>
        <w:rPr>
          <w:rFonts w:ascii="TimesNewRomanPS-BoldMT" w:hAnsi="TimesNewRomanPS-BoldMT" w:cs="TimesNewRomanPS-BoldMT"/>
          <w:b/>
          <w:bCs/>
          <w:sz w:val="28"/>
          <w:szCs w:val="28"/>
          <w:lang w:val="en-US"/>
        </w:rPr>
      </w:pPr>
      <w:r w:rsidRPr="00042008">
        <w:rPr>
          <w:rFonts w:ascii="TimesNewRomanPS-BoldMT" w:hAnsi="TimesNewRomanPS-BoldMT" w:cs="TimesNewRomanPS-BoldMT"/>
          <w:b/>
          <w:bCs/>
          <w:sz w:val="28"/>
          <w:szCs w:val="28"/>
          <w:lang w:val="en-US"/>
        </w:rPr>
        <w:t>The designations used in this table are shown in Fig</w:t>
      </w:r>
      <w:r w:rsidR="00042008" w:rsidRPr="00042008">
        <w:rPr>
          <w:rFonts w:ascii="TimesNewRomanPS-BoldMT" w:hAnsi="TimesNewRomanPS-BoldMT" w:cs="TimesNewRomanPS-BoldMT"/>
          <w:b/>
          <w:bCs/>
          <w:sz w:val="28"/>
          <w:szCs w:val="28"/>
          <w:lang w:val="en-US"/>
        </w:rPr>
        <w:t>. 8.</w:t>
      </w:r>
      <w:r w:rsidRPr="00042008">
        <w:rPr>
          <w:rFonts w:ascii="TimesNewRomanPS-BoldMT" w:hAnsi="TimesNewRomanPS-BoldMT" w:cs="TimesNewRomanPS-BoldMT"/>
          <w:b/>
          <w:bCs/>
          <w:sz w:val="28"/>
          <w:szCs w:val="28"/>
          <w:lang w:val="en-US"/>
        </w:rPr>
        <w:t xml:space="preserve"> </w:t>
      </w:r>
    </w:p>
    <w:p w14:paraId="2D94A145" w14:textId="39FBA2AB" w:rsidR="00114EE9" w:rsidRPr="00042008" w:rsidRDefault="00114EE9" w:rsidP="00715A82">
      <w:pPr>
        <w:autoSpaceDE w:val="0"/>
        <w:autoSpaceDN w:val="0"/>
        <w:adjustRightInd w:val="0"/>
        <w:jc w:val="both"/>
        <w:rPr>
          <w:rFonts w:ascii="TimesNewRomanPS-BoldMT" w:hAnsi="TimesNewRomanPS-BoldMT" w:cs="TimesNewRomanPS-BoldMT"/>
          <w:b/>
          <w:bCs/>
          <w:sz w:val="28"/>
          <w:szCs w:val="28"/>
          <w:lang w:val="en-US"/>
        </w:rPr>
      </w:pPr>
    </w:p>
    <w:p w14:paraId="059C425B" w14:textId="4BFA28C6" w:rsidR="00114EE9" w:rsidRPr="00114EE9" w:rsidRDefault="00114EE9" w:rsidP="00715A82">
      <w:pPr>
        <w:autoSpaceDE w:val="0"/>
        <w:autoSpaceDN w:val="0"/>
        <w:adjustRightInd w:val="0"/>
        <w:jc w:val="both"/>
        <w:rPr>
          <w:rFonts w:ascii="TimesNewRomanPS-BoldMT" w:hAnsi="TimesNewRomanPS-BoldMT" w:cs="TimesNewRomanPS-BoldMT"/>
          <w:b/>
          <w:bCs/>
          <w:sz w:val="28"/>
          <w:szCs w:val="28"/>
          <w:lang w:val="en-US"/>
        </w:rPr>
      </w:pPr>
      <w:r w:rsidRPr="00114EE9">
        <w:rPr>
          <w:rFonts w:ascii="TimesNewRomanPS-BoldMT" w:hAnsi="TimesNewRomanPS-BoldMT" w:cs="TimesNewRomanPS-BoldMT"/>
          <w:b/>
          <w:bCs/>
          <w:noProof/>
          <w:sz w:val="28"/>
          <w:szCs w:val="28"/>
          <w:lang w:val="en-US"/>
        </w:rPr>
        <w:drawing>
          <wp:inline distT="0" distB="0" distL="0" distR="0" wp14:anchorId="0ED720D3" wp14:editId="743B15C3">
            <wp:extent cx="5731510" cy="26479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12AD2FA5" w14:textId="33351652" w:rsidR="00715A82" w:rsidRDefault="0097633D" w:rsidP="00A57C7E">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Fig. </w:t>
      </w:r>
      <w:r w:rsidR="002564BC">
        <w:rPr>
          <w:rFonts w:ascii="Times New Roman" w:hAnsi="Times New Roman" w:cs="Times New Roman"/>
          <w:color w:val="000000"/>
          <w:sz w:val="28"/>
          <w:szCs w:val="28"/>
          <w:lang w:val="en-US"/>
        </w:rPr>
        <w:t xml:space="preserve">8. </w:t>
      </w:r>
      <w:r w:rsidR="00AF1FF1">
        <w:rPr>
          <w:rFonts w:ascii="Times New Roman" w:hAnsi="Times New Roman" w:cs="Times New Roman"/>
          <w:color w:val="000000"/>
          <w:sz w:val="28"/>
          <w:szCs w:val="28"/>
          <w:lang w:val="en-US"/>
        </w:rPr>
        <w:t>The possible addenda atom</w:t>
      </w:r>
      <m:oMath>
        <m:r>
          <w:rPr>
            <w:rFonts w:ascii="Cambria Math" w:hAnsi="Cambria Math" w:cs="Times New Roman"/>
            <w:color w:val="000000"/>
            <w:sz w:val="28"/>
            <w:szCs w:val="28"/>
            <w:lang w:val="en-US"/>
          </w:rPr>
          <m:t>(∎</m:t>
        </m:r>
      </m:oMath>
      <w:r w:rsidR="00AF1FF1">
        <w:rPr>
          <w:rFonts w:ascii="Times New Roman" w:hAnsi="Times New Roman" w:cs="Times New Roman"/>
          <w:color w:val="000000"/>
          <w:sz w:val="28"/>
          <w:szCs w:val="28"/>
          <w:lang w:val="en-US"/>
        </w:rPr>
        <w:t>)and hetero- (</w:t>
      </w:r>
      <w:r>
        <w:rPr>
          <w:rFonts w:ascii="Times New Roman" w:hAnsi="Times New Roman" w:cs="Times New Roman"/>
          <w:color w:val="000000"/>
          <w:sz w:val="28"/>
          <w:szCs w:val="28"/>
          <w:lang w:val="en-US"/>
        </w:rPr>
        <w:t>O) atoms incorporated in heteropoly compounds.</w:t>
      </w:r>
    </w:p>
    <w:p w14:paraId="6AC27D60" w14:textId="77777777" w:rsidR="00042008" w:rsidRDefault="00042008" w:rsidP="00A57C7E">
      <w:pPr>
        <w:autoSpaceDE w:val="0"/>
        <w:autoSpaceDN w:val="0"/>
        <w:adjustRightInd w:val="0"/>
        <w:jc w:val="both"/>
        <w:rPr>
          <w:rFonts w:ascii="Times New Roman" w:hAnsi="Times New Roman" w:cs="Times New Roman"/>
          <w:b/>
          <w:bCs/>
          <w:color w:val="000000"/>
          <w:sz w:val="28"/>
          <w:szCs w:val="28"/>
          <w:lang w:val="en-US"/>
        </w:rPr>
      </w:pPr>
    </w:p>
    <w:p w14:paraId="3DB5AF7F" w14:textId="0A57F0ED" w:rsidR="003A0659" w:rsidRDefault="003A0659" w:rsidP="00A57C7E">
      <w:pPr>
        <w:autoSpaceDE w:val="0"/>
        <w:autoSpaceDN w:val="0"/>
        <w:adjustRightInd w:val="0"/>
        <w:jc w:val="both"/>
        <w:rPr>
          <w:rFonts w:ascii="Times New Roman" w:hAnsi="Times New Roman" w:cs="Times New Roman"/>
          <w:b/>
          <w:bCs/>
          <w:color w:val="000000"/>
          <w:sz w:val="28"/>
          <w:szCs w:val="28"/>
          <w:lang w:val="en-US"/>
        </w:rPr>
      </w:pPr>
      <w:r w:rsidRPr="009D0574">
        <w:rPr>
          <w:rFonts w:ascii="Times New Roman" w:hAnsi="Times New Roman" w:cs="Times New Roman"/>
          <w:b/>
          <w:bCs/>
          <w:color w:val="000000"/>
          <w:sz w:val="28"/>
          <w:szCs w:val="28"/>
          <w:lang w:val="en-US"/>
        </w:rPr>
        <w:lastRenderedPageBreak/>
        <w:t>Secondary Structure of Heteropoly compounds</w:t>
      </w:r>
    </w:p>
    <w:p w14:paraId="2EA6C47A" w14:textId="77777777" w:rsidR="00042008" w:rsidRDefault="00042008" w:rsidP="00A57C7E">
      <w:pPr>
        <w:autoSpaceDE w:val="0"/>
        <w:autoSpaceDN w:val="0"/>
        <w:adjustRightInd w:val="0"/>
        <w:jc w:val="both"/>
        <w:rPr>
          <w:rFonts w:ascii="Times New Roman" w:hAnsi="Times New Roman" w:cs="Times New Roman"/>
          <w:color w:val="000000"/>
          <w:sz w:val="28"/>
          <w:szCs w:val="28"/>
          <w:lang w:val="en-US"/>
        </w:rPr>
      </w:pPr>
    </w:p>
    <w:p w14:paraId="36886C0E" w14:textId="4250BE71" w:rsidR="009D0574" w:rsidRDefault="009D0574" w:rsidP="00A57C7E">
      <w:pPr>
        <w:autoSpaceDE w:val="0"/>
        <w:autoSpaceDN w:val="0"/>
        <w:adjustRightInd w:val="0"/>
        <w:jc w:val="both"/>
        <w:rPr>
          <w:rFonts w:ascii="Times New Roman" w:hAnsi="Times New Roman" w:cs="Times New Roman"/>
          <w:color w:val="000000"/>
          <w:sz w:val="28"/>
          <w:szCs w:val="28"/>
          <w:lang w:val="en-US"/>
        </w:rPr>
      </w:pPr>
      <w:r w:rsidRPr="009D0574">
        <w:rPr>
          <w:rFonts w:ascii="Times New Roman" w:hAnsi="Times New Roman" w:cs="Times New Roman"/>
          <w:color w:val="000000"/>
          <w:sz w:val="28"/>
          <w:szCs w:val="28"/>
          <w:lang w:val="en-US"/>
        </w:rPr>
        <w:t xml:space="preserve">The protons in heteropoly acids is unique in the force field of the large anion. </w:t>
      </w:r>
      <w:r>
        <w:rPr>
          <w:rFonts w:ascii="Times New Roman" w:hAnsi="Times New Roman" w:cs="Times New Roman"/>
          <w:color w:val="000000"/>
          <w:sz w:val="28"/>
          <w:szCs w:val="28"/>
          <w:lang w:val="en-US"/>
        </w:rPr>
        <w:t>The acidity of the parent compound thus</w:t>
      </w:r>
      <w:r w:rsidR="00B103DB">
        <w:rPr>
          <w:rFonts w:ascii="Times New Roman" w:hAnsi="Times New Roman" w:cs="Times New Roman"/>
          <w:color w:val="000000"/>
          <w:sz w:val="28"/>
          <w:szCs w:val="28"/>
          <w:lang w:val="en-US"/>
        </w:rPr>
        <w:t xml:space="preserve"> is capable of exhibiting various degrees of Bronsted acidity. The protonic sites also function as linking the neighbouring heteropoly anions and also </w:t>
      </w:r>
      <w:r w:rsidR="008E3111">
        <w:rPr>
          <w:rFonts w:ascii="Times New Roman" w:hAnsi="Times New Roman" w:cs="Times New Roman"/>
          <w:color w:val="000000"/>
          <w:sz w:val="28"/>
          <w:szCs w:val="28"/>
          <w:lang w:val="en-US"/>
        </w:rPr>
        <w:t>depending on the extent of hydration (the hydration number n =14,21,24,29 typically for the Keggin structure) , the molecularity of the hydronium ion also varies. All these situations impart varying degrees of acidity.  In the secondary structure also accommodates other organic molecules are also known.</w:t>
      </w:r>
    </w:p>
    <w:p w14:paraId="0D6BD317" w14:textId="77777777" w:rsidR="00042008" w:rsidRDefault="00042008" w:rsidP="00A57C7E">
      <w:pPr>
        <w:autoSpaceDE w:val="0"/>
        <w:autoSpaceDN w:val="0"/>
        <w:adjustRightInd w:val="0"/>
        <w:jc w:val="both"/>
        <w:rPr>
          <w:rFonts w:ascii="Times New Roman" w:hAnsi="Times New Roman" w:cs="Times New Roman"/>
          <w:b/>
          <w:bCs/>
          <w:color w:val="000000"/>
          <w:sz w:val="28"/>
          <w:szCs w:val="28"/>
          <w:lang w:val="en-US"/>
        </w:rPr>
      </w:pPr>
    </w:p>
    <w:p w14:paraId="37E47BB5" w14:textId="4ECC447A" w:rsidR="00F02585" w:rsidRDefault="00F02585" w:rsidP="00A57C7E">
      <w:pPr>
        <w:autoSpaceDE w:val="0"/>
        <w:autoSpaceDN w:val="0"/>
        <w:adjustRightInd w:val="0"/>
        <w:jc w:val="both"/>
        <w:rPr>
          <w:rFonts w:ascii="Times New Roman" w:hAnsi="Times New Roman" w:cs="Times New Roman"/>
          <w:b/>
          <w:bCs/>
          <w:color w:val="000000"/>
          <w:sz w:val="28"/>
          <w:szCs w:val="28"/>
          <w:lang w:val="en-US"/>
        </w:rPr>
      </w:pPr>
      <w:r w:rsidRPr="00F02585">
        <w:rPr>
          <w:rFonts w:ascii="Times New Roman" w:hAnsi="Times New Roman" w:cs="Times New Roman"/>
          <w:b/>
          <w:bCs/>
          <w:color w:val="000000"/>
          <w:sz w:val="28"/>
          <w:szCs w:val="28"/>
          <w:lang w:val="en-US"/>
        </w:rPr>
        <w:t>Tertiary structure of solid Heteropoly compounds</w:t>
      </w:r>
    </w:p>
    <w:p w14:paraId="68EC028C" w14:textId="77777777" w:rsidR="00042008" w:rsidRDefault="00042008" w:rsidP="00A57C7E">
      <w:pPr>
        <w:autoSpaceDE w:val="0"/>
        <w:autoSpaceDN w:val="0"/>
        <w:adjustRightInd w:val="0"/>
        <w:jc w:val="both"/>
        <w:rPr>
          <w:rFonts w:ascii="Times New Roman" w:hAnsi="Times New Roman" w:cs="Times New Roman"/>
          <w:color w:val="000000"/>
          <w:sz w:val="28"/>
          <w:szCs w:val="28"/>
          <w:lang w:val="en-US"/>
        </w:rPr>
      </w:pPr>
    </w:p>
    <w:p w14:paraId="6293D584" w14:textId="7C8DD9DE" w:rsidR="00836D78" w:rsidRPr="00836D78" w:rsidRDefault="00836D78" w:rsidP="00A57C7E">
      <w:pPr>
        <w:autoSpaceDE w:val="0"/>
        <w:autoSpaceDN w:val="0"/>
        <w:adjustRightInd w:val="0"/>
        <w:jc w:val="both"/>
        <w:rPr>
          <w:rFonts w:ascii="Times New Roman" w:hAnsi="Times New Roman" w:cs="Times New Roman"/>
          <w:color w:val="000000"/>
          <w:sz w:val="28"/>
          <w:szCs w:val="28"/>
          <w:lang w:val="en-US"/>
        </w:rPr>
      </w:pPr>
      <w:r w:rsidRPr="00836D78">
        <w:rPr>
          <w:rFonts w:ascii="Times New Roman" w:hAnsi="Times New Roman" w:cs="Times New Roman"/>
          <w:color w:val="000000"/>
          <w:sz w:val="28"/>
          <w:szCs w:val="28"/>
          <w:lang w:val="en-US"/>
        </w:rPr>
        <w:t>The size of the primary and secondary particles, pore structure, distribution of protons and cations are the essential components of the tertiary structure</w:t>
      </w:r>
      <w:r>
        <w:rPr>
          <w:rFonts w:ascii="Times New Roman" w:hAnsi="Times New Roman" w:cs="Times New Roman"/>
          <w:b/>
          <w:bCs/>
          <w:color w:val="000000"/>
          <w:sz w:val="28"/>
          <w:szCs w:val="28"/>
          <w:lang w:val="en-US"/>
        </w:rPr>
        <w:t xml:space="preserve">. </w:t>
      </w:r>
      <w:r w:rsidRPr="00836D78">
        <w:rPr>
          <w:rFonts w:ascii="Times New Roman" w:hAnsi="Times New Roman" w:cs="Times New Roman"/>
          <w:color w:val="000000"/>
          <w:sz w:val="28"/>
          <w:szCs w:val="28"/>
          <w:lang w:val="en-US"/>
        </w:rPr>
        <w:t>The counter cations influence the tertiary structure of the heteropoly compounds. The salts of small cations like Na</w:t>
      </w:r>
      <w:r w:rsidRPr="00836D78">
        <w:rPr>
          <w:rFonts w:ascii="Times New Roman" w:hAnsi="Times New Roman" w:cs="Times New Roman"/>
          <w:color w:val="000000"/>
          <w:sz w:val="28"/>
          <w:szCs w:val="28"/>
          <w:vertAlign w:val="superscript"/>
          <w:lang w:val="en-US"/>
        </w:rPr>
        <w:t>+</w:t>
      </w:r>
      <w:r w:rsidRPr="00836D78">
        <w:rPr>
          <w:rFonts w:ascii="Times New Roman" w:hAnsi="Times New Roman" w:cs="Times New Roman"/>
          <w:color w:val="000000"/>
          <w:sz w:val="28"/>
          <w:szCs w:val="28"/>
          <w:lang w:val="en-US"/>
        </w:rPr>
        <w:t xml:space="preserve"> behave similar to the primary acid form in several respects.   These salts are soluble in water and in organic solvents.   Polar molecules are adsorbed in the interstitial positions of the secondary structure.  Salts of large cations like Cs</w:t>
      </w:r>
      <w:r w:rsidRPr="00836D78">
        <w:rPr>
          <w:rFonts w:ascii="Times New Roman" w:hAnsi="Times New Roman" w:cs="Times New Roman"/>
          <w:color w:val="000000"/>
          <w:sz w:val="28"/>
          <w:szCs w:val="28"/>
          <w:vertAlign w:val="superscript"/>
          <w:lang w:val="en-US"/>
        </w:rPr>
        <w:t xml:space="preserve">+ </w:t>
      </w:r>
      <w:r w:rsidRPr="00836D78">
        <w:rPr>
          <w:rFonts w:ascii="Times New Roman" w:hAnsi="Times New Roman" w:cs="Times New Roman"/>
          <w:color w:val="000000"/>
          <w:sz w:val="28"/>
          <w:szCs w:val="28"/>
          <w:lang w:val="en-US"/>
        </w:rPr>
        <w:t xml:space="preserve"> are insoluble in water and also low absorptivity for polar molecules.</w:t>
      </w:r>
      <w:r>
        <w:rPr>
          <w:rFonts w:ascii="Times New Roman" w:hAnsi="Times New Roman" w:cs="Times New Roman"/>
          <w:color w:val="000000"/>
          <w:sz w:val="28"/>
          <w:szCs w:val="28"/>
          <w:lang w:val="en-US"/>
        </w:rPr>
        <w:t xml:space="preserve"> These two types of salts differ in the surface area values and also in their thermal stability.</w:t>
      </w:r>
    </w:p>
    <w:p w14:paraId="0858AF45" w14:textId="34AD0904" w:rsidR="00F02585" w:rsidRDefault="00F02585" w:rsidP="00F02585">
      <w:pPr>
        <w:autoSpaceDE w:val="0"/>
        <w:autoSpaceDN w:val="0"/>
        <w:adjustRightInd w:val="0"/>
        <w:rPr>
          <w:rFonts w:ascii="TimesNewRomanPS-BoldItalicMT" w:hAnsi="TimesNewRomanPS-BoldItalicMT" w:cs="TimesNewRomanPS-BoldItalicMT"/>
          <w:b/>
          <w:bCs/>
          <w:i/>
          <w:iCs/>
          <w:sz w:val="21"/>
          <w:szCs w:val="21"/>
          <w:lang w:val="en-US"/>
        </w:rPr>
      </w:pPr>
    </w:p>
    <w:p w14:paraId="16AC1060" w14:textId="5F2D1983" w:rsidR="00F02585" w:rsidRDefault="00915224" w:rsidP="00F02585">
      <w:pPr>
        <w:autoSpaceDE w:val="0"/>
        <w:autoSpaceDN w:val="0"/>
        <w:adjustRightInd w:val="0"/>
        <w:rPr>
          <w:rFonts w:ascii="TimesNewRomanPSMT" w:hAnsi="TimesNewRomanPSMT" w:cs="TimesNewRomanPSMT"/>
          <w:sz w:val="21"/>
          <w:szCs w:val="21"/>
          <w:lang w:val="en-US"/>
        </w:rPr>
      </w:pPr>
      <w:r>
        <w:rPr>
          <w:noProof/>
        </w:rPr>
        <w:pict w14:anchorId="117ACA26">
          <v:rect id="Rectangle 7" o:spid="_x0000_s2050" style="position:absolute;margin-left:204pt;margin-top:11.45pt;width:14.25pt;height:12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" fillcolor="#4472c4 [3204]" strokecolor="#1f3763 [1604]" strokeweight="1pt"/>
        </w:pict>
      </w:r>
      <w:r w:rsidR="00F02585">
        <w:rPr>
          <w:rFonts w:ascii="TimesNewRomanPSMT" w:hAnsi="TimesNewRomanPSMT" w:cs="TimesNewRomanPSMT"/>
          <w:sz w:val="21"/>
          <w:szCs w:val="21"/>
          <w:lang w:val="en-US"/>
        </w:rPr>
        <w:t>.</w:t>
      </w:r>
    </w:p>
    <w:p w14:paraId="4CC8C1DD" w14:textId="09C82B2D" w:rsidR="00F02585" w:rsidRPr="009D0574" w:rsidRDefault="002564BC" w:rsidP="00F02585">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Fig.9.</w:t>
      </w:r>
      <w:r w:rsidR="00264765">
        <w:rPr>
          <w:rFonts w:ascii="Times New Roman" w:hAnsi="Times New Roman" w:cs="Times New Roman"/>
          <w:color w:val="000000"/>
          <w:sz w:val="28"/>
          <w:szCs w:val="28"/>
          <w:lang w:val="en-US"/>
        </w:rPr>
        <w:t xml:space="preserve">  Known addenda atom (     ) and Hetero-atom (O) that can be incorporated in Heteropoly compounds [ Figure reproduced from reference </w:t>
      </w:r>
      <w:r w:rsidR="001833A2">
        <w:rPr>
          <w:rFonts w:ascii="Times New Roman" w:hAnsi="Times New Roman" w:cs="Times New Roman"/>
          <w:color w:val="000000"/>
          <w:sz w:val="28"/>
          <w:szCs w:val="28"/>
          <w:lang w:val="en-US"/>
        </w:rPr>
        <w:t>4</w:t>
      </w:r>
      <w:r w:rsidR="00264765">
        <w:rPr>
          <w:rFonts w:ascii="Times New Roman" w:hAnsi="Times New Roman" w:cs="Times New Roman"/>
          <w:color w:val="000000"/>
          <w:sz w:val="28"/>
          <w:szCs w:val="28"/>
          <w:lang w:val="en-US"/>
        </w:rPr>
        <w:t>]</w:t>
      </w:r>
    </w:p>
    <w:p w14:paraId="1C1A7FD9" w14:textId="3FA76A5E" w:rsidR="00715A82" w:rsidRDefault="00715A82" w:rsidP="00A57C7E">
      <w:pPr>
        <w:autoSpaceDE w:val="0"/>
        <w:autoSpaceDN w:val="0"/>
        <w:adjustRightInd w:val="0"/>
        <w:jc w:val="both"/>
        <w:rPr>
          <w:rFonts w:ascii="Times New Roman" w:hAnsi="Times New Roman" w:cs="Times New Roman"/>
          <w:color w:val="000000"/>
          <w:sz w:val="28"/>
          <w:szCs w:val="28"/>
          <w:lang w:val="en-US"/>
        </w:rPr>
      </w:pPr>
    </w:p>
    <w:p w14:paraId="14A87D61" w14:textId="3768C864" w:rsidR="00715A82" w:rsidRDefault="0097633D" w:rsidP="00A57C7E">
      <w:pPr>
        <w:autoSpaceDE w:val="0"/>
        <w:autoSpaceDN w:val="0"/>
        <w:adjustRightInd w:val="0"/>
        <w:jc w:val="both"/>
        <w:rPr>
          <w:rFonts w:ascii="Times New Roman" w:hAnsi="Times New Roman" w:cs="Times New Roman"/>
          <w:color w:val="000000"/>
          <w:sz w:val="28"/>
          <w:szCs w:val="28"/>
          <w:lang w:val="en-US"/>
        </w:rPr>
      </w:pPr>
      <w:r w:rsidRPr="0097633D">
        <w:rPr>
          <w:rFonts w:ascii="Times New Roman" w:hAnsi="Times New Roman" w:cs="Times New Roman"/>
          <w:noProof/>
          <w:color w:val="000000"/>
          <w:sz w:val="28"/>
          <w:szCs w:val="28"/>
          <w:lang w:val="en-US"/>
        </w:rPr>
        <w:drawing>
          <wp:inline distT="0" distB="0" distL="0" distR="0" wp14:anchorId="55563980" wp14:editId="28262BF6">
            <wp:extent cx="5731510" cy="297497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974975"/>
                    </a:xfrm>
                    <a:prstGeom prst="rect">
                      <a:avLst/>
                    </a:prstGeom>
                    <a:noFill/>
                    <a:ln>
                      <a:noFill/>
                    </a:ln>
                  </pic:spPr>
                </pic:pic>
              </a:graphicData>
            </a:graphic>
          </wp:inline>
        </w:drawing>
      </w:r>
    </w:p>
    <w:p w14:paraId="60CFB4E6" w14:textId="3D626FC3" w:rsidR="00715A82" w:rsidRDefault="00715A82" w:rsidP="00A57C7E">
      <w:pPr>
        <w:autoSpaceDE w:val="0"/>
        <w:autoSpaceDN w:val="0"/>
        <w:adjustRightInd w:val="0"/>
        <w:jc w:val="both"/>
        <w:rPr>
          <w:rFonts w:ascii="Times New Roman" w:hAnsi="Times New Roman" w:cs="Times New Roman"/>
          <w:color w:val="000000"/>
          <w:sz w:val="28"/>
          <w:szCs w:val="28"/>
          <w:lang w:val="en-US"/>
        </w:rPr>
      </w:pPr>
    </w:p>
    <w:p w14:paraId="1A66270B" w14:textId="77777777" w:rsidR="00042008" w:rsidRDefault="00042008" w:rsidP="00A57C7E">
      <w:pPr>
        <w:autoSpaceDE w:val="0"/>
        <w:autoSpaceDN w:val="0"/>
        <w:adjustRightInd w:val="0"/>
        <w:jc w:val="both"/>
        <w:rPr>
          <w:rFonts w:ascii="Times New Roman" w:hAnsi="Times New Roman" w:cs="Times New Roman"/>
          <w:b/>
          <w:bCs/>
          <w:color w:val="000000"/>
          <w:sz w:val="28"/>
          <w:szCs w:val="28"/>
          <w:lang w:val="en-US"/>
        </w:rPr>
      </w:pPr>
    </w:p>
    <w:p w14:paraId="0466714C" w14:textId="412A9A16" w:rsidR="00D17B0A" w:rsidRPr="00836D78" w:rsidRDefault="00D17B0A" w:rsidP="00A57C7E">
      <w:pPr>
        <w:autoSpaceDE w:val="0"/>
        <w:autoSpaceDN w:val="0"/>
        <w:adjustRightInd w:val="0"/>
        <w:jc w:val="both"/>
        <w:rPr>
          <w:rFonts w:ascii="Times New Roman" w:hAnsi="Times New Roman" w:cs="Times New Roman"/>
          <w:b/>
          <w:bCs/>
          <w:color w:val="000000"/>
          <w:sz w:val="28"/>
          <w:szCs w:val="28"/>
          <w:lang w:val="en-US"/>
        </w:rPr>
      </w:pPr>
      <w:r w:rsidRPr="00836D78">
        <w:rPr>
          <w:rFonts w:ascii="Times New Roman" w:hAnsi="Times New Roman" w:cs="Times New Roman"/>
          <w:b/>
          <w:bCs/>
          <w:color w:val="000000"/>
          <w:sz w:val="28"/>
          <w:szCs w:val="28"/>
          <w:lang w:val="en-US"/>
        </w:rPr>
        <w:lastRenderedPageBreak/>
        <w:t>Lacunary Keggin Anion</w:t>
      </w:r>
    </w:p>
    <w:p w14:paraId="52567BEA" w14:textId="77777777" w:rsidR="00042008" w:rsidRDefault="00042008" w:rsidP="00A57C7E">
      <w:pPr>
        <w:autoSpaceDE w:val="0"/>
        <w:autoSpaceDN w:val="0"/>
        <w:adjustRightInd w:val="0"/>
        <w:jc w:val="both"/>
        <w:rPr>
          <w:rFonts w:ascii="Times New Roman" w:hAnsi="Times New Roman" w:cs="Times New Roman"/>
          <w:color w:val="000000"/>
          <w:sz w:val="28"/>
          <w:szCs w:val="28"/>
          <w:lang w:val="en-US"/>
        </w:rPr>
      </w:pPr>
    </w:p>
    <w:p w14:paraId="786E5F88" w14:textId="19C45490" w:rsidR="00D17B0A" w:rsidRDefault="00D17B0A" w:rsidP="00A57C7E">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The kegging anion when present in solution, several species are present in equilibrium and is dependent on pH. In the case of [PW</w:t>
      </w:r>
      <w:r>
        <w:rPr>
          <w:rFonts w:ascii="Times New Roman" w:hAnsi="Times New Roman" w:cs="Times New Roman"/>
          <w:color w:val="000000"/>
          <w:sz w:val="28"/>
          <w:szCs w:val="28"/>
          <w:vertAlign w:val="subscript"/>
          <w:lang w:val="en-US"/>
        </w:rPr>
        <w:t>12</w:t>
      </w:r>
      <w:r>
        <w:rPr>
          <w:rFonts w:ascii="Times New Roman" w:hAnsi="Times New Roman" w:cs="Times New Roman"/>
          <w:color w:val="000000"/>
          <w:sz w:val="28"/>
          <w:szCs w:val="28"/>
          <w:lang w:val="en-US"/>
        </w:rPr>
        <w:t>O</w:t>
      </w:r>
      <w:r>
        <w:rPr>
          <w:rFonts w:ascii="Times New Roman" w:hAnsi="Times New Roman" w:cs="Times New Roman"/>
          <w:color w:val="000000"/>
          <w:sz w:val="28"/>
          <w:szCs w:val="28"/>
          <w:vertAlign w:val="subscript"/>
          <w:lang w:val="en-US"/>
        </w:rPr>
        <w:t>40</w:t>
      </w:r>
      <w:r>
        <w:rPr>
          <w:rFonts w:ascii="Times New Roman" w:hAnsi="Times New Roman" w:cs="Times New Roman"/>
          <w:color w:val="000000"/>
          <w:sz w:val="28"/>
          <w:szCs w:val="28"/>
          <w:lang w:val="en-US"/>
        </w:rPr>
        <w:t>]</w:t>
      </w:r>
      <w:r>
        <w:rPr>
          <w:rFonts w:ascii="Times New Roman" w:hAnsi="Times New Roman" w:cs="Times New Roman"/>
          <w:color w:val="000000"/>
          <w:sz w:val="28"/>
          <w:szCs w:val="28"/>
          <w:vertAlign w:val="superscript"/>
          <w:lang w:val="en-US"/>
        </w:rPr>
        <w:t>3-</w:t>
      </w:r>
      <w:r>
        <w:rPr>
          <w:rFonts w:ascii="Times New Roman" w:hAnsi="Times New Roman" w:cs="Times New Roman"/>
          <w:color w:val="000000"/>
          <w:sz w:val="28"/>
          <w:szCs w:val="28"/>
          <w:lang w:val="en-US"/>
        </w:rPr>
        <w:t xml:space="preserve"> the lacunary species {PW</w:t>
      </w:r>
      <w:r>
        <w:rPr>
          <w:rFonts w:ascii="Times New Roman" w:hAnsi="Times New Roman" w:cs="Times New Roman"/>
          <w:color w:val="000000"/>
          <w:sz w:val="28"/>
          <w:szCs w:val="28"/>
          <w:vertAlign w:val="subscript"/>
          <w:lang w:val="en-US"/>
        </w:rPr>
        <w:t>11</w:t>
      </w:r>
      <w:r>
        <w:rPr>
          <w:rFonts w:ascii="Times New Roman" w:hAnsi="Times New Roman" w:cs="Times New Roman"/>
          <w:color w:val="000000"/>
          <w:sz w:val="28"/>
          <w:szCs w:val="28"/>
          <w:lang w:val="en-US"/>
        </w:rPr>
        <w:t>O</w:t>
      </w:r>
      <w:r>
        <w:rPr>
          <w:rFonts w:ascii="Times New Roman" w:hAnsi="Times New Roman" w:cs="Times New Roman"/>
          <w:color w:val="000000"/>
          <w:sz w:val="28"/>
          <w:szCs w:val="28"/>
          <w:vertAlign w:val="subscript"/>
          <w:lang w:val="en-US"/>
        </w:rPr>
        <w:t>39</w:t>
      </w:r>
      <w:r>
        <w:rPr>
          <w:rFonts w:ascii="Times New Roman" w:hAnsi="Times New Roman" w:cs="Times New Roman"/>
          <w:color w:val="000000"/>
          <w:sz w:val="28"/>
          <w:szCs w:val="28"/>
          <w:lang w:val="en-US"/>
        </w:rPr>
        <w:t>]</w:t>
      </w:r>
      <w:r>
        <w:rPr>
          <w:rFonts w:ascii="Times New Roman" w:hAnsi="Times New Roman" w:cs="Times New Roman"/>
          <w:color w:val="000000"/>
          <w:sz w:val="28"/>
          <w:szCs w:val="28"/>
          <w:vertAlign w:val="superscript"/>
          <w:lang w:val="en-US"/>
        </w:rPr>
        <w:t xml:space="preserve">7- </w:t>
      </w:r>
      <w:r>
        <w:rPr>
          <w:rFonts w:ascii="Times New Roman" w:hAnsi="Times New Roman" w:cs="Times New Roman"/>
          <w:color w:val="000000"/>
          <w:sz w:val="28"/>
          <w:szCs w:val="28"/>
          <w:lang w:val="en-US"/>
        </w:rPr>
        <w:t>is formed at pH =2.</w:t>
      </w:r>
      <w:r w:rsidR="003333E3">
        <w:rPr>
          <w:rFonts w:ascii="Times New Roman" w:hAnsi="Times New Roman" w:cs="Times New Roman"/>
          <w:color w:val="000000"/>
          <w:sz w:val="28"/>
          <w:szCs w:val="28"/>
          <w:lang w:val="en-US"/>
        </w:rPr>
        <w:t xml:space="preserve"> The degradation of [PW</w:t>
      </w:r>
      <w:r w:rsidR="003333E3">
        <w:rPr>
          <w:rFonts w:ascii="Times New Roman" w:hAnsi="Times New Roman" w:cs="Times New Roman"/>
          <w:color w:val="000000"/>
          <w:sz w:val="28"/>
          <w:szCs w:val="28"/>
          <w:vertAlign w:val="subscript"/>
          <w:lang w:val="en-US"/>
        </w:rPr>
        <w:t>11</w:t>
      </w:r>
      <w:r w:rsidR="003333E3">
        <w:rPr>
          <w:rFonts w:ascii="Times New Roman" w:hAnsi="Times New Roman" w:cs="Times New Roman"/>
          <w:color w:val="000000"/>
          <w:sz w:val="28"/>
          <w:szCs w:val="28"/>
          <w:lang w:val="en-US"/>
        </w:rPr>
        <w:t>O</w:t>
      </w:r>
      <w:r w:rsidR="003333E3">
        <w:rPr>
          <w:rFonts w:ascii="Times New Roman" w:hAnsi="Times New Roman" w:cs="Times New Roman"/>
          <w:color w:val="000000"/>
          <w:sz w:val="28"/>
          <w:szCs w:val="28"/>
          <w:vertAlign w:val="subscript"/>
          <w:lang w:val="en-US"/>
        </w:rPr>
        <w:t>39</w:t>
      </w:r>
      <w:r w:rsidR="003333E3">
        <w:rPr>
          <w:rFonts w:ascii="Times New Roman" w:hAnsi="Times New Roman" w:cs="Times New Roman"/>
          <w:color w:val="000000"/>
          <w:sz w:val="28"/>
          <w:szCs w:val="28"/>
          <w:lang w:val="en-US"/>
        </w:rPr>
        <w:t>]</w:t>
      </w:r>
      <w:r w:rsidR="003333E3">
        <w:rPr>
          <w:rFonts w:ascii="Times New Roman" w:hAnsi="Times New Roman" w:cs="Times New Roman"/>
          <w:color w:val="000000"/>
          <w:sz w:val="28"/>
          <w:szCs w:val="28"/>
          <w:vertAlign w:val="superscript"/>
          <w:lang w:val="en-US"/>
        </w:rPr>
        <w:t>7-</w:t>
      </w:r>
      <w:r w:rsidR="003333E3">
        <w:rPr>
          <w:rFonts w:ascii="Times New Roman" w:hAnsi="Times New Roman" w:cs="Times New Roman"/>
          <w:color w:val="000000"/>
          <w:sz w:val="28"/>
          <w:szCs w:val="28"/>
          <w:lang w:val="en-US"/>
        </w:rPr>
        <w:t xml:space="preserve"> to give [PW</w:t>
      </w:r>
      <w:r w:rsidR="003333E3">
        <w:rPr>
          <w:rFonts w:ascii="Times New Roman" w:hAnsi="Times New Roman" w:cs="Times New Roman"/>
          <w:color w:val="000000"/>
          <w:sz w:val="28"/>
          <w:szCs w:val="28"/>
          <w:vertAlign w:val="subscript"/>
          <w:lang w:val="en-US"/>
        </w:rPr>
        <w:t>9</w:t>
      </w:r>
      <w:r w:rsidR="003333E3">
        <w:rPr>
          <w:rFonts w:ascii="Times New Roman" w:hAnsi="Times New Roman" w:cs="Times New Roman"/>
          <w:color w:val="000000"/>
          <w:sz w:val="28"/>
          <w:szCs w:val="28"/>
          <w:lang w:val="en-US"/>
        </w:rPr>
        <w:t>O</w:t>
      </w:r>
      <w:r w:rsidR="003333E3">
        <w:rPr>
          <w:rFonts w:ascii="Times New Roman" w:hAnsi="Times New Roman" w:cs="Times New Roman"/>
          <w:color w:val="000000"/>
          <w:sz w:val="28"/>
          <w:szCs w:val="28"/>
          <w:vertAlign w:val="subscript"/>
          <w:lang w:val="en-US"/>
        </w:rPr>
        <w:t>34]</w:t>
      </w:r>
      <w:r w:rsidR="003333E3">
        <w:rPr>
          <w:rFonts w:ascii="Times New Roman" w:hAnsi="Times New Roman" w:cs="Times New Roman"/>
          <w:color w:val="000000"/>
          <w:sz w:val="28"/>
          <w:szCs w:val="28"/>
          <w:vertAlign w:val="superscript"/>
          <w:lang w:val="en-US"/>
        </w:rPr>
        <w:t>9-</w:t>
      </w:r>
      <w:r w:rsidR="003333E3">
        <w:rPr>
          <w:rFonts w:ascii="Times New Roman" w:hAnsi="Times New Roman" w:cs="Times New Roman"/>
          <w:color w:val="000000"/>
          <w:sz w:val="28"/>
          <w:szCs w:val="28"/>
          <w:lang w:val="en-US"/>
        </w:rPr>
        <w:t xml:space="preserve"> takes place at pH&gt;8. It appears various stoichiometric species can be formed as a function of pH and the reactivity of these species has to be taken into account.</w:t>
      </w:r>
    </w:p>
    <w:p w14:paraId="1BECE245" w14:textId="69B12F41" w:rsidR="00205C42" w:rsidRDefault="00205C42" w:rsidP="00A57C7E">
      <w:pPr>
        <w:autoSpaceDE w:val="0"/>
        <w:autoSpaceDN w:val="0"/>
        <w:adjustRightInd w:val="0"/>
        <w:jc w:val="both"/>
        <w:rPr>
          <w:rFonts w:ascii="Times New Roman" w:hAnsi="Times New Roman" w:cs="Times New Roman"/>
          <w:color w:val="000000"/>
          <w:sz w:val="28"/>
          <w:szCs w:val="28"/>
          <w:lang w:val="en-US"/>
        </w:rPr>
      </w:pPr>
    </w:p>
    <w:p w14:paraId="4D6EC7AD" w14:textId="53D96DA1" w:rsidR="00205C42" w:rsidRDefault="00205C42" w:rsidP="00A57C7E">
      <w:pPr>
        <w:autoSpaceDE w:val="0"/>
        <w:autoSpaceDN w:val="0"/>
        <w:adjustRightInd w:val="0"/>
        <w:jc w:val="both"/>
        <w:rPr>
          <w:rFonts w:ascii="Times New Roman" w:hAnsi="Times New Roman" w:cs="Times New Roman"/>
          <w:b/>
          <w:bCs/>
          <w:color w:val="000000"/>
          <w:sz w:val="28"/>
          <w:szCs w:val="28"/>
          <w:lang w:val="en-US"/>
        </w:rPr>
      </w:pPr>
      <w:r w:rsidRPr="00B37740">
        <w:rPr>
          <w:rFonts w:ascii="Times New Roman" w:hAnsi="Times New Roman" w:cs="Times New Roman"/>
          <w:b/>
          <w:bCs/>
          <w:color w:val="000000"/>
          <w:sz w:val="28"/>
          <w:szCs w:val="28"/>
          <w:lang w:val="en-US"/>
        </w:rPr>
        <w:t>Synthesis</w:t>
      </w:r>
    </w:p>
    <w:p w14:paraId="574FAB01" w14:textId="77777777" w:rsidR="00B37740" w:rsidRPr="00B37740" w:rsidRDefault="00B37740" w:rsidP="00A57C7E">
      <w:pPr>
        <w:autoSpaceDE w:val="0"/>
        <w:autoSpaceDN w:val="0"/>
        <w:adjustRightInd w:val="0"/>
        <w:jc w:val="both"/>
        <w:rPr>
          <w:rFonts w:ascii="Times New Roman" w:hAnsi="Times New Roman" w:cs="Times New Roman"/>
          <w:b/>
          <w:bCs/>
          <w:color w:val="000000"/>
          <w:sz w:val="28"/>
          <w:szCs w:val="28"/>
          <w:lang w:val="en-US"/>
        </w:rPr>
      </w:pPr>
    </w:p>
    <w:p w14:paraId="24A3733A" w14:textId="41E49DFA" w:rsidR="00205C42" w:rsidRDefault="00205C42" w:rsidP="00B37740">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Heteropoly acids are prepared by acidifying and heating in the appropriate pH range.   For example 12-tungtophosphate is formed according to the equation 1</w:t>
      </w:r>
    </w:p>
    <w:p w14:paraId="074D37AF" w14:textId="77777777" w:rsidR="00293D19" w:rsidRDefault="00293D19" w:rsidP="00B37740">
      <w:pPr>
        <w:autoSpaceDE w:val="0"/>
        <w:autoSpaceDN w:val="0"/>
        <w:adjustRightInd w:val="0"/>
        <w:jc w:val="both"/>
        <w:rPr>
          <w:rFonts w:ascii="TimesNewRomanPSMT" w:hAnsi="TimesNewRomanPSMT" w:cs="TimesNewRomanPSMT"/>
          <w:sz w:val="21"/>
          <w:szCs w:val="21"/>
          <w:lang w:val="en-US"/>
        </w:rPr>
      </w:pPr>
    </w:p>
    <w:p w14:paraId="1C733189" w14:textId="71709691" w:rsidR="00205C42" w:rsidRDefault="00205C42" w:rsidP="00B37740">
      <w:pPr>
        <w:autoSpaceDE w:val="0"/>
        <w:autoSpaceDN w:val="0"/>
        <w:adjustRightInd w:val="0"/>
        <w:jc w:val="both"/>
        <w:rPr>
          <w:rFonts w:ascii="TimesNewRomanPSMT" w:hAnsi="TimesNewRomanPSMT" w:cs="TimesNewRomanPSMT"/>
          <w:sz w:val="21"/>
          <w:szCs w:val="21"/>
          <w:lang w:val="en-US"/>
        </w:rPr>
      </w:pPr>
      <w:r>
        <w:rPr>
          <w:rFonts w:ascii="TimesNewRomanPSMT" w:hAnsi="TimesNewRomanPSMT" w:cs="TimesNewRomanPSMT"/>
          <w:sz w:val="21"/>
          <w:szCs w:val="21"/>
          <w:lang w:val="en-US"/>
        </w:rPr>
        <w:t>12WO</w:t>
      </w:r>
      <w:r>
        <w:rPr>
          <w:rFonts w:ascii="TimesNewRomanPSMT" w:hAnsi="TimesNewRomanPSMT" w:cs="TimesNewRomanPSMT"/>
          <w:sz w:val="21"/>
          <w:szCs w:val="21"/>
          <w:vertAlign w:val="subscript"/>
          <w:lang w:val="en-US"/>
        </w:rPr>
        <w:t>4</w:t>
      </w:r>
      <w:r>
        <w:rPr>
          <w:rFonts w:ascii="TimesNewRomanPSMT" w:hAnsi="TimesNewRomanPSMT" w:cs="TimesNewRomanPSMT"/>
          <w:sz w:val="21"/>
          <w:szCs w:val="21"/>
          <w:vertAlign w:val="superscript"/>
          <w:lang w:val="en-US"/>
        </w:rPr>
        <w:t>2-</w:t>
      </w:r>
      <w:r>
        <w:rPr>
          <w:rFonts w:ascii="TimesNewRomanPSMT" w:hAnsi="TimesNewRomanPSMT" w:cs="TimesNewRomanPSMT"/>
          <w:sz w:val="21"/>
          <w:szCs w:val="21"/>
          <w:lang w:val="en-US"/>
        </w:rPr>
        <w:t xml:space="preserve">  +HPO</w:t>
      </w:r>
      <w:r>
        <w:rPr>
          <w:rFonts w:ascii="TimesNewRomanPSMT" w:hAnsi="TimesNewRomanPSMT" w:cs="TimesNewRomanPSMT"/>
          <w:sz w:val="21"/>
          <w:szCs w:val="21"/>
          <w:vertAlign w:val="subscript"/>
          <w:lang w:val="en-US"/>
        </w:rPr>
        <w:t>4</w:t>
      </w:r>
      <w:r>
        <w:rPr>
          <w:rFonts w:ascii="TimesNewRomanPSMT" w:hAnsi="TimesNewRomanPSMT" w:cs="TimesNewRomanPSMT"/>
          <w:sz w:val="21"/>
          <w:szCs w:val="21"/>
          <w:vertAlign w:val="superscript"/>
          <w:lang w:val="en-US"/>
        </w:rPr>
        <w:t>3-</w:t>
      </w:r>
      <w:r>
        <w:rPr>
          <w:rFonts w:ascii="TimesNewRomanPSMT" w:hAnsi="TimesNewRomanPSMT" w:cs="TimesNewRomanPSMT"/>
          <w:sz w:val="21"/>
          <w:szCs w:val="21"/>
          <w:lang w:val="en-US"/>
        </w:rPr>
        <w:t xml:space="preserve">  + 23H</w:t>
      </w:r>
      <w:r>
        <w:rPr>
          <w:rFonts w:ascii="TimesNewRomanPSMT" w:hAnsi="TimesNewRomanPSMT" w:cs="TimesNewRomanPSMT"/>
          <w:sz w:val="21"/>
          <w:szCs w:val="21"/>
          <w:vertAlign w:val="superscript"/>
          <w:lang w:val="en-US"/>
        </w:rPr>
        <w:t>+</w:t>
      </w:r>
      <w:r>
        <w:rPr>
          <w:rFonts w:ascii="TimesNewRomanPSMT" w:hAnsi="TimesNewRomanPSMT" w:cs="TimesNewRomanPSMT"/>
          <w:sz w:val="21"/>
          <w:szCs w:val="21"/>
          <w:lang w:val="en-US"/>
        </w:rPr>
        <w:t xml:space="preserve">   </w:t>
      </w:r>
      <w:r>
        <w:rPr>
          <w:rFonts w:ascii="Times New Roman" w:hAnsi="Times New Roman" w:cs="Times New Roman"/>
          <w:sz w:val="21"/>
          <w:szCs w:val="21"/>
          <w:lang w:val="en-US"/>
        </w:rPr>
        <w:t>→</w:t>
      </w:r>
      <w:r>
        <w:rPr>
          <w:rFonts w:ascii="TimesNewRomanPSMT" w:hAnsi="TimesNewRomanPSMT" w:cs="TimesNewRomanPSMT"/>
          <w:sz w:val="21"/>
          <w:szCs w:val="21"/>
          <w:lang w:val="en-US"/>
        </w:rPr>
        <w:t xml:space="preserve">  PW</w:t>
      </w:r>
      <w:r>
        <w:rPr>
          <w:rFonts w:ascii="TimesNewRomanPSMT" w:hAnsi="TimesNewRomanPSMT" w:cs="TimesNewRomanPSMT"/>
          <w:sz w:val="21"/>
          <w:szCs w:val="21"/>
          <w:vertAlign w:val="subscript"/>
          <w:lang w:val="en-US"/>
        </w:rPr>
        <w:t>12</w:t>
      </w:r>
      <w:r>
        <w:rPr>
          <w:rFonts w:ascii="TimesNewRomanPSMT" w:hAnsi="TimesNewRomanPSMT" w:cs="TimesNewRomanPSMT"/>
          <w:sz w:val="21"/>
          <w:szCs w:val="21"/>
          <w:lang w:val="en-US"/>
        </w:rPr>
        <w:t>O</w:t>
      </w:r>
      <w:r>
        <w:rPr>
          <w:rFonts w:ascii="TimesNewRomanPSMT" w:hAnsi="TimesNewRomanPSMT" w:cs="TimesNewRomanPSMT"/>
          <w:sz w:val="21"/>
          <w:szCs w:val="21"/>
          <w:vertAlign w:val="subscript"/>
          <w:lang w:val="en-US"/>
        </w:rPr>
        <w:t>40</w:t>
      </w:r>
      <w:r>
        <w:rPr>
          <w:rFonts w:ascii="TimesNewRomanPSMT" w:hAnsi="TimesNewRomanPSMT" w:cs="TimesNewRomanPSMT"/>
          <w:sz w:val="21"/>
          <w:szCs w:val="21"/>
          <w:vertAlign w:val="superscript"/>
          <w:lang w:val="en-US"/>
        </w:rPr>
        <w:t>3-</w:t>
      </w:r>
      <w:r>
        <w:rPr>
          <w:rFonts w:ascii="TimesNewRomanPSMT" w:hAnsi="TimesNewRomanPSMT" w:cs="TimesNewRomanPSMT"/>
          <w:sz w:val="21"/>
          <w:szCs w:val="21"/>
          <w:lang w:val="en-US"/>
        </w:rPr>
        <w:t xml:space="preserve">  + 12H</w:t>
      </w:r>
      <w:r>
        <w:rPr>
          <w:rFonts w:ascii="TimesNewRomanPSMT" w:hAnsi="TimesNewRomanPSMT" w:cs="TimesNewRomanPSMT"/>
          <w:sz w:val="21"/>
          <w:szCs w:val="21"/>
          <w:vertAlign w:val="subscript"/>
          <w:lang w:val="en-US"/>
        </w:rPr>
        <w:t>2</w:t>
      </w:r>
      <w:r>
        <w:rPr>
          <w:rFonts w:ascii="TimesNewRomanPSMT" w:hAnsi="TimesNewRomanPSMT" w:cs="TimesNewRomanPSMT"/>
          <w:sz w:val="21"/>
          <w:szCs w:val="21"/>
          <w:lang w:val="en-US"/>
        </w:rPr>
        <w:t>O    (1)</w:t>
      </w:r>
    </w:p>
    <w:p w14:paraId="04EF9428" w14:textId="77777777" w:rsidR="00293D19" w:rsidRDefault="00293D19" w:rsidP="00B37740">
      <w:pPr>
        <w:autoSpaceDE w:val="0"/>
        <w:autoSpaceDN w:val="0"/>
        <w:adjustRightInd w:val="0"/>
        <w:jc w:val="both"/>
        <w:rPr>
          <w:rFonts w:ascii="TimesNewRomanPSMT" w:hAnsi="TimesNewRomanPSMT" w:cs="TimesNewRomanPSMT"/>
          <w:sz w:val="28"/>
          <w:szCs w:val="28"/>
          <w:lang w:val="en-US"/>
        </w:rPr>
      </w:pPr>
    </w:p>
    <w:p w14:paraId="539ED66A" w14:textId="55E6BE2D" w:rsidR="00205C42" w:rsidRPr="00205C42" w:rsidRDefault="00205C42" w:rsidP="00B37740">
      <w:pPr>
        <w:autoSpaceDE w:val="0"/>
        <w:autoSpaceDN w:val="0"/>
        <w:adjustRightInd w:val="0"/>
        <w:jc w:val="both"/>
        <w:rPr>
          <w:rFonts w:ascii="TimesNewRomanPSMT" w:hAnsi="TimesNewRomanPSMT" w:cs="TimesNewRomanPSMT"/>
          <w:sz w:val="28"/>
          <w:szCs w:val="28"/>
          <w:lang w:val="en-US"/>
        </w:rPr>
      </w:pPr>
      <w:r w:rsidRPr="00205C42">
        <w:rPr>
          <w:rFonts w:ascii="TimesNewRomanPSMT" w:hAnsi="TimesNewRomanPSMT" w:cs="TimesNewRomanPSMT"/>
          <w:sz w:val="28"/>
          <w:szCs w:val="28"/>
          <w:lang w:val="en-US"/>
        </w:rPr>
        <w:t>The two ways the free acid are either extraction with ether from acidified aqueous solution or by ion exchange from salts of heteropoly acids.</w:t>
      </w:r>
    </w:p>
    <w:p w14:paraId="54F3B148" w14:textId="77777777" w:rsidR="00205C42" w:rsidRDefault="00205C42" w:rsidP="00B37740">
      <w:pPr>
        <w:autoSpaceDE w:val="0"/>
        <w:autoSpaceDN w:val="0"/>
        <w:adjustRightInd w:val="0"/>
        <w:jc w:val="both"/>
        <w:rPr>
          <w:rFonts w:ascii="TimesNewRomanPSMT" w:hAnsi="TimesNewRomanPSMT" w:cs="TimesNewRomanPSMT"/>
          <w:sz w:val="21"/>
          <w:szCs w:val="21"/>
          <w:lang w:val="en-US"/>
        </w:rPr>
      </w:pPr>
    </w:p>
    <w:p w14:paraId="1184FFAA" w14:textId="3AFFC789" w:rsidR="00293D19" w:rsidRDefault="00293D19" w:rsidP="00B37740">
      <w:pPr>
        <w:autoSpaceDE w:val="0"/>
        <w:autoSpaceDN w:val="0"/>
        <w:adjustRightInd w:val="0"/>
        <w:jc w:val="both"/>
        <w:rPr>
          <w:rFonts w:ascii="TimesNewRomanPSMT" w:hAnsi="TimesNewRomanPSMT" w:cs="TimesNewRomanPSMT"/>
          <w:sz w:val="28"/>
          <w:szCs w:val="28"/>
          <w:lang w:val="en-US"/>
        </w:rPr>
      </w:pPr>
      <w:r w:rsidRPr="00293D19">
        <w:rPr>
          <w:rFonts w:ascii="TimesNewRomanPSMT" w:hAnsi="TimesNewRomanPSMT" w:cs="TimesNewRomanPSMT"/>
          <w:sz w:val="28"/>
          <w:szCs w:val="28"/>
          <w:lang w:val="en-US"/>
        </w:rPr>
        <w:t xml:space="preserve">Mixed addenda heteropoly anions with specific substitution can be prepared by the use of lacunary heteropoly anions.   If they are prepared from aqueous solutions of the corresponding oxo-anions, the products obtained are mixtures of heteropoly anions with varying compositions of addenda atoms.   The appropriate reference for the synthesis of these compounds is </w:t>
      </w:r>
      <w:r w:rsidR="00B37740">
        <w:rPr>
          <w:rFonts w:ascii="TimesNewRomanPSMT" w:hAnsi="TimesNewRomanPSMT" w:cs="TimesNewRomanPSMT"/>
          <w:sz w:val="28"/>
          <w:szCs w:val="28"/>
          <w:lang w:val="en-US"/>
        </w:rPr>
        <w:t>[29]</w:t>
      </w:r>
      <w:r w:rsidR="008A428D">
        <w:rPr>
          <w:rFonts w:ascii="TimesNewRomanPSMT" w:hAnsi="TimesNewRomanPSMT" w:cs="TimesNewRomanPSMT"/>
          <w:sz w:val="28"/>
          <w:szCs w:val="28"/>
          <w:lang w:val="en-US"/>
        </w:rPr>
        <w:t>.</w:t>
      </w:r>
    </w:p>
    <w:p w14:paraId="01969383" w14:textId="08A5B9AC" w:rsidR="00AC5F1A" w:rsidRDefault="00AC5F1A" w:rsidP="00B37740">
      <w:pPr>
        <w:autoSpaceDE w:val="0"/>
        <w:autoSpaceDN w:val="0"/>
        <w:adjustRightInd w:val="0"/>
        <w:jc w:val="both"/>
        <w:rPr>
          <w:rFonts w:ascii="TimesNewRomanPSMT" w:hAnsi="TimesNewRomanPSMT" w:cs="TimesNewRomanPSMT"/>
          <w:sz w:val="28"/>
          <w:szCs w:val="28"/>
          <w:lang w:val="en-US"/>
        </w:rPr>
      </w:pPr>
    </w:p>
    <w:p w14:paraId="58D0ADFC" w14:textId="31CA9F38" w:rsidR="00AC5F1A" w:rsidRDefault="00AC5F1A" w:rsidP="00B37740">
      <w:pPr>
        <w:autoSpaceDE w:val="0"/>
        <w:autoSpaceDN w:val="0"/>
        <w:adjustRightInd w:val="0"/>
        <w:jc w:val="both"/>
        <w:rPr>
          <w:rFonts w:ascii="TimesNewRomanPSMT" w:hAnsi="TimesNewRomanPSMT" w:cs="TimesNewRomanPSMT"/>
          <w:b/>
          <w:bCs/>
          <w:sz w:val="28"/>
          <w:szCs w:val="28"/>
          <w:lang w:val="en-US"/>
        </w:rPr>
      </w:pPr>
      <w:r w:rsidRPr="00AC5F1A">
        <w:rPr>
          <w:rFonts w:ascii="TimesNewRomanPSMT" w:hAnsi="TimesNewRomanPSMT" w:cs="TimesNewRomanPSMT"/>
          <w:b/>
          <w:bCs/>
          <w:sz w:val="28"/>
          <w:szCs w:val="28"/>
          <w:lang w:val="en-US"/>
        </w:rPr>
        <w:t>Versatility of Heteropoly Compounds</w:t>
      </w:r>
    </w:p>
    <w:p w14:paraId="454AFAD0" w14:textId="6884E4BD" w:rsidR="00AC5F1A" w:rsidRDefault="00AC5F1A" w:rsidP="00B37740">
      <w:pPr>
        <w:autoSpaceDE w:val="0"/>
        <w:autoSpaceDN w:val="0"/>
        <w:adjustRightInd w:val="0"/>
        <w:jc w:val="both"/>
        <w:rPr>
          <w:rFonts w:ascii="TimesNewRomanPSMT" w:hAnsi="TimesNewRomanPSMT" w:cs="TimesNewRomanPSMT"/>
          <w:b/>
          <w:bCs/>
          <w:sz w:val="28"/>
          <w:szCs w:val="28"/>
          <w:lang w:val="en-US"/>
        </w:rPr>
      </w:pPr>
    </w:p>
    <w:p w14:paraId="4D480512" w14:textId="3C7A16E7" w:rsidR="00AC5F1A" w:rsidRDefault="00AC5F1A" w:rsidP="00B37740">
      <w:pPr>
        <w:autoSpaceDE w:val="0"/>
        <w:autoSpaceDN w:val="0"/>
        <w:adjustRightInd w:val="0"/>
        <w:jc w:val="both"/>
        <w:rPr>
          <w:rFonts w:ascii="TimesNewRomanPSMT" w:hAnsi="TimesNewRomanPSMT" w:cs="TimesNewRomanPSMT"/>
          <w:sz w:val="28"/>
          <w:szCs w:val="28"/>
          <w:lang w:val="en-US"/>
        </w:rPr>
      </w:pPr>
      <w:r w:rsidRPr="00AC5F1A">
        <w:rPr>
          <w:rFonts w:ascii="TimesNewRomanPSMT" w:hAnsi="TimesNewRomanPSMT" w:cs="TimesNewRomanPSMT"/>
          <w:sz w:val="28"/>
          <w:szCs w:val="28"/>
          <w:lang w:val="en-US"/>
        </w:rPr>
        <w:t>Heteropoly compounds have been exploited as materials for a variety of applications.</w:t>
      </w:r>
      <w:r>
        <w:rPr>
          <w:rFonts w:ascii="TimesNewRomanPSMT" w:hAnsi="TimesNewRomanPSMT" w:cs="TimesNewRomanPSMT"/>
          <w:sz w:val="28"/>
          <w:szCs w:val="28"/>
          <w:lang w:val="en-US"/>
        </w:rPr>
        <w:t xml:space="preserve"> Even though, the major application of heteropoly compounds is in the field of catalysis, there are other various applications of heteropoly compounds and some of them are listed in Table</w:t>
      </w:r>
    </w:p>
    <w:p w14:paraId="049C3440" w14:textId="77777777" w:rsidR="00254CA4" w:rsidRDefault="00254CA4" w:rsidP="00B37740">
      <w:pPr>
        <w:autoSpaceDE w:val="0"/>
        <w:autoSpaceDN w:val="0"/>
        <w:adjustRightInd w:val="0"/>
        <w:jc w:val="both"/>
        <w:rPr>
          <w:rFonts w:ascii="TimesNewRomanPSMT" w:hAnsi="TimesNewRomanPSMT" w:cs="TimesNewRomanPSMT"/>
          <w:sz w:val="28"/>
          <w:szCs w:val="28"/>
          <w:lang w:val="en-US"/>
        </w:rPr>
      </w:pPr>
    </w:p>
    <w:p w14:paraId="32CD619A" w14:textId="693677A7" w:rsidR="00AC5F1A" w:rsidRDefault="00AC5F1A"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Table</w:t>
      </w:r>
      <w:r w:rsidR="00455DCC">
        <w:rPr>
          <w:rFonts w:ascii="TimesNewRomanPSMT" w:hAnsi="TimesNewRomanPSMT" w:cs="TimesNewRomanPSMT"/>
          <w:sz w:val="28"/>
          <w:szCs w:val="28"/>
          <w:lang w:val="en-US"/>
        </w:rPr>
        <w:t xml:space="preserve"> 7. </w:t>
      </w:r>
      <w:r>
        <w:rPr>
          <w:rFonts w:ascii="TimesNewRomanPSMT" w:hAnsi="TimesNewRomanPSMT" w:cs="TimesNewRomanPSMT"/>
          <w:sz w:val="28"/>
          <w:szCs w:val="28"/>
          <w:lang w:val="en-US"/>
        </w:rPr>
        <w:t xml:space="preserve"> List of other areas where heteropoly compounds are applied</w:t>
      </w:r>
    </w:p>
    <w:tbl>
      <w:tblPr>
        <w:tblStyle w:val="TableGrid"/>
        <w:tblW w:w="0" w:type="auto"/>
        <w:tblLook w:val="04A0" w:firstRow="1" w:lastRow="0" w:firstColumn="1" w:lastColumn="0" w:noHBand="0" w:noVBand="1"/>
      </w:tblPr>
      <w:tblGrid>
        <w:gridCol w:w="985"/>
        <w:gridCol w:w="8031"/>
      </w:tblGrid>
      <w:tr w:rsidR="00AC5F1A" w14:paraId="461D6257" w14:textId="77777777" w:rsidTr="00BF34BC">
        <w:tc>
          <w:tcPr>
            <w:tcW w:w="985" w:type="dxa"/>
          </w:tcPr>
          <w:p w14:paraId="71BEA7D4" w14:textId="6008897B" w:rsidR="00AC5F1A" w:rsidRDefault="00AC5F1A"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S. .No</w:t>
            </w:r>
          </w:p>
        </w:tc>
        <w:tc>
          <w:tcPr>
            <w:tcW w:w="8031" w:type="dxa"/>
          </w:tcPr>
          <w:p w14:paraId="3A395FCF" w14:textId="624A280C" w:rsidR="00AC5F1A" w:rsidRDefault="00AC5F1A"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Areas where heteropoly compounds find application</w:t>
            </w:r>
          </w:p>
        </w:tc>
      </w:tr>
      <w:tr w:rsidR="00AC5F1A" w14:paraId="7CC736AE" w14:textId="77777777" w:rsidTr="00BF34BC">
        <w:tc>
          <w:tcPr>
            <w:tcW w:w="985" w:type="dxa"/>
          </w:tcPr>
          <w:p w14:paraId="73413615" w14:textId="77777777" w:rsidR="00AC5F1A" w:rsidRDefault="00AC5F1A"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1</w:t>
            </w:r>
          </w:p>
          <w:p w14:paraId="4E9CC3D8" w14:textId="77777777" w:rsidR="00AC5F1A" w:rsidRDefault="00AC5F1A"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2</w:t>
            </w:r>
          </w:p>
          <w:p w14:paraId="21B6CB41" w14:textId="77777777" w:rsidR="00AC5F1A" w:rsidRDefault="00AC5F1A"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3</w:t>
            </w:r>
          </w:p>
          <w:p w14:paraId="6A1BE4B0" w14:textId="77777777" w:rsidR="00AC5F1A" w:rsidRDefault="00AC5F1A"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4</w:t>
            </w:r>
          </w:p>
          <w:p w14:paraId="43EE1948" w14:textId="77777777" w:rsidR="00AC5F1A" w:rsidRDefault="00AC5F1A"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5</w:t>
            </w:r>
          </w:p>
          <w:p w14:paraId="30A61BBE" w14:textId="77777777" w:rsidR="00AC5F1A" w:rsidRDefault="00AC5F1A"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6</w:t>
            </w:r>
          </w:p>
          <w:p w14:paraId="4C9A31B4" w14:textId="77777777" w:rsidR="00AC5F1A" w:rsidRDefault="00AC5F1A"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7</w:t>
            </w:r>
          </w:p>
          <w:p w14:paraId="05EEBF27" w14:textId="77777777" w:rsidR="00AC5F1A" w:rsidRDefault="00AC5F1A"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8</w:t>
            </w:r>
          </w:p>
          <w:p w14:paraId="3F1664EF" w14:textId="77777777" w:rsidR="00AC5F1A" w:rsidRDefault="00AC5F1A"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9</w:t>
            </w:r>
          </w:p>
          <w:p w14:paraId="0EDDC08B" w14:textId="77777777" w:rsidR="00AC5F1A" w:rsidRDefault="00AC5F1A"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10</w:t>
            </w:r>
          </w:p>
          <w:p w14:paraId="26C29A40"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lastRenderedPageBreak/>
              <w:t>11</w:t>
            </w:r>
          </w:p>
          <w:p w14:paraId="1B35C836"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12</w:t>
            </w:r>
          </w:p>
          <w:p w14:paraId="7B17897B"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13</w:t>
            </w:r>
          </w:p>
          <w:p w14:paraId="518558A4"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14</w:t>
            </w:r>
          </w:p>
          <w:p w14:paraId="43EFF04D"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15</w:t>
            </w:r>
          </w:p>
          <w:p w14:paraId="10DF88C9"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16</w:t>
            </w:r>
          </w:p>
          <w:p w14:paraId="6D5CE6B2"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17</w:t>
            </w:r>
          </w:p>
          <w:p w14:paraId="0408FDFF"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18</w:t>
            </w:r>
          </w:p>
          <w:p w14:paraId="1705FBED"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19</w:t>
            </w:r>
          </w:p>
          <w:p w14:paraId="12F113C2"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20</w:t>
            </w:r>
          </w:p>
          <w:p w14:paraId="70526AC9" w14:textId="33106824"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21</w:t>
            </w:r>
          </w:p>
        </w:tc>
        <w:tc>
          <w:tcPr>
            <w:tcW w:w="8031" w:type="dxa"/>
          </w:tcPr>
          <w:p w14:paraId="7DA376F4" w14:textId="77777777" w:rsidR="00AC5F1A"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lastRenderedPageBreak/>
              <w:t>Catalytic applications</w:t>
            </w:r>
          </w:p>
          <w:p w14:paraId="42EE9378"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Medicine</w:t>
            </w:r>
          </w:p>
          <w:p w14:paraId="12791399" w14:textId="53E90301"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Coatings</w:t>
            </w:r>
          </w:p>
          <w:p w14:paraId="0D2291F7"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Analytical Chemistry – amplification methodology</w:t>
            </w:r>
          </w:p>
          <w:p w14:paraId="7F75AA01"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Processing of radioactive wastes and management</w:t>
            </w:r>
          </w:p>
          <w:p w14:paraId="36C0AE80"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Separations technology</w:t>
            </w:r>
          </w:p>
          <w:p w14:paraId="6341B184"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Sorbents for various gases</w:t>
            </w:r>
          </w:p>
          <w:p w14:paraId="04A378B6"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Membranes for various devices including fuel cells</w:t>
            </w:r>
          </w:p>
          <w:p w14:paraId="101080C8"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Sensors</w:t>
            </w:r>
          </w:p>
          <w:p w14:paraId="76D7204A"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Dyes and Pigments</w:t>
            </w:r>
          </w:p>
          <w:p w14:paraId="6A77D5C1"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lastRenderedPageBreak/>
              <w:t>Electro-optics</w:t>
            </w:r>
          </w:p>
          <w:p w14:paraId="6FCC74CF"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Electrochemical applications especially electrodes</w:t>
            </w:r>
          </w:p>
          <w:p w14:paraId="558DDA1A"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Capacitors</w:t>
            </w:r>
          </w:p>
          <w:p w14:paraId="37F363CE"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Dopants for nonconducting polymers</w:t>
            </w:r>
          </w:p>
          <w:p w14:paraId="2CD10782"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Dopants for conducting polymers</w:t>
            </w:r>
          </w:p>
          <w:p w14:paraId="56E458F5"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Cation exchangers</w:t>
            </w:r>
          </w:p>
          <w:p w14:paraId="1FDC4A80"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Flammability control</w:t>
            </w:r>
          </w:p>
          <w:p w14:paraId="2AF60975"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Bleaching of paper pulp</w:t>
            </w:r>
          </w:p>
          <w:p w14:paraId="1576467F"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Clinical Analysis</w:t>
            </w:r>
          </w:p>
          <w:p w14:paraId="6C35CD97" w14:textId="77777777"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 xml:space="preserve">Food Chemistry </w:t>
            </w:r>
          </w:p>
          <w:p w14:paraId="24D7904A" w14:textId="70AE6481" w:rsidR="00BF34BC"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Dopants in sol0gel matrices</w:t>
            </w:r>
          </w:p>
        </w:tc>
      </w:tr>
    </w:tbl>
    <w:p w14:paraId="7CD0B80D" w14:textId="77777777" w:rsidR="00254CA4" w:rsidRDefault="00254CA4" w:rsidP="00B37740">
      <w:pPr>
        <w:autoSpaceDE w:val="0"/>
        <w:autoSpaceDN w:val="0"/>
        <w:adjustRightInd w:val="0"/>
        <w:jc w:val="both"/>
        <w:rPr>
          <w:rFonts w:ascii="TimesNewRomanPSMT" w:hAnsi="TimesNewRomanPSMT" w:cs="TimesNewRomanPSMT"/>
          <w:sz w:val="28"/>
          <w:szCs w:val="28"/>
          <w:lang w:val="en-US"/>
        </w:rPr>
      </w:pPr>
    </w:p>
    <w:p w14:paraId="3D1C7BC3" w14:textId="778D24FB" w:rsidR="00B77396"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In all these applications, heteropoly compounds add value and acc</w:t>
      </w:r>
      <w:r w:rsidR="00B77396">
        <w:rPr>
          <w:rFonts w:ascii="TimesNewRomanPSMT" w:hAnsi="TimesNewRomanPSMT" w:cs="TimesNewRomanPSMT"/>
          <w:sz w:val="28"/>
          <w:szCs w:val="28"/>
          <w:lang w:val="en-US"/>
        </w:rPr>
        <w:t>uracy for the various measurements.</w:t>
      </w:r>
    </w:p>
    <w:p w14:paraId="66F0C704" w14:textId="006257E4" w:rsidR="00B77396" w:rsidRDefault="00B77396"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In order to establish, the usefulness of heteropoly compounds, the catalytic activities of heteropoly compounds for various reactions are compared with the corresponding activity of conventional catalyst Silica-Alumina in terms of ratio of the activities of these two catalysts. These data are given in Table</w:t>
      </w:r>
    </w:p>
    <w:p w14:paraId="7DC49162" w14:textId="77777777" w:rsidR="00B77396" w:rsidRDefault="00B77396" w:rsidP="00B37740">
      <w:pPr>
        <w:autoSpaceDE w:val="0"/>
        <w:autoSpaceDN w:val="0"/>
        <w:adjustRightInd w:val="0"/>
        <w:jc w:val="both"/>
        <w:rPr>
          <w:rFonts w:ascii="TimesNewRomanPSMT" w:hAnsi="TimesNewRomanPSMT" w:cs="TimesNewRomanPSMT"/>
          <w:sz w:val="28"/>
          <w:szCs w:val="28"/>
          <w:lang w:val="en-US"/>
        </w:rPr>
      </w:pPr>
    </w:p>
    <w:p w14:paraId="57D265BF" w14:textId="26DA08A4" w:rsidR="00B77396" w:rsidRDefault="00B77396"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 xml:space="preserve">Table </w:t>
      </w:r>
      <w:r w:rsidR="00455DCC">
        <w:rPr>
          <w:rFonts w:ascii="TimesNewRomanPSMT" w:hAnsi="TimesNewRomanPSMT" w:cs="TimesNewRomanPSMT"/>
          <w:sz w:val="28"/>
          <w:szCs w:val="28"/>
          <w:lang w:val="en-US"/>
        </w:rPr>
        <w:t xml:space="preserve">8. </w:t>
      </w:r>
      <w:r>
        <w:rPr>
          <w:rFonts w:ascii="TimesNewRomanPSMT" w:hAnsi="TimesNewRomanPSMT" w:cs="TimesNewRomanPSMT"/>
          <w:sz w:val="28"/>
          <w:szCs w:val="28"/>
          <w:lang w:val="en-US"/>
        </w:rPr>
        <w:t>Comparison of catalytic activities of heteropoly compounds (acids) with those of Silica-alumina</w:t>
      </w:r>
      <w:r w:rsidR="003D4CE7">
        <w:rPr>
          <w:rFonts w:ascii="TimesNewRomanPSMT" w:hAnsi="TimesNewRomanPSMT" w:cs="TimesNewRomanPSMT"/>
          <w:sz w:val="28"/>
          <w:szCs w:val="28"/>
          <w:lang w:val="en-US"/>
        </w:rPr>
        <w:t xml:space="preserve"> </w:t>
      </w:r>
      <w:r w:rsidR="005B0CA2">
        <w:rPr>
          <w:rFonts w:ascii="TimesNewRomanPSMT" w:hAnsi="TimesNewRomanPSMT" w:cs="TimesNewRomanPSMT"/>
          <w:sz w:val="28"/>
          <w:szCs w:val="28"/>
          <w:lang w:val="en-US"/>
        </w:rPr>
        <w:t>[</w:t>
      </w:r>
      <w:r w:rsidR="003D4CE7">
        <w:rPr>
          <w:rFonts w:ascii="TimesNewRomanPSMT" w:hAnsi="TimesNewRomanPSMT" w:cs="TimesNewRomanPSMT"/>
          <w:sz w:val="28"/>
          <w:szCs w:val="28"/>
          <w:lang w:val="en-US"/>
        </w:rPr>
        <w:t>data from ref 1]</w:t>
      </w:r>
    </w:p>
    <w:p w14:paraId="61B24D8F" w14:textId="77777777" w:rsidR="00B77396" w:rsidRDefault="00B77396" w:rsidP="00B37740">
      <w:pPr>
        <w:autoSpaceDE w:val="0"/>
        <w:autoSpaceDN w:val="0"/>
        <w:adjustRightInd w:val="0"/>
        <w:jc w:val="both"/>
        <w:rPr>
          <w:rFonts w:ascii="TimesNewRomanPSMT" w:hAnsi="TimesNewRomanPSMT" w:cs="TimesNewRomanPSMT"/>
          <w:sz w:val="28"/>
          <w:szCs w:val="28"/>
          <w:lang w:val="en-US"/>
        </w:rPr>
      </w:pPr>
    </w:p>
    <w:tbl>
      <w:tblPr>
        <w:tblStyle w:val="TableGrid"/>
        <w:tblW w:w="0" w:type="auto"/>
        <w:tblLook w:val="04A0" w:firstRow="1" w:lastRow="0" w:firstColumn="1" w:lastColumn="0" w:noHBand="0" w:noVBand="1"/>
      </w:tblPr>
      <w:tblGrid>
        <w:gridCol w:w="3595"/>
        <w:gridCol w:w="2393"/>
        <w:gridCol w:w="1832"/>
        <w:gridCol w:w="1249"/>
      </w:tblGrid>
      <w:tr w:rsidR="00385A2D" w14:paraId="692BB51C" w14:textId="77777777" w:rsidTr="00385A2D">
        <w:tc>
          <w:tcPr>
            <w:tcW w:w="3595" w:type="dxa"/>
          </w:tcPr>
          <w:p w14:paraId="0B6C4117" w14:textId="3494B0E8" w:rsidR="00B77396" w:rsidRDefault="00B77396"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Reaction</w:t>
            </w:r>
          </w:p>
        </w:tc>
        <w:tc>
          <w:tcPr>
            <w:tcW w:w="2340" w:type="dxa"/>
          </w:tcPr>
          <w:p w14:paraId="5309C65A" w14:textId="262FE0C8" w:rsidR="00B77396" w:rsidRDefault="00B77396"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Catalyst</w:t>
            </w:r>
          </w:p>
        </w:tc>
        <w:tc>
          <w:tcPr>
            <w:tcW w:w="1832" w:type="dxa"/>
          </w:tcPr>
          <w:p w14:paraId="390B5F5A" w14:textId="11809312" w:rsidR="00B77396" w:rsidRDefault="00B77396"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Temperature (K)</w:t>
            </w:r>
          </w:p>
        </w:tc>
        <w:tc>
          <w:tcPr>
            <w:tcW w:w="1249" w:type="dxa"/>
          </w:tcPr>
          <w:p w14:paraId="0455C322" w14:textId="5C652D06" w:rsidR="00B77396" w:rsidRDefault="00B77396" w:rsidP="00385A2D">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Ratio</w:t>
            </w:r>
          </w:p>
        </w:tc>
      </w:tr>
      <w:tr w:rsidR="00385A2D" w14:paraId="47E52871" w14:textId="77777777" w:rsidTr="00385A2D">
        <w:tc>
          <w:tcPr>
            <w:tcW w:w="3595" w:type="dxa"/>
          </w:tcPr>
          <w:p w14:paraId="26686588" w14:textId="77777777" w:rsidR="00B77396" w:rsidRDefault="00385A2D"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Dehydration of 2-propanol</w:t>
            </w:r>
          </w:p>
          <w:p w14:paraId="7D5357A2" w14:textId="77777777" w:rsidR="00385A2D" w:rsidRDefault="00385A2D"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Isobutene+CH</w:t>
            </w:r>
            <w:r>
              <w:rPr>
                <w:rFonts w:ascii="TimesNewRomanPSMT" w:hAnsi="TimesNewRomanPSMT" w:cs="TimesNewRomanPSMT"/>
                <w:sz w:val="28"/>
                <w:szCs w:val="28"/>
                <w:vertAlign w:val="subscript"/>
                <w:lang w:val="en-US"/>
              </w:rPr>
              <w:t>3</w:t>
            </w:r>
            <w:r>
              <w:rPr>
                <w:rFonts w:ascii="TimesNewRomanPSMT" w:hAnsi="TimesNewRomanPSMT" w:cs="TimesNewRomanPSMT"/>
                <w:sz w:val="28"/>
                <w:szCs w:val="28"/>
                <w:lang w:val="en-US"/>
              </w:rPr>
              <w:t>OH</w:t>
            </w:r>
            <w:r>
              <w:rPr>
                <w:rFonts w:ascii="Times New Roman" w:hAnsi="Times New Roman" w:cs="Times New Roman"/>
                <w:sz w:val="28"/>
                <w:szCs w:val="28"/>
                <w:lang w:val="en-US"/>
              </w:rPr>
              <w:t>→</w:t>
            </w:r>
            <w:r>
              <w:rPr>
                <w:rFonts w:ascii="TimesNewRomanPSMT" w:hAnsi="TimesNewRomanPSMT" w:cs="TimesNewRomanPSMT"/>
                <w:sz w:val="28"/>
                <w:szCs w:val="28"/>
                <w:lang w:val="en-US"/>
              </w:rPr>
              <w:t>MTBE</w:t>
            </w:r>
          </w:p>
          <w:p w14:paraId="2456E7DF" w14:textId="77777777" w:rsidR="00385A2D" w:rsidRDefault="00385A2D"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Dehydration of ethanol</w:t>
            </w:r>
          </w:p>
          <w:p w14:paraId="4CCFD122" w14:textId="7BCDF33A" w:rsidR="00385A2D" w:rsidRPr="00385A2D" w:rsidRDefault="00385A2D"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 xml:space="preserve">Acetic acid + ethanol </w:t>
            </w:r>
            <w:r>
              <w:rPr>
                <w:rFonts w:ascii="Times New Roman" w:hAnsi="Times New Roman" w:cs="Times New Roman"/>
                <w:sz w:val="28"/>
                <w:szCs w:val="28"/>
                <w:lang w:val="en-US"/>
              </w:rPr>
              <w:t>→</w:t>
            </w:r>
            <w:r>
              <w:rPr>
                <w:rFonts w:ascii="TimesNewRomanPSMT" w:hAnsi="TimesNewRomanPSMT" w:cs="TimesNewRomanPSMT"/>
                <w:sz w:val="28"/>
                <w:szCs w:val="28"/>
                <w:lang w:val="en-US"/>
              </w:rPr>
              <w:t xml:space="preserve"> ethyl acetate</w:t>
            </w:r>
          </w:p>
        </w:tc>
        <w:tc>
          <w:tcPr>
            <w:tcW w:w="2340" w:type="dxa"/>
          </w:tcPr>
          <w:p w14:paraId="71717033" w14:textId="77777777" w:rsidR="00B77396" w:rsidRDefault="00385A2D"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H</w:t>
            </w:r>
            <w:r>
              <w:rPr>
                <w:rFonts w:ascii="TimesNewRomanPSMT" w:hAnsi="TimesNewRomanPSMT" w:cs="TimesNewRomanPSMT"/>
                <w:sz w:val="28"/>
                <w:szCs w:val="28"/>
                <w:vertAlign w:val="subscript"/>
                <w:lang w:val="en-US"/>
              </w:rPr>
              <w:t>3</w:t>
            </w:r>
            <w:r>
              <w:rPr>
                <w:rFonts w:ascii="TimesNewRomanPSMT" w:hAnsi="TimesNewRomanPSMT" w:cs="TimesNewRomanPSMT"/>
                <w:sz w:val="28"/>
                <w:szCs w:val="28"/>
                <w:lang w:val="en-US"/>
              </w:rPr>
              <w:t>PW</w:t>
            </w:r>
            <w:r>
              <w:rPr>
                <w:rFonts w:ascii="TimesNewRomanPSMT" w:hAnsi="TimesNewRomanPSMT" w:cs="TimesNewRomanPSMT"/>
                <w:sz w:val="28"/>
                <w:szCs w:val="28"/>
                <w:vertAlign w:val="subscript"/>
                <w:lang w:val="en-US"/>
              </w:rPr>
              <w:t>12</w:t>
            </w:r>
            <w:r>
              <w:rPr>
                <w:rFonts w:ascii="TimesNewRomanPSMT" w:hAnsi="TimesNewRomanPSMT" w:cs="TimesNewRomanPSMT"/>
                <w:sz w:val="28"/>
                <w:szCs w:val="28"/>
                <w:lang w:val="en-US"/>
              </w:rPr>
              <w:t>O</w:t>
            </w:r>
            <w:r>
              <w:rPr>
                <w:rFonts w:ascii="TimesNewRomanPSMT" w:hAnsi="TimesNewRomanPSMT" w:cs="TimesNewRomanPSMT"/>
                <w:sz w:val="28"/>
                <w:szCs w:val="28"/>
                <w:vertAlign w:val="subscript"/>
                <w:lang w:val="en-US"/>
              </w:rPr>
              <w:t>40</w:t>
            </w:r>
          </w:p>
          <w:p w14:paraId="36472818" w14:textId="77777777" w:rsidR="00385A2D" w:rsidRDefault="00385A2D"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H</w:t>
            </w:r>
            <w:r>
              <w:rPr>
                <w:rFonts w:ascii="TimesNewRomanPSMT" w:hAnsi="TimesNewRomanPSMT" w:cs="TimesNewRomanPSMT"/>
                <w:sz w:val="28"/>
                <w:szCs w:val="28"/>
                <w:vertAlign w:val="subscript"/>
                <w:lang w:val="en-US"/>
              </w:rPr>
              <w:t>3</w:t>
            </w:r>
            <w:r>
              <w:rPr>
                <w:rFonts w:ascii="TimesNewRomanPSMT" w:hAnsi="TimesNewRomanPSMT" w:cs="TimesNewRomanPSMT"/>
                <w:sz w:val="28"/>
                <w:szCs w:val="28"/>
                <w:lang w:val="en-US"/>
              </w:rPr>
              <w:t>PW</w:t>
            </w:r>
            <w:r>
              <w:rPr>
                <w:rFonts w:ascii="TimesNewRomanPSMT" w:hAnsi="TimesNewRomanPSMT" w:cs="TimesNewRomanPSMT"/>
                <w:sz w:val="28"/>
                <w:szCs w:val="28"/>
                <w:vertAlign w:val="subscript"/>
                <w:lang w:val="en-US"/>
              </w:rPr>
              <w:t>12</w:t>
            </w:r>
            <w:r>
              <w:rPr>
                <w:rFonts w:ascii="TimesNewRomanPSMT" w:hAnsi="TimesNewRomanPSMT" w:cs="TimesNewRomanPSMT"/>
                <w:sz w:val="28"/>
                <w:szCs w:val="28"/>
                <w:lang w:val="en-US"/>
              </w:rPr>
              <w:t>O</w:t>
            </w:r>
            <w:r>
              <w:rPr>
                <w:rFonts w:ascii="TimesNewRomanPSMT" w:hAnsi="TimesNewRomanPSMT" w:cs="TimesNewRomanPSMT"/>
                <w:sz w:val="28"/>
                <w:szCs w:val="28"/>
                <w:vertAlign w:val="subscript"/>
                <w:lang w:val="en-US"/>
              </w:rPr>
              <w:t>40</w:t>
            </w:r>
            <w:r>
              <w:rPr>
                <w:rFonts w:ascii="TimesNewRomanPSMT" w:hAnsi="TimesNewRomanPSMT" w:cs="TimesNewRomanPSMT"/>
                <w:sz w:val="28"/>
                <w:szCs w:val="28"/>
                <w:lang w:val="en-US"/>
              </w:rPr>
              <w:t>/SiO</w:t>
            </w:r>
            <w:r>
              <w:rPr>
                <w:rFonts w:ascii="TimesNewRomanPSMT" w:hAnsi="TimesNewRomanPSMT" w:cs="TimesNewRomanPSMT"/>
                <w:sz w:val="28"/>
                <w:szCs w:val="28"/>
                <w:vertAlign w:val="subscript"/>
                <w:lang w:val="en-US"/>
              </w:rPr>
              <w:t>2</w:t>
            </w:r>
          </w:p>
          <w:p w14:paraId="6A54EDD1" w14:textId="77777777" w:rsidR="00385A2D" w:rsidRDefault="00385A2D"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H</w:t>
            </w:r>
            <w:r>
              <w:rPr>
                <w:rFonts w:ascii="TimesNewRomanPSMT" w:hAnsi="TimesNewRomanPSMT" w:cs="TimesNewRomanPSMT"/>
                <w:sz w:val="28"/>
                <w:szCs w:val="28"/>
                <w:vertAlign w:val="subscript"/>
                <w:lang w:val="en-US"/>
              </w:rPr>
              <w:t>3</w:t>
            </w:r>
            <w:r>
              <w:rPr>
                <w:rFonts w:ascii="TimesNewRomanPSMT" w:hAnsi="TimesNewRomanPSMT" w:cs="TimesNewRomanPSMT"/>
                <w:sz w:val="28"/>
                <w:szCs w:val="28"/>
                <w:lang w:val="en-US"/>
              </w:rPr>
              <w:t>PW</w:t>
            </w:r>
            <w:r>
              <w:rPr>
                <w:rFonts w:ascii="TimesNewRomanPSMT" w:hAnsi="TimesNewRomanPSMT" w:cs="TimesNewRomanPSMT"/>
                <w:sz w:val="28"/>
                <w:szCs w:val="28"/>
                <w:vertAlign w:val="subscript"/>
                <w:lang w:val="en-US"/>
              </w:rPr>
              <w:t>12</w:t>
            </w:r>
            <w:r>
              <w:rPr>
                <w:rFonts w:ascii="TimesNewRomanPSMT" w:hAnsi="TimesNewRomanPSMT" w:cs="TimesNewRomanPSMT"/>
                <w:sz w:val="28"/>
                <w:szCs w:val="28"/>
                <w:lang w:val="en-US"/>
              </w:rPr>
              <w:t>O</w:t>
            </w:r>
            <w:r>
              <w:rPr>
                <w:rFonts w:ascii="TimesNewRomanPSMT" w:hAnsi="TimesNewRomanPSMT" w:cs="TimesNewRomanPSMT"/>
                <w:sz w:val="28"/>
                <w:szCs w:val="28"/>
                <w:vertAlign w:val="subscript"/>
                <w:lang w:val="en-US"/>
              </w:rPr>
              <w:t>40</w:t>
            </w:r>
          </w:p>
          <w:p w14:paraId="5B96D6A6" w14:textId="6727C2C0" w:rsidR="00F06283" w:rsidRPr="00F06283" w:rsidRDefault="00F06283"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H</w:t>
            </w:r>
            <w:r>
              <w:rPr>
                <w:rFonts w:ascii="TimesNewRomanPSMT" w:hAnsi="TimesNewRomanPSMT" w:cs="TimesNewRomanPSMT"/>
                <w:sz w:val="28"/>
                <w:szCs w:val="28"/>
                <w:vertAlign w:val="subscript"/>
                <w:lang w:val="en-US"/>
              </w:rPr>
              <w:t>3</w:t>
            </w:r>
            <w:r>
              <w:rPr>
                <w:rFonts w:ascii="TimesNewRomanPSMT" w:hAnsi="TimesNewRomanPSMT" w:cs="TimesNewRomanPSMT"/>
                <w:sz w:val="28"/>
                <w:szCs w:val="28"/>
                <w:lang w:val="en-US"/>
              </w:rPr>
              <w:t>PW</w:t>
            </w:r>
            <w:r>
              <w:rPr>
                <w:rFonts w:ascii="TimesNewRomanPSMT" w:hAnsi="TimesNewRomanPSMT" w:cs="TimesNewRomanPSMT"/>
                <w:sz w:val="28"/>
                <w:szCs w:val="28"/>
                <w:vertAlign w:val="subscript"/>
                <w:lang w:val="en-US"/>
              </w:rPr>
              <w:t>12</w:t>
            </w:r>
            <w:r>
              <w:rPr>
                <w:rFonts w:ascii="TimesNewRomanPSMT" w:hAnsi="TimesNewRomanPSMT" w:cs="TimesNewRomanPSMT"/>
                <w:sz w:val="28"/>
                <w:szCs w:val="28"/>
                <w:lang w:val="en-US"/>
              </w:rPr>
              <w:t>O</w:t>
            </w:r>
            <w:r>
              <w:rPr>
                <w:rFonts w:ascii="TimesNewRomanPSMT" w:hAnsi="TimesNewRomanPSMT" w:cs="TimesNewRomanPSMT"/>
                <w:sz w:val="28"/>
                <w:szCs w:val="28"/>
                <w:vertAlign w:val="subscript"/>
                <w:lang w:val="en-US"/>
              </w:rPr>
              <w:t>40</w:t>
            </w:r>
            <w:r>
              <w:rPr>
                <w:rFonts w:ascii="TimesNewRomanPSMT" w:hAnsi="TimesNewRomanPSMT" w:cs="TimesNewRomanPSMT"/>
                <w:sz w:val="28"/>
                <w:szCs w:val="28"/>
                <w:lang w:val="en-US"/>
              </w:rPr>
              <w:t>/</w:t>
            </w:r>
            <w:r w:rsidR="003D4CE7">
              <w:rPr>
                <w:rFonts w:ascii="TimesNewRomanPSMT" w:hAnsi="TimesNewRomanPSMT" w:cs="TimesNewRomanPSMT"/>
                <w:sz w:val="28"/>
                <w:szCs w:val="28"/>
                <w:lang w:val="en-US"/>
              </w:rPr>
              <w:t>C</w:t>
            </w:r>
            <w:r>
              <w:rPr>
                <w:rFonts w:ascii="TimesNewRomanPSMT" w:hAnsi="TimesNewRomanPSMT" w:cs="TimesNewRomanPSMT"/>
                <w:sz w:val="28"/>
                <w:szCs w:val="28"/>
                <w:lang w:val="en-US"/>
              </w:rPr>
              <w:t>arbon</w:t>
            </w:r>
          </w:p>
        </w:tc>
        <w:tc>
          <w:tcPr>
            <w:tcW w:w="1832" w:type="dxa"/>
          </w:tcPr>
          <w:p w14:paraId="34928E82" w14:textId="77777777" w:rsidR="00B77396" w:rsidRDefault="00385A2D"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398-423</w:t>
            </w:r>
          </w:p>
          <w:p w14:paraId="2ED51708" w14:textId="12F7FC5F" w:rsidR="00385A2D" w:rsidRDefault="00385A2D"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363</w:t>
            </w:r>
          </w:p>
          <w:p w14:paraId="4E998AAC" w14:textId="653F8D9F" w:rsidR="00385A2D" w:rsidRDefault="00385A2D"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473</w:t>
            </w:r>
          </w:p>
          <w:p w14:paraId="5228E9AC" w14:textId="3548E4EC" w:rsidR="00F06283" w:rsidRDefault="00F06283"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423</w:t>
            </w:r>
          </w:p>
          <w:p w14:paraId="44B57B37" w14:textId="7571EE6F" w:rsidR="00385A2D" w:rsidRDefault="00385A2D" w:rsidP="00B37740">
            <w:pPr>
              <w:autoSpaceDE w:val="0"/>
              <w:autoSpaceDN w:val="0"/>
              <w:adjustRightInd w:val="0"/>
              <w:jc w:val="both"/>
              <w:rPr>
                <w:rFonts w:ascii="TimesNewRomanPSMT" w:hAnsi="TimesNewRomanPSMT" w:cs="TimesNewRomanPSMT"/>
                <w:sz w:val="28"/>
                <w:szCs w:val="28"/>
                <w:lang w:val="en-US"/>
              </w:rPr>
            </w:pPr>
          </w:p>
        </w:tc>
        <w:tc>
          <w:tcPr>
            <w:tcW w:w="1249" w:type="dxa"/>
          </w:tcPr>
          <w:p w14:paraId="13BA3FAB" w14:textId="144722BD" w:rsidR="00B77396" w:rsidRDefault="00385A2D"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30-100</w:t>
            </w:r>
          </w:p>
          <w:p w14:paraId="080C6B3B" w14:textId="55CD1771" w:rsidR="00385A2D" w:rsidRDefault="00385A2D"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300</w:t>
            </w:r>
          </w:p>
          <w:p w14:paraId="38092DC8" w14:textId="4883068E" w:rsidR="00385A2D" w:rsidRDefault="00385A2D" w:rsidP="00385A2D">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&gt;100</w:t>
            </w:r>
          </w:p>
          <w:p w14:paraId="659F40BD" w14:textId="32F74FE3" w:rsidR="00F06283" w:rsidRPr="00385A2D" w:rsidRDefault="00F06283" w:rsidP="00385A2D">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&gt;4</w:t>
            </w:r>
          </w:p>
          <w:p w14:paraId="0144CFD1" w14:textId="7E581212" w:rsidR="00385A2D" w:rsidRDefault="00385A2D" w:rsidP="00B37740">
            <w:pPr>
              <w:autoSpaceDE w:val="0"/>
              <w:autoSpaceDN w:val="0"/>
              <w:adjustRightInd w:val="0"/>
              <w:jc w:val="both"/>
              <w:rPr>
                <w:rFonts w:ascii="TimesNewRomanPSMT" w:hAnsi="TimesNewRomanPSMT" w:cs="TimesNewRomanPSMT"/>
                <w:sz w:val="28"/>
                <w:szCs w:val="28"/>
                <w:lang w:val="en-US"/>
              </w:rPr>
            </w:pPr>
          </w:p>
        </w:tc>
      </w:tr>
    </w:tbl>
    <w:p w14:paraId="0691E3B8" w14:textId="109CB5A2" w:rsidR="00AC5F1A" w:rsidRPr="00AC5F1A" w:rsidRDefault="00BF34BC" w:rsidP="00B37740">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 xml:space="preserve"> </w:t>
      </w:r>
    </w:p>
    <w:p w14:paraId="48A5F4D0" w14:textId="75EFFF74" w:rsidR="008A428D" w:rsidRDefault="00AA408F" w:rsidP="00AA408F">
      <w:pPr>
        <w:autoSpaceDE w:val="0"/>
        <w:autoSpaceDN w:val="0"/>
        <w:adjustRightInd w:val="0"/>
        <w:rPr>
          <w:rFonts w:ascii="Times New Roman" w:eastAsia="TimesLTStd-Roman" w:hAnsi="Times New Roman" w:cs="Times New Roman"/>
          <w:color w:val="000000"/>
          <w:sz w:val="28"/>
          <w:szCs w:val="28"/>
          <w:lang w:val="en-US"/>
        </w:rPr>
      </w:pPr>
      <w:r>
        <w:rPr>
          <w:rFonts w:ascii="TimesLTStd-Roman" w:eastAsia="TimesLTStd-Roman" w:cs="TimesLTStd-Roman"/>
          <w:color w:val="000000"/>
          <w:sz w:val="20"/>
          <w:szCs w:val="20"/>
          <w:lang w:val="en-US"/>
        </w:rPr>
        <w:t xml:space="preserve"> </w:t>
      </w:r>
      <w:r w:rsidRPr="00AA408F">
        <w:rPr>
          <w:rFonts w:ascii="Times New Roman" w:eastAsia="TimesLTStd-Roman" w:hAnsi="Times New Roman" w:cs="Times New Roman"/>
          <w:color w:val="000000"/>
          <w:sz w:val="28"/>
          <w:szCs w:val="28"/>
          <w:lang w:val="en-US"/>
        </w:rPr>
        <w:t xml:space="preserve">The catalytic activity of solid catalysts </w:t>
      </w:r>
      <w:r w:rsidR="00521C78" w:rsidRPr="00AA408F">
        <w:rPr>
          <w:rFonts w:ascii="Times New Roman" w:eastAsia="TimesLTStd-Roman" w:hAnsi="Times New Roman" w:cs="Times New Roman"/>
          <w:color w:val="000000"/>
          <w:sz w:val="28"/>
          <w:szCs w:val="28"/>
          <w:lang w:val="en-US"/>
        </w:rPr>
        <w:t>is</w:t>
      </w:r>
      <w:r w:rsidRPr="00AA408F">
        <w:rPr>
          <w:rFonts w:ascii="Times New Roman" w:eastAsia="TimesLTStd-Roman" w:hAnsi="Times New Roman" w:cs="Times New Roman"/>
          <w:color w:val="000000"/>
          <w:sz w:val="28"/>
          <w:szCs w:val="28"/>
          <w:lang w:val="en-US"/>
        </w:rPr>
        <w:t xml:space="preserve"> often affected in aqueous medium.   However, H-ZSM 5  with high Si:Al ratio has been shown to have tolerance for aqueous solution. Cesium salts of heteropoly acids are catalysts show high tolerance for water in hydration of olefins and hydrolysis of esters</w:t>
      </w:r>
      <w:r w:rsidR="00AA7288">
        <w:rPr>
          <w:rFonts w:ascii="Times New Roman" w:eastAsia="TimesLTStd-Roman" w:hAnsi="Times New Roman" w:cs="Times New Roman"/>
          <w:color w:val="000000"/>
          <w:sz w:val="28"/>
          <w:szCs w:val="28"/>
          <w:lang w:val="en-US"/>
        </w:rPr>
        <w:t xml:space="preserve"> [30].</w:t>
      </w:r>
      <w:r w:rsidRPr="00AA408F">
        <w:rPr>
          <w:rFonts w:ascii="Times New Roman" w:eastAsia="TimesLTStd-Roman" w:hAnsi="Times New Roman" w:cs="Times New Roman"/>
          <w:color w:val="000000"/>
          <w:sz w:val="28"/>
          <w:szCs w:val="28"/>
          <w:lang w:val="en-US"/>
        </w:rPr>
        <w:t xml:space="preserve">   Some of these results are assembled in Table to demonstrate this superior water tolerance behaviour of heteropoly catalysts. </w:t>
      </w:r>
    </w:p>
    <w:p w14:paraId="60D0BD32" w14:textId="77777777" w:rsidR="005B0CA2" w:rsidRDefault="005B0CA2" w:rsidP="00AA408F">
      <w:pPr>
        <w:autoSpaceDE w:val="0"/>
        <w:autoSpaceDN w:val="0"/>
        <w:adjustRightInd w:val="0"/>
        <w:rPr>
          <w:rFonts w:ascii="Times New Roman" w:eastAsia="TimesLTStd-Roman" w:hAnsi="Times New Roman" w:cs="Times New Roman"/>
          <w:color w:val="000000"/>
          <w:sz w:val="28"/>
          <w:szCs w:val="28"/>
          <w:lang w:val="en-US"/>
        </w:rPr>
      </w:pPr>
    </w:p>
    <w:p w14:paraId="597685F8" w14:textId="5C967B42"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Table</w:t>
      </w:r>
      <w:r w:rsidR="00455DCC">
        <w:rPr>
          <w:rFonts w:ascii="Times New Roman" w:eastAsia="TimesLTStd-Roman" w:hAnsi="Times New Roman" w:cs="Times New Roman"/>
          <w:color w:val="000000"/>
          <w:sz w:val="28"/>
          <w:szCs w:val="28"/>
          <w:lang w:val="en-US"/>
        </w:rPr>
        <w:t xml:space="preserve"> 9.</w:t>
      </w:r>
      <w:r>
        <w:rPr>
          <w:rFonts w:ascii="Times New Roman" w:eastAsia="TimesLTStd-Roman" w:hAnsi="Times New Roman" w:cs="Times New Roman"/>
          <w:color w:val="000000"/>
          <w:sz w:val="28"/>
          <w:szCs w:val="28"/>
          <w:lang w:val="en-US"/>
        </w:rPr>
        <w:t xml:space="preserve">   Water tolerant catalytic activities of solid acids for the hydrolysis of cyclohexyl acetate</w:t>
      </w:r>
    </w:p>
    <w:tbl>
      <w:tblPr>
        <w:tblStyle w:val="TableGrid"/>
        <w:tblW w:w="0" w:type="auto"/>
        <w:tblLook w:val="04A0" w:firstRow="1" w:lastRow="0" w:firstColumn="1" w:lastColumn="0" w:noHBand="0" w:noVBand="1"/>
      </w:tblPr>
      <w:tblGrid>
        <w:gridCol w:w="2335"/>
        <w:gridCol w:w="2227"/>
        <w:gridCol w:w="2227"/>
        <w:gridCol w:w="2227"/>
      </w:tblGrid>
      <w:tr w:rsidR="00FC1374" w14:paraId="19D315BD" w14:textId="77777777" w:rsidTr="00FC1374">
        <w:trPr>
          <w:trHeight w:val="158"/>
        </w:trPr>
        <w:tc>
          <w:tcPr>
            <w:tcW w:w="2335" w:type="dxa"/>
            <w:vMerge w:val="restart"/>
          </w:tcPr>
          <w:p w14:paraId="73DFCFE3" w14:textId="68C3C57E"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Catalyst</w:t>
            </w:r>
          </w:p>
        </w:tc>
        <w:tc>
          <w:tcPr>
            <w:tcW w:w="6681" w:type="dxa"/>
            <w:gridSpan w:val="3"/>
          </w:tcPr>
          <w:p w14:paraId="6C371FFD" w14:textId="400B0E43"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Rate</w:t>
            </w:r>
          </w:p>
        </w:tc>
      </w:tr>
      <w:tr w:rsidR="00FC1374" w14:paraId="0FF930F2" w14:textId="77777777" w:rsidTr="007E0CF9">
        <w:trPr>
          <w:trHeight w:val="157"/>
        </w:trPr>
        <w:tc>
          <w:tcPr>
            <w:tcW w:w="2335" w:type="dxa"/>
            <w:vMerge/>
          </w:tcPr>
          <w:p w14:paraId="79E86FB5"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p>
        </w:tc>
        <w:tc>
          <w:tcPr>
            <w:tcW w:w="2227" w:type="dxa"/>
          </w:tcPr>
          <w:p w14:paraId="18B86FE5" w14:textId="7E2F1BA1"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Per weight</w:t>
            </w:r>
          </w:p>
        </w:tc>
        <w:tc>
          <w:tcPr>
            <w:tcW w:w="2227" w:type="dxa"/>
          </w:tcPr>
          <w:p w14:paraId="76A9730D" w14:textId="4264594E"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Per acid amount</w:t>
            </w:r>
          </w:p>
        </w:tc>
        <w:tc>
          <w:tcPr>
            <w:tcW w:w="2227" w:type="dxa"/>
          </w:tcPr>
          <w:p w14:paraId="65127401" w14:textId="0BF558DC"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Per volume</w:t>
            </w:r>
          </w:p>
        </w:tc>
      </w:tr>
      <w:tr w:rsidR="00FC1374" w14:paraId="46B76FCB" w14:textId="77777777" w:rsidTr="007E0CF9">
        <w:tc>
          <w:tcPr>
            <w:tcW w:w="2335" w:type="dxa"/>
          </w:tcPr>
          <w:p w14:paraId="038AC914"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Cs</w:t>
            </w:r>
            <w:r>
              <w:rPr>
                <w:rFonts w:ascii="Times New Roman" w:eastAsia="TimesLTStd-Roman" w:hAnsi="Times New Roman" w:cs="Times New Roman"/>
                <w:color w:val="000000"/>
                <w:sz w:val="28"/>
                <w:szCs w:val="28"/>
                <w:vertAlign w:val="subscript"/>
                <w:lang w:val="en-US"/>
              </w:rPr>
              <w:t>2.5</w:t>
            </w:r>
            <w:r>
              <w:rPr>
                <w:rFonts w:ascii="Times New Roman" w:eastAsia="TimesLTStd-Roman" w:hAnsi="Times New Roman" w:cs="Times New Roman"/>
                <w:color w:val="000000"/>
                <w:sz w:val="28"/>
                <w:szCs w:val="28"/>
                <w:lang w:val="en-US"/>
              </w:rPr>
              <w:t>H</w:t>
            </w:r>
            <w:r>
              <w:rPr>
                <w:rFonts w:ascii="Times New Roman" w:eastAsia="TimesLTStd-Roman" w:hAnsi="Times New Roman" w:cs="Times New Roman"/>
                <w:color w:val="000000"/>
                <w:sz w:val="28"/>
                <w:szCs w:val="28"/>
                <w:vertAlign w:val="subscript"/>
                <w:lang w:val="en-US"/>
              </w:rPr>
              <w:t>0.5</w:t>
            </w:r>
            <w:r>
              <w:rPr>
                <w:rFonts w:ascii="Times New Roman" w:eastAsia="TimesLTStd-Roman" w:hAnsi="Times New Roman" w:cs="Times New Roman"/>
                <w:color w:val="000000"/>
                <w:sz w:val="28"/>
                <w:szCs w:val="28"/>
                <w:lang w:val="en-US"/>
              </w:rPr>
              <w:t>PW</w:t>
            </w:r>
            <w:r>
              <w:rPr>
                <w:rFonts w:ascii="Times New Roman" w:eastAsia="TimesLTStd-Roman" w:hAnsi="Times New Roman" w:cs="Times New Roman"/>
                <w:color w:val="000000"/>
                <w:sz w:val="28"/>
                <w:szCs w:val="28"/>
                <w:vertAlign w:val="subscript"/>
                <w:lang w:val="en-US"/>
              </w:rPr>
              <w:t>12</w:t>
            </w:r>
            <w:r>
              <w:rPr>
                <w:rFonts w:ascii="Times New Roman" w:eastAsia="TimesLTStd-Roman" w:hAnsi="Times New Roman" w:cs="Times New Roman"/>
                <w:color w:val="000000"/>
                <w:sz w:val="28"/>
                <w:szCs w:val="28"/>
                <w:lang w:val="en-US"/>
              </w:rPr>
              <w:t>O</w:t>
            </w:r>
            <w:r>
              <w:rPr>
                <w:rFonts w:ascii="Times New Roman" w:eastAsia="TimesLTStd-Roman" w:hAnsi="Times New Roman" w:cs="Times New Roman"/>
                <w:color w:val="000000"/>
                <w:sz w:val="28"/>
                <w:szCs w:val="28"/>
                <w:vertAlign w:val="subscript"/>
                <w:lang w:val="en-US"/>
              </w:rPr>
              <w:t>40</w:t>
            </w:r>
          </w:p>
          <w:p w14:paraId="57089EC4"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H-ZSM-5</w:t>
            </w:r>
          </w:p>
          <w:p w14:paraId="04765E0C"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lastRenderedPageBreak/>
              <w:t>SO</w:t>
            </w:r>
            <w:r>
              <w:rPr>
                <w:rFonts w:ascii="Times New Roman" w:eastAsia="TimesLTStd-Roman" w:hAnsi="Times New Roman" w:cs="Times New Roman"/>
                <w:color w:val="000000"/>
                <w:sz w:val="28"/>
                <w:szCs w:val="28"/>
                <w:vertAlign w:val="subscript"/>
                <w:lang w:val="en-US"/>
              </w:rPr>
              <w:t>4</w:t>
            </w:r>
            <w:r>
              <w:rPr>
                <w:rFonts w:ascii="Times New Roman" w:eastAsia="TimesLTStd-Roman" w:hAnsi="Times New Roman" w:cs="Times New Roman"/>
                <w:color w:val="000000"/>
                <w:sz w:val="28"/>
                <w:szCs w:val="28"/>
                <w:lang w:val="en-US"/>
              </w:rPr>
              <w:t>/ZrO</w:t>
            </w:r>
            <w:r>
              <w:rPr>
                <w:rFonts w:ascii="Times New Roman" w:eastAsia="TimesLTStd-Roman" w:hAnsi="Times New Roman" w:cs="Times New Roman"/>
                <w:color w:val="000000"/>
                <w:sz w:val="28"/>
                <w:szCs w:val="28"/>
                <w:vertAlign w:val="subscript"/>
                <w:lang w:val="en-US"/>
              </w:rPr>
              <w:t>2</w:t>
            </w:r>
          </w:p>
          <w:p w14:paraId="0FD91E70"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H-Y Zeolite</w:t>
            </w:r>
          </w:p>
          <w:p w14:paraId="51F5ABA1" w14:textId="2ABB29E4" w:rsidR="00FC1374" w:rsidRP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Nb</w:t>
            </w:r>
            <w:r>
              <w:rPr>
                <w:rFonts w:ascii="Times New Roman" w:eastAsia="TimesLTStd-Roman" w:hAnsi="Times New Roman" w:cs="Times New Roman"/>
                <w:color w:val="000000"/>
                <w:sz w:val="28"/>
                <w:szCs w:val="28"/>
                <w:vertAlign w:val="subscript"/>
                <w:lang w:val="en-US"/>
              </w:rPr>
              <w:t>2</w:t>
            </w:r>
            <w:r>
              <w:rPr>
                <w:rFonts w:ascii="Times New Roman" w:eastAsia="TimesLTStd-Roman" w:hAnsi="Times New Roman" w:cs="Times New Roman"/>
                <w:color w:val="000000"/>
                <w:sz w:val="28"/>
                <w:szCs w:val="28"/>
                <w:lang w:val="en-US"/>
              </w:rPr>
              <w:t>O</w:t>
            </w:r>
            <w:r>
              <w:rPr>
                <w:rFonts w:ascii="Times New Roman" w:eastAsia="TimesLTStd-Roman" w:hAnsi="Times New Roman" w:cs="Times New Roman"/>
                <w:color w:val="000000"/>
                <w:sz w:val="28"/>
                <w:szCs w:val="28"/>
                <w:vertAlign w:val="subscript"/>
                <w:lang w:val="en-US"/>
              </w:rPr>
              <w:t>5</w:t>
            </w:r>
          </w:p>
        </w:tc>
        <w:tc>
          <w:tcPr>
            <w:tcW w:w="2227" w:type="dxa"/>
          </w:tcPr>
          <w:p w14:paraId="10C4EF47"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lastRenderedPageBreak/>
              <w:t>5.3</w:t>
            </w:r>
          </w:p>
          <w:p w14:paraId="28C96321"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1.5</w:t>
            </w:r>
          </w:p>
          <w:p w14:paraId="4176232D"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lastRenderedPageBreak/>
              <w:t>1.1</w:t>
            </w:r>
          </w:p>
          <w:p w14:paraId="65C14CDD"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0.0</w:t>
            </w:r>
          </w:p>
          <w:p w14:paraId="6B511390" w14:textId="4602D144"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0.0</w:t>
            </w:r>
          </w:p>
        </w:tc>
        <w:tc>
          <w:tcPr>
            <w:tcW w:w="2227" w:type="dxa"/>
          </w:tcPr>
          <w:p w14:paraId="0C035D80"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lastRenderedPageBreak/>
              <w:t>35.3</w:t>
            </w:r>
          </w:p>
          <w:p w14:paraId="35070951"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3.8</w:t>
            </w:r>
          </w:p>
          <w:p w14:paraId="72535649"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lastRenderedPageBreak/>
              <w:t>5.8</w:t>
            </w:r>
          </w:p>
          <w:p w14:paraId="7124465F"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0.0</w:t>
            </w:r>
          </w:p>
          <w:p w14:paraId="20686B1C" w14:textId="61FA7A2C"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0.0</w:t>
            </w:r>
          </w:p>
        </w:tc>
        <w:tc>
          <w:tcPr>
            <w:tcW w:w="2227" w:type="dxa"/>
          </w:tcPr>
          <w:p w14:paraId="3259265A"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lastRenderedPageBreak/>
              <w:t>12.6</w:t>
            </w:r>
          </w:p>
          <w:p w14:paraId="1EC5563C"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0.5</w:t>
            </w:r>
          </w:p>
          <w:p w14:paraId="2D569843"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lastRenderedPageBreak/>
              <w:t>2.5</w:t>
            </w:r>
          </w:p>
          <w:p w14:paraId="16B50E65" w14:textId="77777777"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0.0</w:t>
            </w:r>
          </w:p>
          <w:p w14:paraId="58C633A0" w14:textId="34CD41B2"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r>
              <w:rPr>
                <w:rFonts w:ascii="Times New Roman" w:eastAsia="TimesLTStd-Roman" w:hAnsi="Times New Roman" w:cs="Times New Roman"/>
                <w:color w:val="000000"/>
                <w:sz w:val="28"/>
                <w:szCs w:val="28"/>
                <w:lang w:val="en-US"/>
              </w:rPr>
              <w:t>0.0</w:t>
            </w:r>
          </w:p>
        </w:tc>
      </w:tr>
    </w:tbl>
    <w:p w14:paraId="4942F60E" w14:textId="227F57A3" w:rsidR="00FC1374" w:rsidRDefault="00FC1374" w:rsidP="00AA408F">
      <w:pPr>
        <w:autoSpaceDE w:val="0"/>
        <w:autoSpaceDN w:val="0"/>
        <w:adjustRightInd w:val="0"/>
        <w:rPr>
          <w:rFonts w:ascii="Times New Roman" w:eastAsia="TimesLTStd-Roman" w:hAnsi="Times New Roman" w:cs="Times New Roman"/>
          <w:color w:val="000000"/>
          <w:sz w:val="28"/>
          <w:szCs w:val="28"/>
          <w:lang w:val="en-US"/>
        </w:rPr>
      </w:pPr>
    </w:p>
    <w:p w14:paraId="0A51C450" w14:textId="5ED311AF" w:rsidR="001B3BC8" w:rsidRPr="001B3BC8" w:rsidRDefault="001B3BC8" w:rsidP="00AA408F">
      <w:pPr>
        <w:autoSpaceDE w:val="0"/>
        <w:autoSpaceDN w:val="0"/>
        <w:adjustRightInd w:val="0"/>
        <w:rPr>
          <w:rFonts w:ascii="Times New Roman" w:eastAsia="TimesLTStd-Roman" w:hAnsi="Times New Roman" w:cs="Times New Roman"/>
          <w:b/>
          <w:bCs/>
          <w:color w:val="000000"/>
          <w:sz w:val="28"/>
          <w:szCs w:val="28"/>
          <w:lang w:val="en-US"/>
        </w:rPr>
      </w:pPr>
      <w:r w:rsidRPr="001B3BC8">
        <w:rPr>
          <w:rFonts w:ascii="Times New Roman" w:eastAsia="TimesLTStd-Roman" w:hAnsi="Times New Roman" w:cs="Times New Roman"/>
          <w:b/>
          <w:bCs/>
          <w:color w:val="000000"/>
          <w:sz w:val="28"/>
          <w:szCs w:val="28"/>
          <w:lang w:val="en-US"/>
        </w:rPr>
        <w:t>Active sites on Heteropoly Compounds</w:t>
      </w:r>
    </w:p>
    <w:p w14:paraId="6200BC30" w14:textId="77777777" w:rsidR="001B3BC8" w:rsidRDefault="001B3BC8" w:rsidP="001B3BC8">
      <w:pPr>
        <w:autoSpaceDE w:val="0"/>
        <w:autoSpaceDN w:val="0"/>
        <w:adjustRightInd w:val="0"/>
        <w:rPr>
          <w:rFonts w:ascii="OptimaLTStd-Bold" w:hAnsi="OptimaLTStd-Bold" w:cs="OptimaLTStd-Bold"/>
          <w:b/>
          <w:bCs/>
          <w:sz w:val="21"/>
          <w:szCs w:val="21"/>
          <w:lang w:val="en-US"/>
        </w:rPr>
      </w:pPr>
    </w:p>
    <w:p w14:paraId="0E5E9389" w14:textId="41B341B0" w:rsidR="001B3BC8" w:rsidRPr="00455DCC" w:rsidRDefault="001B3BC8" w:rsidP="00455DCC">
      <w:pPr>
        <w:autoSpaceDE w:val="0"/>
        <w:autoSpaceDN w:val="0"/>
        <w:adjustRightInd w:val="0"/>
        <w:jc w:val="both"/>
        <w:rPr>
          <w:rFonts w:ascii="Times New Roman" w:hAnsi="Times New Roman" w:cs="Times New Roman"/>
          <w:sz w:val="28"/>
          <w:szCs w:val="28"/>
          <w:lang w:val="en-US"/>
        </w:rPr>
      </w:pPr>
      <w:r w:rsidRPr="00455DCC">
        <w:rPr>
          <w:rFonts w:ascii="Times New Roman" w:hAnsi="Times New Roman" w:cs="Times New Roman"/>
          <w:sz w:val="28"/>
          <w:szCs w:val="28"/>
          <w:lang w:val="en-US"/>
        </w:rPr>
        <w:t>There are multiple active sites on heteropoly compounds which can be grouped as protons, oxide ions and metal ions. The presence of protons in the acid form of these compounds can be recognized as Bronsted acid sites, but they are present inside a large anion and hence the extent of Bronsted acidity can vary from system to system. The exposed oxide ions on the surface ( the charge is also not uniform  and depend on the location of the oxide ions in the structure of the anion] carry different charges and the charge distribution decides the basicity of the active site. This is reflected in the proton abstraction ability  and thus the organic molecules undergo various transformations. The metal ions in the structure are the active sites for all oxidation reactions and also for some of acid-catalyzed reactions and a majority of other reactions promoted by heteropoly compounds.</w:t>
      </w:r>
      <w:r w:rsidR="00455DCC">
        <w:rPr>
          <w:rFonts w:ascii="Times New Roman" w:hAnsi="Times New Roman" w:cs="Times New Roman"/>
          <w:sz w:val="28"/>
          <w:szCs w:val="28"/>
          <w:lang w:val="en-US"/>
        </w:rPr>
        <w:t xml:space="preserve">  The fact that there systems exhibit  various M-O bond distances and hence the basicity of these systems is also heterogeneous thus also varying activity of basic sites. </w:t>
      </w:r>
    </w:p>
    <w:p w14:paraId="4F26EDD7" w14:textId="77777777" w:rsidR="00A90031" w:rsidRPr="00A90031" w:rsidRDefault="00A90031" w:rsidP="001B3BC8">
      <w:pPr>
        <w:autoSpaceDE w:val="0"/>
        <w:autoSpaceDN w:val="0"/>
        <w:adjustRightInd w:val="0"/>
        <w:rPr>
          <w:rFonts w:ascii="Times New Roman" w:hAnsi="Times New Roman" w:cs="Times New Roman"/>
          <w:b/>
          <w:bCs/>
          <w:sz w:val="28"/>
          <w:szCs w:val="28"/>
          <w:lang w:val="en-US"/>
        </w:rPr>
      </w:pPr>
    </w:p>
    <w:p w14:paraId="37FC0489" w14:textId="71F3D1F4" w:rsidR="00AA7288" w:rsidRDefault="005B0CA2" w:rsidP="00AA408F">
      <w:pPr>
        <w:autoSpaceDE w:val="0"/>
        <w:autoSpaceDN w:val="0"/>
        <w:adjustRightInd w:val="0"/>
        <w:rPr>
          <w:rFonts w:ascii="Times New Roman" w:eastAsia="TimesLTStd-Roman" w:hAnsi="Times New Roman" w:cs="Times New Roman"/>
          <w:b/>
          <w:bCs/>
          <w:color w:val="000000"/>
          <w:sz w:val="28"/>
          <w:szCs w:val="28"/>
          <w:lang w:val="en-US"/>
        </w:rPr>
      </w:pPr>
      <w:r w:rsidRPr="005B0CA2">
        <w:rPr>
          <w:rFonts w:ascii="Times New Roman" w:eastAsia="TimesLTStd-Roman" w:hAnsi="Times New Roman" w:cs="Times New Roman"/>
          <w:b/>
          <w:bCs/>
          <w:color w:val="000000"/>
          <w:sz w:val="28"/>
          <w:szCs w:val="28"/>
          <w:lang w:val="en-US"/>
        </w:rPr>
        <w:t>Electrochemical Properties of Heteropoly Compounds</w:t>
      </w:r>
    </w:p>
    <w:p w14:paraId="5ACBBDC1" w14:textId="77777777" w:rsidR="007C05E9" w:rsidRDefault="007C05E9" w:rsidP="00AA408F">
      <w:pPr>
        <w:autoSpaceDE w:val="0"/>
        <w:autoSpaceDN w:val="0"/>
        <w:adjustRightInd w:val="0"/>
        <w:rPr>
          <w:rFonts w:ascii="Times New Roman" w:eastAsia="TimesLTStd-Roman" w:hAnsi="Times New Roman" w:cs="Times New Roman"/>
          <w:color w:val="000000"/>
          <w:sz w:val="28"/>
          <w:szCs w:val="28"/>
          <w:lang w:val="en-US"/>
        </w:rPr>
      </w:pPr>
    </w:p>
    <w:p w14:paraId="405F5FAF" w14:textId="346CFEC0" w:rsidR="007C05E9" w:rsidRDefault="007C05E9" w:rsidP="00835CDE">
      <w:pPr>
        <w:autoSpaceDE w:val="0"/>
        <w:autoSpaceDN w:val="0"/>
        <w:adjustRightInd w:val="0"/>
        <w:jc w:val="both"/>
        <w:rPr>
          <w:rFonts w:ascii="Times New Roman" w:eastAsia="TimesLTStd-Roman" w:hAnsi="Times New Roman" w:cs="Times New Roman"/>
          <w:color w:val="000000"/>
          <w:sz w:val="28"/>
          <w:szCs w:val="28"/>
          <w:lang w:val="en-US"/>
        </w:rPr>
      </w:pPr>
      <w:r w:rsidRPr="007C05E9">
        <w:rPr>
          <w:rFonts w:ascii="Times New Roman" w:eastAsia="TimesLTStd-Roman" w:hAnsi="Times New Roman" w:cs="Times New Roman"/>
          <w:color w:val="000000"/>
          <w:sz w:val="28"/>
          <w:szCs w:val="28"/>
          <w:lang w:val="en-US"/>
        </w:rPr>
        <w:t>The science of electrochemical behaviour of heteropoly compounds is interesting and since these systems can undergo various stages of oxidation and reduction</w:t>
      </w:r>
      <w:r>
        <w:rPr>
          <w:rFonts w:ascii="Times New Roman" w:eastAsia="TimesLTStd-Roman" w:hAnsi="Times New Roman" w:cs="Times New Roman"/>
          <w:b/>
          <w:bCs/>
          <w:color w:val="000000"/>
          <w:sz w:val="28"/>
          <w:szCs w:val="28"/>
          <w:lang w:val="en-US"/>
        </w:rPr>
        <w:t xml:space="preserve">.  </w:t>
      </w:r>
      <w:r w:rsidRPr="007C05E9">
        <w:rPr>
          <w:rFonts w:ascii="Times New Roman" w:eastAsia="TimesLTStd-Roman" w:hAnsi="Times New Roman" w:cs="Times New Roman"/>
          <w:color w:val="000000"/>
          <w:sz w:val="28"/>
          <w:szCs w:val="28"/>
          <w:lang w:val="en-US"/>
        </w:rPr>
        <w:t>The electrochemistry of the Keggin anions have been extensively studied in both aqueous and nonaqueous media.</w:t>
      </w:r>
      <w:r>
        <w:rPr>
          <w:rFonts w:ascii="Times New Roman" w:eastAsia="TimesLTStd-Roman" w:hAnsi="Times New Roman" w:cs="Times New Roman"/>
          <w:b/>
          <w:bCs/>
          <w:color w:val="000000"/>
          <w:sz w:val="28"/>
          <w:szCs w:val="28"/>
          <w:lang w:val="en-US"/>
        </w:rPr>
        <w:t xml:space="preserve">  </w:t>
      </w:r>
      <w:r w:rsidRPr="007C05E9">
        <w:rPr>
          <w:rFonts w:ascii="Times New Roman" w:eastAsia="TimesLTStd-Roman" w:hAnsi="Times New Roman" w:cs="Times New Roman"/>
          <w:color w:val="000000"/>
          <w:sz w:val="28"/>
          <w:szCs w:val="28"/>
          <w:lang w:val="en-US"/>
        </w:rPr>
        <w:t xml:space="preserve">The values of redox potentials of heteropoly anions are dependent on pH.   The presence of the protons as counter-cations also influences the redox potential values. </w:t>
      </w:r>
      <w:r>
        <w:rPr>
          <w:rFonts w:ascii="Times New Roman" w:eastAsia="TimesLTStd-Roman" w:hAnsi="Times New Roman" w:cs="Times New Roman"/>
          <w:color w:val="000000"/>
          <w:sz w:val="28"/>
          <w:szCs w:val="28"/>
          <w:lang w:val="en-US"/>
        </w:rPr>
        <w:t>The</w:t>
      </w:r>
      <w:r w:rsidR="00355D99">
        <w:rPr>
          <w:rFonts w:ascii="Times New Roman" w:eastAsia="TimesLTStd-Roman" w:hAnsi="Times New Roman" w:cs="Times New Roman"/>
          <w:color w:val="000000"/>
          <w:sz w:val="28"/>
          <w:szCs w:val="28"/>
          <w:lang w:val="en-US"/>
        </w:rPr>
        <w:t xml:space="preserve"> first and second</w:t>
      </w:r>
      <w:r>
        <w:rPr>
          <w:rFonts w:ascii="Times New Roman" w:eastAsia="TimesLTStd-Roman" w:hAnsi="Times New Roman" w:cs="Times New Roman"/>
          <w:color w:val="000000"/>
          <w:sz w:val="28"/>
          <w:szCs w:val="28"/>
          <w:lang w:val="en-US"/>
        </w:rPr>
        <w:t xml:space="preserve"> </w:t>
      </w:r>
      <w:r w:rsidR="00980F6C">
        <w:rPr>
          <w:rFonts w:ascii="Times New Roman" w:eastAsia="TimesLTStd-Roman" w:hAnsi="Times New Roman" w:cs="Times New Roman"/>
          <w:color w:val="000000"/>
          <w:sz w:val="28"/>
          <w:szCs w:val="28"/>
          <w:lang w:val="en-US"/>
        </w:rPr>
        <w:t xml:space="preserve"> redox potential </w:t>
      </w:r>
      <w:r>
        <w:rPr>
          <w:rFonts w:ascii="Times New Roman" w:eastAsia="TimesLTStd-Roman" w:hAnsi="Times New Roman" w:cs="Times New Roman"/>
          <w:color w:val="000000"/>
          <w:sz w:val="28"/>
          <w:szCs w:val="28"/>
          <w:lang w:val="en-US"/>
        </w:rPr>
        <w:t xml:space="preserve">values </w:t>
      </w:r>
      <w:r w:rsidR="00355D99">
        <w:rPr>
          <w:rFonts w:ascii="Times New Roman" w:eastAsia="TimesLTStd-Roman" w:hAnsi="Times New Roman" w:cs="Times New Roman"/>
          <w:color w:val="000000"/>
          <w:sz w:val="28"/>
          <w:szCs w:val="28"/>
          <w:lang w:val="en-US"/>
        </w:rPr>
        <w:t>have been tabulated in various media in reference 1.</w:t>
      </w:r>
      <w:r w:rsidR="008A5539">
        <w:rPr>
          <w:rFonts w:ascii="Times New Roman" w:eastAsia="TimesLTStd-Roman" w:hAnsi="Times New Roman" w:cs="Times New Roman"/>
          <w:color w:val="000000"/>
          <w:sz w:val="28"/>
          <w:szCs w:val="28"/>
          <w:lang w:val="en-US"/>
        </w:rPr>
        <w:t xml:space="preserve"> On the whole, under neutral conditions, the redox potentials of heteropoly-molybdates are more positive than those of the corresponding heteropoly-tungstates. For example,  PMo</w:t>
      </w:r>
      <w:r w:rsidR="008A5539">
        <w:rPr>
          <w:rFonts w:ascii="Times New Roman" w:eastAsia="TimesLTStd-Roman" w:hAnsi="Times New Roman" w:cs="Times New Roman"/>
          <w:color w:val="000000"/>
          <w:sz w:val="28"/>
          <w:szCs w:val="28"/>
          <w:vertAlign w:val="subscript"/>
          <w:lang w:val="en-US"/>
        </w:rPr>
        <w:t>12</w:t>
      </w:r>
      <w:r w:rsidR="008A5539">
        <w:rPr>
          <w:rFonts w:ascii="Times New Roman" w:eastAsia="TimesLTStd-Roman" w:hAnsi="Times New Roman" w:cs="Times New Roman"/>
          <w:color w:val="000000"/>
          <w:sz w:val="28"/>
          <w:szCs w:val="28"/>
          <w:lang w:val="en-US"/>
        </w:rPr>
        <w:t xml:space="preserve"> &gt; PW</w:t>
      </w:r>
      <w:r w:rsidR="008A5539">
        <w:rPr>
          <w:rFonts w:ascii="Times New Roman" w:eastAsia="TimesLTStd-Roman" w:hAnsi="Times New Roman" w:cs="Times New Roman"/>
          <w:color w:val="000000"/>
          <w:sz w:val="28"/>
          <w:szCs w:val="28"/>
          <w:vertAlign w:val="subscript"/>
          <w:lang w:val="en-US"/>
        </w:rPr>
        <w:t>12</w:t>
      </w:r>
      <w:r w:rsidR="008A5539">
        <w:rPr>
          <w:rFonts w:ascii="Times New Roman" w:eastAsia="TimesLTStd-Roman" w:hAnsi="Times New Roman" w:cs="Times New Roman"/>
          <w:color w:val="000000"/>
          <w:sz w:val="28"/>
          <w:szCs w:val="28"/>
          <w:lang w:val="en-US"/>
        </w:rPr>
        <w:t xml:space="preserve"> and  SiMo</w:t>
      </w:r>
      <w:r w:rsidR="008A5539">
        <w:rPr>
          <w:rFonts w:ascii="Times New Roman" w:eastAsia="TimesLTStd-Roman" w:hAnsi="Times New Roman" w:cs="Times New Roman"/>
          <w:color w:val="000000"/>
          <w:sz w:val="28"/>
          <w:szCs w:val="28"/>
          <w:vertAlign w:val="subscript"/>
          <w:lang w:val="en-US"/>
        </w:rPr>
        <w:t xml:space="preserve">12 </w:t>
      </w:r>
      <w:r w:rsidR="008A5539">
        <w:rPr>
          <w:rFonts w:ascii="Times New Roman" w:eastAsia="TimesLTStd-Roman" w:hAnsi="Times New Roman" w:cs="Times New Roman"/>
          <w:color w:val="000000"/>
          <w:sz w:val="28"/>
          <w:szCs w:val="28"/>
          <w:lang w:val="en-US"/>
        </w:rPr>
        <w:t>&gt; SiW</w:t>
      </w:r>
      <w:r w:rsidR="008A5539">
        <w:rPr>
          <w:rFonts w:ascii="Times New Roman" w:eastAsia="TimesLTStd-Roman" w:hAnsi="Times New Roman" w:cs="Times New Roman"/>
          <w:color w:val="000000"/>
          <w:sz w:val="28"/>
          <w:szCs w:val="28"/>
          <w:vertAlign w:val="subscript"/>
          <w:lang w:val="en-US"/>
        </w:rPr>
        <w:t>12</w:t>
      </w:r>
      <w:r w:rsidR="008A5539">
        <w:rPr>
          <w:rFonts w:ascii="Times New Roman" w:eastAsia="TimesLTStd-Roman" w:hAnsi="Times New Roman" w:cs="Times New Roman"/>
          <w:color w:val="000000"/>
          <w:sz w:val="28"/>
          <w:szCs w:val="28"/>
          <w:lang w:val="en-US"/>
        </w:rPr>
        <w:t>.   Furthermore, there is a linear correlation between the first redox potentials of heteropoly anions of the same framework and the anion charge in any solvent.   For example,  SMo</w:t>
      </w:r>
      <w:r w:rsidR="008A5539">
        <w:rPr>
          <w:rFonts w:ascii="Times New Roman" w:eastAsia="TimesLTStd-Roman" w:hAnsi="Times New Roman" w:cs="Times New Roman"/>
          <w:color w:val="000000"/>
          <w:sz w:val="28"/>
          <w:szCs w:val="28"/>
          <w:vertAlign w:val="subscript"/>
          <w:lang w:val="en-US"/>
        </w:rPr>
        <w:t>12</w:t>
      </w:r>
      <w:r w:rsidR="008A5539">
        <w:rPr>
          <w:rFonts w:ascii="Times New Roman" w:eastAsia="TimesLTStd-Roman" w:hAnsi="Times New Roman" w:cs="Times New Roman"/>
          <w:color w:val="000000"/>
          <w:sz w:val="28"/>
          <w:szCs w:val="28"/>
          <w:lang w:val="en-US"/>
        </w:rPr>
        <w:t xml:space="preserve"> &gt; PMo</w:t>
      </w:r>
      <w:r w:rsidR="008A5539">
        <w:rPr>
          <w:rFonts w:ascii="Times New Roman" w:eastAsia="TimesLTStd-Roman" w:hAnsi="Times New Roman" w:cs="Times New Roman"/>
          <w:color w:val="000000"/>
          <w:sz w:val="28"/>
          <w:szCs w:val="28"/>
          <w:vertAlign w:val="subscript"/>
          <w:lang w:val="en-US"/>
        </w:rPr>
        <w:t>12</w:t>
      </w:r>
      <w:r w:rsidR="008A5539">
        <w:rPr>
          <w:rFonts w:ascii="Times New Roman" w:eastAsia="TimesLTStd-Roman" w:hAnsi="Times New Roman" w:cs="Times New Roman"/>
          <w:color w:val="000000"/>
          <w:sz w:val="28"/>
          <w:szCs w:val="28"/>
          <w:lang w:val="en-US"/>
        </w:rPr>
        <w:t xml:space="preserve"> &gt; SiMo</w:t>
      </w:r>
      <w:r w:rsidR="008A5539">
        <w:rPr>
          <w:rFonts w:ascii="Times New Roman" w:eastAsia="TimesLTStd-Roman" w:hAnsi="Times New Roman" w:cs="Times New Roman"/>
          <w:color w:val="000000"/>
          <w:sz w:val="28"/>
          <w:szCs w:val="28"/>
          <w:vertAlign w:val="subscript"/>
          <w:lang w:val="en-US"/>
        </w:rPr>
        <w:t>12</w:t>
      </w:r>
      <w:r w:rsidR="008A5539">
        <w:rPr>
          <w:rFonts w:ascii="Times New Roman" w:eastAsia="TimesLTStd-Roman" w:hAnsi="Times New Roman" w:cs="Times New Roman"/>
          <w:color w:val="000000"/>
          <w:sz w:val="28"/>
          <w:szCs w:val="28"/>
          <w:lang w:val="en-US"/>
        </w:rPr>
        <w:t xml:space="preserve"> [31]  </w:t>
      </w:r>
      <w:r w:rsidR="00E5383B">
        <w:rPr>
          <w:rFonts w:ascii="Times New Roman" w:eastAsia="TimesLTStd-Roman" w:hAnsi="Times New Roman" w:cs="Times New Roman"/>
          <w:color w:val="000000"/>
          <w:sz w:val="28"/>
          <w:szCs w:val="28"/>
          <w:lang w:val="en-US"/>
        </w:rPr>
        <w:t xml:space="preserve"> Various attempts have been made to rationalize the observed values of redox potential with various physico-chemical properties of the heteropoly species and one of the general </w:t>
      </w:r>
      <w:r w:rsidR="00835CDE">
        <w:rPr>
          <w:rFonts w:ascii="Times New Roman" w:eastAsia="TimesLTStd-Roman" w:hAnsi="Times New Roman" w:cs="Times New Roman"/>
          <w:color w:val="000000"/>
          <w:sz w:val="28"/>
          <w:szCs w:val="28"/>
          <w:lang w:val="en-US"/>
        </w:rPr>
        <w:t>correlations</w:t>
      </w:r>
      <w:r w:rsidR="00E5383B">
        <w:rPr>
          <w:rFonts w:ascii="Times New Roman" w:eastAsia="TimesLTStd-Roman" w:hAnsi="Times New Roman" w:cs="Times New Roman"/>
          <w:color w:val="000000"/>
          <w:sz w:val="28"/>
          <w:szCs w:val="28"/>
          <w:lang w:val="en-US"/>
        </w:rPr>
        <w:t xml:space="preserve"> reported in literature is the correlation between the</w:t>
      </w:r>
      <w:r w:rsidR="00835CDE">
        <w:rPr>
          <w:rFonts w:ascii="Times New Roman" w:eastAsia="TimesLTStd-Roman" w:hAnsi="Times New Roman" w:cs="Times New Roman"/>
          <w:color w:val="000000"/>
          <w:sz w:val="28"/>
          <w:szCs w:val="28"/>
          <w:lang w:val="en-US"/>
        </w:rPr>
        <w:t xml:space="preserve"> </w:t>
      </w:r>
      <w:r w:rsidR="00E5383B">
        <w:rPr>
          <w:rFonts w:ascii="Times New Roman" w:eastAsia="TimesLTStd-Roman" w:hAnsi="Times New Roman" w:cs="Times New Roman"/>
          <w:color w:val="000000"/>
          <w:sz w:val="28"/>
          <w:szCs w:val="28"/>
          <w:lang w:val="en-US"/>
        </w:rPr>
        <w:t>ion-transfer potential and their size and charge [32].</w:t>
      </w:r>
      <w:r w:rsidR="00835CDE">
        <w:rPr>
          <w:rFonts w:ascii="Times New Roman" w:eastAsia="TimesLTStd-Roman" w:hAnsi="Times New Roman" w:cs="Times New Roman"/>
          <w:color w:val="000000"/>
          <w:sz w:val="28"/>
          <w:szCs w:val="28"/>
          <w:lang w:val="en-US"/>
        </w:rPr>
        <w:t xml:space="preserve">  Different metal ions can be introduced in to the defective sites of lacunary heteropoly anions to form metal substituted anions.   Depending on the nature of the introduced metal ions, the resulting anion demonstrate varying chemical property.   The electrochemistry of the metal </w:t>
      </w:r>
      <w:r w:rsidR="00835CDE">
        <w:rPr>
          <w:rFonts w:ascii="Times New Roman" w:eastAsia="TimesLTStd-Roman" w:hAnsi="Times New Roman" w:cs="Times New Roman"/>
          <w:color w:val="000000"/>
          <w:sz w:val="28"/>
          <w:szCs w:val="28"/>
          <w:lang w:val="en-US"/>
        </w:rPr>
        <w:lastRenderedPageBreak/>
        <w:t>substituted heteropoly anions are different from those of the parent anion.  In the case of metal-ion substituted heteropoly anions show the redox signal at more positive potentials than those due to the reduction of W((VI).V).   In general, the redox properties of heteropoly species open up various possibilities of redox behaviour.</w:t>
      </w:r>
    </w:p>
    <w:p w14:paraId="5475D867" w14:textId="47FBBA4A" w:rsidR="00396D84" w:rsidRDefault="00396D84" w:rsidP="00835CDE">
      <w:pPr>
        <w:autoSpaceDE w:val="0"/>
        <w:autoSpaceDN w:val="0"/>
        <w:adjustRightInd w:val="0"/>
        <w:jc w:val="both"/>
        <w:rPr>
          <w:rFonts w:ascii="Times New Roman" w:eastAsia="TimesLTStd-Roman" w:hAnsi="Times New Roman" w:cs="Times New Roman"/>
          <w:color w:val="000000"/>
          <w:sz w:val="28"/>
          <w:szCs w:val="28"/>
          <w:lang w:val="en-US"/>
        </w:rPr>
      </w:pPr>
    </w:p>
    <w:p w14:paraId="1F267EAE" w14:textId="3801FEB2" w:rsidR="00396D84" w:rsidRPr="00AC1F53" w:rsidRDefault="00396D84" w:rsidP="00835CDE">
      <w:pPr>
        <w:autoSpaceDE w:val="0"/>
        <w:autoSpaceDN w:val="0"/>
        <w:adjustRightInd w:val="0"/>
        <w:jc w:val="both"/>
        <w:rPr>
          <w:rFonts w:ascii="Times New Roman" w:eastAsia="TimesLTStd-Roman" w:hAnsi="Times New Roman" w:cs="Times New Roman"/>
          <w:b/>
          <w:bCs/>
          <w:color w:val="000000"/>
          <w:sz w:val="28"/>
          <w:szCs w:val="28"/>
          <w:lang w:val="en-US"/>
        </w:rPr>
      </w:pPr>
      <w:r w:rsidRPr="00AC1F53">
        <w:rPr>
          <w:rFonts w:ascii="Times New Roman" w:eastAsia="TimesLTStd-Roman" w:hAnsi="Times New Roman" w:cs="Times New Roman"/>
          <w:b/>
          <w:bCs/>
          <w:color w:val="000000"/>
          <w:sz w:val="28"/>
          <w:szCs w:val="28"/>
          <w:lang w:val="en-US"/>
        </w:rPr>
        <w:t>Heteropoly Blues</w:t>
      </w:r>
    </w:p>
    <w:p w14:paraId="7F2CA812" w14:textId="77777777" w:rsidR="00396D84" w:rsidRDefault="00396D84" w:rsidP="00396D84">
      <w:pPr>
        <w:autoSpaceDE w:val="0"/>
        <w:autoSpaceDN w:val="0"/>
        <w:adjustRightInd w:val="0"/>
        <w:rPr>
          <w:rFonts w:ascii="Times New Roman" w:hAnsi="Times New Roman" w:cs="Times New Roman"/>
          <w:color w:val="000000"/>
          <w:lang w:val="en-US"/>
        </w:rPr>
      </w:pPr>
    </w:p>
    <w:p w14:paraId="216D92BB" w14:textId="1AB1C268" w:rsidR="00396D84" w:rsidRDefault="00396D84" w:rsidP="001F63D8">
      <w:pPr>
        <w:autoSpaceDE w:val="0"/>
        <w:autoSpaceDN w:val="0"/>
        <w:adjustRightInd w:val="0"/>
        <w:jc w:val="both"/>
        <w:rPr>
          <w:rFonts w:ascii="OptimaLTStd-MediumItalic" w:hAnsi="OptimaLTStd-MediumItalic" w:cs="OptimaLTStd-MediumItalic"/>
          <w:color w:val="000000"/>
          <w:sz w:val="28"/>
          <w:szCs w:val="28"/>
          <w:lang w:val="en-US"/>
        </w:rPr>
      </w:pPr>
      <w:r w:rsidRPr="00396D84">
        <w:rPr>
          <w:rFonts w:ascii="Times New Roman" w:hAnsi="Times New Roman" w:cs="Times New Roman"/>
          <w:color w:val="000000"/>
          <w:sz w:val="28"/>
          <w:szCs w:val="28"/>
          <w:lang w:val="en-US"/>
        </w:rPr>
        <w:t>These are a group of mixed valence complexes usually obtained by reduction of the heteropoly anions</w:t>
      </w:r>
      <w:r w:rsidRPr="00396D84">
        <w:rPr>
          <w:rFonts w:ascii="OptimaLTStd-MediumItalic" w:hAnsi="OptimaLTStd-MediumItalic" w:cs="OptimaLTStd-MediumItalic"/>
          <w:color w:val="000000"/>
          <w:sz w:val="28"/>
          <w:szCs w:val="28"/>
          <w:lang w:val="en-US"/>
        </w:rPr>
        <w:t>.</w:t>
      </w:r>
      <w:r>
        <w:rPr>
          <w:rFonts w:ascii="OptimaLTStd-MediumItalic" w:hAnsi="OptimaLTStd-MediumItalic" w:cs="OptimaLTStd-MediumItalic"/>
          <w:color w:val="000000"/>
          <w:sz w:val="28"/>
          <w:szCs w:val="28"/>
          <w:lang w:val="en-US"/>
        </w:rPr>
        <w:t xml:space="preserve">   Heteropoly blues entail several number</w:t>
      </w:r>
      <w:r w:rsidR="001F63D8">
        <w:rPr>
          <w:rFonts w:ascii="OptimaLTStd-MediumItalic" w:hAnsi="OptimaLTStd-MediumItalic" w:cs="OptimaLTStd-MediumItalic"/>
          <w:color w:val="000000"/>
          <w:sz w:val="28"/>
          <w:szCs w:val="28"/>
          <w:lang w:val="en-US"/>
        </w:rPr>
        <w:t>s</w:t>
      </w:r>
      <w:r>
        <w:rPr>
          <w:rFonts w:ascii="OptimaLTStd-MediumItalic" w:hAnsi="OptimaLTStd-MediumItalic" w:cs="OptimaLTStd-MediumItalic"/>
          <w:color w:val="000000"/>
          <w:sz w:val="28"/>
          <w:szCs w:val="28"/>
          <w:lang w:val="en-US"/>
        </w:rPr>
        <w:t xml:space="preserve"> of complexes because a single polyanion may result in more than 10 mixed valence species</w:t>
      </w:r>
      <w:r w:rsidR="00464D4F">
        <w:rPr>
          <w:rFonts w:ascii="OptimaLTStd-MediumItalic" w:hAnsi="OptimaLTStd-MediumItalic" w:cs="OptimaLTStd-MediumItalic"/>
          <w:color w:val="000000"/>
          <w:sz w:val="28"/>
          <w:szCs w:val="28"/>
          <w:lang w:val="en-US"/>
        </w:rPr>
        <w:t xml:space="preserve"> and almost most of these species in the reduced form are intensively blue in colour. There is evidence supporting the idea that the first added electrons in a heteropoly blue were weakly trapped by the individual metal atoms, and the reduced metal species in the polyanion occupying a symmetrical site and the extra electron occupying a wave function with d-orbital symmetry.   Therefore, electron delocalization in heteropoly blues may be regarded as combination of two factors that is the thermally activated exchange from one metal site to another as well as the ground state delocalization of wave functions of bridging oxide ions (</w:t>
      </w:r>
      <w:r w:rsidR="00464D4F">
        <w:rPr>
          <w:rFonts w:ascii="Times New Roman" w:hAnsi="Times New Roman" w:cs="Times New Roman"/>
          <w:color w:val="000000"/>
          <w:sz w:val="28"/>
          <w:szCs w:val="28"/>
          <w:lang w:val="en-US"/>
        </w:rPr>
        <w:t>π</w:t>
      </w:r>
      <w:r w:rsidR="00464D4F">
        <w:rPr>
          <w:rFonts w:ascii="OptimaLTStd-MediumItalic" w:hAnsi="OptimaLTStd-MediumItalic" w:cs="OptimaLTStd-MediumItalic"/>
          <w:color w:val="000000"/>
          <w:sz w:val="28"/>
          <w:szCs w:val="28"/>
          <w:lang w:val="en-US"/>
        </w:rPr>
        <w:t xml:space="preserve"> character) </w:t>
      </w:r>
      <w:r w:rsidR="001F63D8">
        <w:rPr>
          <w:rFonts w:ascii="OptimaLTStd-MediumItalic" w:hAnsi="OptimaLTStd-MediumItalic" w:cs="OptimaLTStd-MediumItalic"/>
          <w:color w:val="000000"/>
          <w:sz w:val="28"/>
          <w:szCs w:val="28"/>
          <w:lang w:val="en-US"/>
        </w:rPr>
        <w:t xml:space="preserve">and that of the reduced metal ions with its </w:t>
      </w:r>
      <w:proofErr w:type="spellStart"/>
      <w:r w:rsidR="001F63D8">
        <w:rPr>
          <w:rFonts w:ascii="OptimaLTStd-MediumItalic" w:hAnsi="OptimaLTStd-MediumItalic" w:cs="OptimaLTStd-MediumItalic"/>
          <w:color w:val="000000"/>
          <w:sz w:val="28"/>
          <w:szCs w:val="28"/>
          <w:lang w:val="en-US"/>
        </w:rPr>
        <w:t>neighbours</w:t>
      </w:r>
      <w:proofErr w:type="spellEnd"/>
      <w:r w:rsidR="001F63D8">
        <w:rPr>
          <w:rFonts w:ascii="OptimaLTStd-MediumItalic" w:hAnsi="OptimaLTStd-MediumItalic" w:cs="OptimaLTStd-MediumItalic"/>
          <w:color w:val="000000"/>
          <w:sz w:val="28"/>
          <w:szCs w:val="28"/>
          <w:lang w:val="en-US"/>
        </w:rPr>
        <w:t>.</w:t>
      </w:r>
    </w:p>
    <w:p w14:paraId="307BDA30" w14:textId="1A6E2514" w:rsidR="0036442B" w:rsidRPr="0036442B" w:rsidRDefault="0036442B" w:rsidP="001F63D8">
      <w:pPr>
        <w:autoSpaceDE w:val="0"/>
        <w:autoSpaceDN w:val="0"/>
        <w:adjustRightInd w:val="0"/>
        <w:jc w:val="both"/>
        <w:rPr>
          <w:rFonts w:ascii="OptimaLTStd-MediumItalic" w:hAnsi="OptimaLTStd-MediumItalic" w:cs="OptimaLTStd-MediumItalic"/>
          <w:b/>
          <w:bCs/>
          <w:color w:val="000000"/>
          <w:sz w:val="28"/>
          <w:szCs w:val="28"/>
          <w:lang w:val="en-US"/>
        </w:rPr>
      </w:pPr>
    </w:p>
    <w:p w14:paraId="0E91283E" w14:textId="2ADC5F37" w:rsidR="0036442B" w:rsidRDefault="0036442B" w:rsidP="001F63D8">
      <w:pPr>
        <w:autoSpaceDE w:val="0"/>
        <w:autoSpaceDN w:val="0"/>
        <w:adjustRightInd w:val="0"/>
        <w:jc w:val="both"/>
        <w:rPr>
          <w:rFonts w:ascii="OptimaLTStd-MediumItalic" w:hAnsi="OptimaLTStd-MediumItalic" w:cs="OptimaLTStd-MediumItalic"/>
          <w:b/>
          <w:bCs/>
          <w:color w:val="000000"/>
          <w:sz w:val="28"/>
          <w:szCs w:val="28"/>
          <w:lang w:val="en-US"/>
        </w:rPr>
      </w:pPr>
      <w:r w:rsidRPr="0036442B">
        <w:rPr>
          <w:rFonts w:ascii="OptimaLTStd-MediumItalic" w:hAnsi="OptimaLTStd-MediumItalic" w:cs="OptimaLTStd-MediumItalic"/>
          <w:b/>
          <w:bCs/>
          <w:color w:val="000000"/>
          <w:sz w:val="28"/>
          <w:szCs w:val="28"/>
          <w:lang w:val="en-US"/>
        </w:rPr>
        <w:t xml:space="preserve">Acidity of Heteropoly </w:t>
      </w:r>
      <w:r>
        <w:rPr>
          <w:rFonts w:ascii="OptimaLTStd-MediumItalic" w:hAnsi="OptimaLTStd-MediumItalic" w:cs="OptimaLTStd-MediumItalic"/>
          <w:b/>
          <w:bCs/>
          <w:color w:val="000000"/>
          <w:sz w:val="28"/>
          <w:szCs w:val="28"/>
          <w:lang w:val="en-US"/>
        </w:rPr>
        <w:t>C</w:t>
      </w:r>
      <w:r w:rsidRPr="0036442B">
        <w:rPr>
          <w:rFonts w:ascii="OptimaLTStd-MediumItalic" w:hAnsi="OptimaLTStd-MediumItalic" w:cs="OptimaLTStd-MediumItalic"/>
          <w:b/>
          <w:bCs/>
          <w:color w:val="000000"/>
          <w:sz w:val="28"/>
          <w:szCs w:val="28"/>
          <w:lang w:val="en-US"/>
        </w:rPr>
        <w:t>ompounds</w:t>
      </w:r>
    </w:p>
    <w:p w14:paraId="633D87B6" w14:textId="6BADA54E" w:rsidR="0036442B" w:rsidRDefault="0036442B" w:rsidP="001F63D8">
      <w:pPr>
        <w:autoSpaceDE w:val="0"/>
        <w:autoSpaceDN w:val="0"/>
        <w:adjustRightInd w:val="0"/>
        <w:jc w:val="both"/>
        <w:rPr>
          <w:rFonts w:ascii="OptimaLTStd-MediumItalic" w:hAnsi="OptimaLTStd-MediumItalic" w:cs="OptimaLTStd-MediumItalic"/>
          <w:b/>
          <w:bCs/>
          <w:color w:val="000000"/>
          <w:sz w:val="28"/>
          <w:szCs w:val="28"/>
          <w:lang w:val="en-US"/>
        </w:rPr>
      </w:pPr>
    </w:p>
    <w:p w14:paraId="6C4E38DE" w14:textId="21FA6D0F" w:rsidR="00B84D5D" w:rsidRPr="003E0E74" w:rsidRDefault="0036442B" w:rsidP="00B84D5D">
      <w:pPr>
        <w:autoSpaceDE w:val="0"/>
        <w:autoSpaceDN w:val="0"/>
        <w:adjustRightInd w:val="0"/>
        <w:jc w:val="both"/>
        <w:rPr>
          <w:rFonts w:ascii="OptimaLTStd-MediumItalic" w:hAnsi="OptimaLTStd-MediumItalic" w:cs="OptimaLTStd-MediumItalic"/>
          <w:color w:val="000000"/>
          <w:sz w:val="28"/>
          <w:szCs w:val="28"/>
          <w:lang w:val="en-US"/>
        </w:rPr>
      </w:pPr>
      <w:r w:rsidRPr="003E0E74">
        <w:rPr>
          <w:rFonts w:ascii="OptimaLTStd-MediumItalic" w:hAnsi="OptimaLTStd-MediumItalic" w:cs="OptimaLTStd-MediumItalic"/>
          <w:color w:val="000000"/>
          <w:sz w:val="28"/>
          <w:szCs w:val="28"/>
          <w:lang w:val="en-US"/>
        </w:rPr>
        <w:t>Heteropoly compounds can be considered to be strong acids.   In general</w:t>
      </w:r>
      <w:r w:rsidR="003E0E74" w:rsidRPr="003E0E74">
        <w:rPr>
          <w:rFonts w:ascii="OptimaLTStd-MediumItalic" w:hAnsi="OptimaLTStd-MediumItalic" w:cs="OptimaLTStd-MediumItalic"/>
          <w:color w:val="000000"/>
          <w:sz w:val="28"/>
          <w:szCs w:val="28"/>
          <w:lang w:val="en-US"/>
        </w:rPr>
        <w:t>,</w:t>
      </w:r>
      <w:r w:rsidRPr="003E0E74">
        <w:rPr>
          <w:rFonts w:ascii="OptimaLTStd-MediumItalic" w:hAnsi="OptimaLTStd-MediumItalic" w:cs="OptimaLTStd-MediumItalic"/>
          <w:color w:val="000000"/>
          <w:sz w:val="28"/>
          <w:szCs w:val="28"/>
          <w:lang w:val="en-US"/>
        </w:rPr>
        <w:t xml:space="preserve"> the acidity is determined by dissociation constants as well as the </w:t>
      </w:r>
      <w:proofErr w:type="spellStart"/>
      <w:r w:rsidRPr="003E0E74">
        <w:rPr>
          <w:rFonts w:ascii="OptimaLTStd-MediumItalic" w:hAnsi="OptimaLTStd-MediumItalic" w:cs="OptimaLTStd-MediumItalic"/>
          <w:color w:val="000000"/>
          <w:sz w:val="28"/>
          <w:szCs w:val="28"/>
          <w:lang w:val="en-US"/>
        </w:rPr>
        <w:t>Hammet</w:t>
      </w:r>
      <w:proofErr w:type="spellEnd"/>
      <w:r w:rsidRPr="003E0E74">
        <w:rPr>
          <w:rFonts w:ascii="OptimaLTStd-MediumItalic" w:hAnsi="OptimaLTStd-MediumItalic" w:cs="OptimaLTStd-MediumItalic"/>
          <w:color w:val="000000"/>
          <w:sz w:val="28"/>
          <w:szCs w:val="28"/>
          <w:lang w:val="en-US"/>
        </w:rPr>
        <w:t xml:space="preserve"> acidity function [33]</w:t>
      </w:r>
      <w:r w:rsidR="00B90A38" w:rsidRPr="003E0E74">
        <w:rPr>
          <w:rFonts w:ascii="OptimaLTStd-MediumItalic" w:hAnsi="OptimaLTStd-MediumItalic" w:cs="OptimaLTStd-MediumItalic"/>
          <w:color w:val="000000"/>
          <w:sz w:val="28"/>
          <w:szCs w:val="28"/>
          <w:lang w:val="en-US"/>
        </w:rPr>
        <w:t>. The heteropoly acids have variable replicable protons in aqueous medium and can dissociate from the anion.</w:t>
      </w:r>
      <w:r w:rsidR="00CD4818" w:rsidRPr="003E0E74">
        <w:rPr>
          <w:rFonts w:ascii="OptimaLTStd-MediumItalic" w:hAnsi="OptimaLTStd-MediumItalic" w:cs="OptimaLTStd-MediumItalic"/>
          <w:color w:val="000000"/>
          <w:sz w:val="28"/>
          <w:szCs w:val="28"/>
          <w:lang w:val="en-US"/>
        </w:rPr>
        <w:t xml:space="preserve">   This is because in heteropoly acids the negative charge on the anion </w:t>
      </w:r>
      <w:proofErr w:type="gramStart"/>
      <w:r w:rsidR="00CD4818" w:rsidRPr="003E0E74">
        <w:rPr>
          <w:rFonts w:ascii="OptimaLTStd-MediumItalic" w:hAnsi="OptimaLTStd-MediumItalic" w:cs="OptimaLTStd-MediumItalic"/>
          <w:color w:val="000000"/>
          <w:sz w:val="28"/>
          <w:szCs w:val="28"/>
          <w:lang w:val="en-US"/>
        </w:rPr>
        <w:t>are</w:t>
      </w:r>
      <w:proofErr w:type="gramEnd"/>
      <w:r w:rsidR="00CD4818" w:rsidRPr="003E0E74">
        <w:rPr>
          <w:rFonts w:ascii="OptimaLTStd-MediumItalic" w:hAnsi="OptimaLTStd-MediumItalic" w:cs="OptimaLTStd-MediumItalic"/>
          <w:color w:val="000000"/>
          <w:sz w:val="28"/>
          <w:szCs w:val="28"/>
          <w:lang w:val="en-US"/>
        </w:rPr>
        <w:t xml:space="preserve"> spread over on larger anions compared to those of mineral acids and thus the electrostatic interaction between the protons and the anion is less</w:t>
      </w:r>
      <w:r w:rsidR="00D70A05" w:rsidRPr="003E0E74">
        <w:rPr>
          <w:rFonts w:ascii="OptimaLTStd-MediumItalic" w:hAnsi="OptimaLTStd-MediumItalic" w:cs="OptimaLTStd-MediumItalic"/>
          <w:color w:val="000000"/>
          <w:sz w:val="28"/>
          <w:szCs w:val="28"/>
          <w:lang w:val="en-US"/>
        </w:rPr>
        <w:t xml:space="preserve"> in heteropoly acids. Another factor is the possibility of the charge or electron delocalization over the whole anion. The strengths and the number of acid </w:t>
      </w:r>
      <w:proofErr w:type="spellStart"/>
      <w:r w:rsidR="00D70A05" w:rsidRPr="003E0E74">
        <w:rPr>
          <w:rFonts w:ascii="OptimaLTStd-MediumItalic" w:hAnsi="OptimaLTStd-MediumItalic" w:cs="OptimaLTStd-MediumItalic"/>
          <w:color w:val="000000"/>
          <w:sz w:val="28"/>
          <w:szCs w:val="28"/>
          <w:lang w:val="en-US"/>
        </w:rPr>
        <w:t>centres</w:t>
      </w:r>
      <w:proofErr w:type="spellEnd"/>
      <w:r w:rsidR="00D70A05" w:rsidRPr="003E0E74">
        <w:rPr>
          <w:rFonts w:ascii="OptimaLTStd-MediumItalic" w:hAnsi="OptimaLTStd-MediumItalic" w:cs="OptimaLTStd-MediumItalic"/>
          <w:color w:val="000000"/>
          <w:sz w:val="28"/>
          <w:szCs w:val="28"/>
          <w:lang w:val="en-US"/>
        </w:rPr>
        <w:t xml:space="preserve"> along with the related properties of parent heteropoly acids and partially substituted systems may be adjusted by the structure and composition of heteropoly anions, the extent of hydration, the nature of the support and the thermal conditions imposed on the heteropoly compounds.</w:t>
      </w:r>
      <w:r w:rsidR="0093700F" w:rsidRPr="003E0E74">
        <w:rPr>
          <w:rFonts w:ascii="OptimaLTStd-MediumItalic" w:hAnsi="OptimaLTStd-MediumItalic" w:cs="OptimaLTStd-MediumItalic"/>
          <w:color w:val="000000"/>
          <w:sz w:val="28"/>
          <w:szCs w:val="28"/>
          <w:lang w:val="en-US"/>
        </w:rPr>
        <w:t xml:space="preserve"> Solid heteropoly acids like H</w:t>
      </w:r>
      <w:r w:rsidR="0093700F" w:rsidRPr="003E0E74">
        <w:rPr>
          <w:rFonts w:ascii="OptimaLTStd-MediumItalic" w:hAnsi="OptimaLTStd-MediumItalic" w:cs="OptimaLTStd-MediumItalic"/>
          <w:color w:val="000000"/>
          <w:sz w:val="28"/>
          <w:szCs w:val="28"/>
          <w:vertAlign w:val="subscript"/>
          <w:lang w:val="en-US"/>
        </w:rPr>
        <w:t>3</w:t>
      </w:r>
      <w:r w:rsidR="0093700F" w:rsidRPr="003E0E74">
        <w:rPr>
          <w:rFonts w:ascii="OptimaLTStd-MediumItalic" w:hAnsi="OptimaLTStd-MediumItalic" w:cs="OptimaLTStd-MediumItalic"/>
          <w:color w:val="000000"/>
          <w:sz w:val="28"/>
          <w:szCs w:val="28"/>
          <w:lang w:val="en-US"/>
        </w:rPr>
        <w:t>PW</w:t>
      </w:r>
      <w:r w:rsidR="0093700F" w:rsidRPr="003E0E74">
        <w:rPr>
          <w:rFonts w:ascii="OptimaLTStd-MediumItalic" w:hAnsi="OptimaLTStd-MediumItalic" w:cs="OptimaLTStd-MediumItalic"/>
          <w:color w:val="000000"/>
          <w:sz w:val="28"/>
          <w:szCs w:val="28"/>
          <w:vertAlign w:val="subscript"/>
          <w:lang w:val="en-US"/>
        </w:rPr>
        <w:t>12</w:t>
      </w:r>
      <w:r w:rsidR="0093700F" w:rsidRPr="003E0E74">
        <w:rPr>
          <w:rFonts w:ascii="OptimaLTStd-MediumItalic" w:hAnsi="OptimaLTStd-MediumItalic" w:cs="OptimaLTStd-MediumItalic"/>
          <w:color w:val="000000"/>
          <w:sz w:val="28"/>
          <w:szCs w:val="28"/>
          <w:lang w:val="en-US"/>
        </w:rPr>
        <w:t>O</w:t>
      </w:r>
      <w:r w:rsidR="0093700F" w:rsidRPr="003E0E74">
        <w:rPr>
          <w:rFonts w:ascii="OptimaLTStd-MediumItalic" w:hAnsi="OptimaLTStd-MediumItalic" w:cs="OptimaLTStd-MediumItalic"/>
          <w:color w:val="000000"/>
          <w:sz w:val="28"/>
          <w:szCs w:val="28"/>
          <w:vertAlign w:val="subscript"/>
          <w:lang w:val="en-US"/>
        </w:rPr>
        <w:t>40</w:t>
      </w:r>
      <w:r w:rsidR="0093700F" w:rsidRPr="003E0E74">
        <w:rPr>
          <w:rFonts w:ascii="OptimaLTStd-MediumItalic" w:hAnsi="OptimaLTStd-MediumItalic" w:cs="OptimaLTStd-MediumItalic"/>
          <w:color w:val="000000"/>
          <w:sz w:val="28"/>
          <w:szCs w:val="28"/>
          <w:lang w:val="en-US"/>
        </w:rPr>
        <w:t>.xH</w:t>
      </w:r>
      <w:r w:rsidR="0093700F" w:rsidRPr="003E0E74">
        <w:rPr>
          <w:rFonts w:ascii="OptimaLTStd-MediumItalic" w:hAnsi="OptimaLTStd-MediumItalic" w:cs="OptimaLTStd-MediumItalic"/>
          <w:color w:val="000000"/>
          <w:sz w:val="28"/>
          <w:szCs w:val="28"/>
          <w:vertAlign w:val="subscript"/>
          <w:lang w:val="en-US"/>
        </w:rPr>
        <w:t>2</w:t>
      </w:r>
      <w:r w:rsidR="0093700F" w:rsidRPr="003E0E74">
        <w:rPr>
          <w:rFonts w:ascii="OptimaLTStd-MediumItalic" w:hAnsi="OptimaLTStd-MediumItalic" w:cs="OptimaLTStd-MediumItalic"/>
          <w:color w:val="000000"/>
          <w:sz w:val="28"/>
          <w:szCs w:val="28"/>
          <w:lang w:val="en-US"/>
        </w:rPr>
        <w:t>O and the molybdenum analog are Bronsted acids and stronger than conventional solid acids like silica-alumina, H-X and H-Y zeolites [34]</w:t>
      </w:r>
      <w:r w:rsidR="007A222F" w:rsidRPr="003E0E74">
        <w:rPr>
          <w:rFonts w:ascii="OptimaLTStd-MediumItalic" w:hAnsi="OptimaLTStd-MediumItalic" w:cs="OptimaLTStd-MediumItalic"/>
          <w:color w:val="000000"/>
          <w:sz w:val="28"/>
          <w:szCs w:val="28"/>
          <w:lang w:val="en-US"/>
        </w:rPr>
        <w:t xml:space="preserve">.   Since the </w:t>
      </w:r>
      <w:proofErr w:type="spellStart"/>
      <w:r w:rsidR="007A222F" w:rsidRPr="003E0E74">
        <w:rPr>
          <w:rFonts w:ascii="OptimaLTStd-MediumItalic" w:hAnsi="OptimaLTStd-MediumItalic" w:cs="OptimaLTStd-MediumItalic"/>
          <w:color w:val="000000"/>
          <w:sz w:val="28"/>
          <w:szCs w:val="28"/>
          <w:lang w:val="en-US"/>
        </w:rPr>
        <w:t>Keggin</w:t>
      </w:r>
      <w:proofErr w:type="spellEnd"/>
      <w:r w:rsidR="007A222F" w:rsidRPr="003E0E74">
        <w:rPr>
          <w:rFonts w:ascii="OptimaLTStd-MediumItalic" w:hAnsi="OptimaLTStd-MediumItalic" w:cs="OptimaLTStd-MediumItalic"/>
          <w:color w:val="000000"/>
          <w:sz w:val="28"/>
          <w:szCs w:val="28"/>
          <w:lang w:val="en-US"/>
        </w:rPr>
        <w:t xml:space="preserve"> anion of heteropoly acid, has different type of surface oxide ions, namely terminal and corner and edge sharing species and these species protonate and gives rise to </w:t>
      </w:r>
      <w:r w:rsidR="007A222F" w:rsidRPr="003E0E74">
        <w:rPr>
          <w:rFonts w:ascii="OptimaLTStd-MediumItalic" w:hAnsi="OptimaLTStd-MediumItalic" w:cs="OptimaLTStd-MediumItalic"/>
          <w:color w:val="000000"/>
          <w:sz w:val="28"/>
          <w:szCs w:val="28"/>
          <w:lang w:val="en-US"/>
        </w:rPr>
        <w:lastRenderedPageBreak/>
        <w:t>different degrees of Bronsted acidity. The strength of these Bronsted acidity is determined by thermal desorption of ammonia or pyridine ( typical probe basic molecules) adsorbed.</w:t>
      </w:r>
      <w:r w:rsidR="00571367" w:rsidRPr="003E0E74">
        <w:rPr>
          <w:rFonts w:ascii="OptimaLTStd-MediumItalic" w:hAnsi="OptimaLTStd-MediumItalic" w:cs="OptimaLTStd-MediumItalic"/>
          <w:color w:val="000000"/>
          <w:sz w:val="28"/>
          <w:szCs w:val="28"/>
          <w:lang w:val="en-US"/>
        </w:rPr>
        <w:t xml:space="preserve">  The Bronsted acid strength order among the heteropoly acids is [35]</w:t>
      </w:r>
    </w:p>
    <w:p w14:paraId="6875F411" w14:textId="10211ABA" w:rsidR="00571367" w:rsidRDefault="00571367" w:rsidP="00B84D5D">
      <w:pPr>
        <w:autoSpaceDE w:val="0"/>
        <w:autoSpaceDN w:val="0"/>
        <w:adjustRightInd w:val="0"/>
        <w:jc w:val="both"/>
        <w:rPr>
          <w:rFonts w:ascii="OptimaLTStd-MediumItalic" w:hAnsi="OptimaLTStd-MediumItalic" w:cs="OptimaLTStd-MediumItalic"/>
          <w:b/>
          <w:bCs/>
          <w:color w:val="000000"/>
          <w:sz w:val="28"/>
          <w:szCs w:val="28"/>
          <w:lang w:val="en-US"/>
        </w:rPr>
      </w:pPr>
    </w:p>
    <w:p w14:paraId="610B1049" w14:textId="3914FD6E" w:rsidR="00571367" w:rsidRPr="00571367" w:rsidRDefault="00571367" w:rsidP="00B84D5D">
      <w:pPr>
        <w:autoSpaceDE w:val="0"/>
        <w:autoSpaceDN w:val="0"/>
        <w:adjustRightInd w:val="0"/>
        <w:jc w:val="both"/>
        <w:rPr>
          <w:rFonts w:ascii="TimesLTStd-Roman" w:eastAsia="TimesLTStd-Roman" w:cs="TimesLTStd-Roman"/>
          <w:color w:val="000000"/>
          <w:sz w:val="20"/>
          <w:szCs w:val="20"/>
          <w:vertAlign w:val="subscript"/>
          <w:lang w:val="en-US"/>
        </w:rPr>
      </w:pPr>
      <w:r>
        <w:rPr>
          <w:rFonts w:ascii="OptimaLTStd-MediumItalic" w:hAnsi="OptimaLTStd-MediumItalic" w:cs="OptimaLTStd-MediumItalic"/>
          <w:b/>
          <w:bCs/>
          <w:color w:val="000000"/>
          <w:sz w:val="28"/>
          <w:szCs w:val="28"/>
          <w:lang w:val="en-US"/>
        </w:rPr>
        <w:t>H</w:t>
      </w:r>
      <w:r>
        <w:rPr>
          <w:rFonts w:ascii="OptimaLTStd-MediumItalic" w:hAnsi="OptimaLTStd-MediumItalic" w:cs="OptimaLTStd-MediumItalic"/>
          <w:b/>
          <w:bCs/>
          <w:color w:val="000000"/>
          <w:sz w:val="28"/>
          <w:szCs w:val="28"/>
          <w:vertAlign w:val="subscript"/>
          <w:lang w:val="en-US"/>
        </w:rPr>
        <w:t>3</w:t>
      </w:r>
      <w:r>
        <w:rPr>
          <w:rFonts w:ascii="OptimaLTStd-MediumItalic" w:hAnsi="OptimaLTStd-MediumItalic" w:cs="OptimaLTStd-MediumItalic"/>
          <w:b/>
          <w:bCs/>
          <w:color w:val="000000"/>
          <w:sz w:val="28"/>
          <w:szCs w:val="28"/>
          <w:lang w:val="en-US"/>
        </w:rPr>
        <w:t>PW</w:t>
      </w:r>
      <w:r>
        <w:rPr>
          <w:rFonts w:ascii="OptimaLTStd-MediumItalic" w:hAnsi="OptimaLTStd-MediumItalic" w:cs="OptimaLTStd-MediumItalic"/>
          <w:b/>
          <w:bCs/>
          <w:color w:val="000000"/>
          <w:sz w:val="28"/>
          <w:szCs w:val="28"/>
          <w:vertAlign w:val="subscript"/>
          <w:lang w:val="en-US"/>
        </w:rPr>
        <w:t>12</w:t>
      </w:r>
      <w:r>
        <w:rPr>
          <w:rFonts w:ascii="OptimaLTStd-MediumItalic" w:hAnsi="OptimaLTStd-MediumItalic" w:cs="OptimaLTStd-MediumItalic"/>
          <w:b/>
          <w:bCs/>
          <w:color w:val="000000"/>
          <w:sz w:val="28"/>
          <w:szCs w:val="28"/>
          <w:lang w:val="en-US"/>
        </w:rPr>
        <w:t>O</w:t>
      </w:r>
      <w:r>
        <w:rPr>
          <w:rFonts w:ascii="OptimaLTStd-MediumItalic" w:hAnsi="OptimaLTStd-MediumItalic" w:cs="OptimaLTStd-MediumItalic"/>
          <w:b/>
          <w:bCs/>
          <w:color w:val="000000"/>
          <w:sz w:val="28"/>
          <w:szCs w:val="28"/>
          <w:vertAlign w:val="subscript"/>
          <w:lang w:val="en-US"/>
        </w:rPr>
        <w:t>40</w:t>
      </w:r>
      <w:r>
        <w:rPr>
          <w:rFonts w:ascii="OptimaLTStd-MediumItalic" w:hAnsi="OptimaLTStd-MediumItalic" w:cs="OptimaLTStd-MediumItalic"/>
          <w:b/>
          <w:bCs/>
          <w:color w:val="000000"/>
          <w:sz w:val="28"/>
          <w:szCs w:val="28"/>
          <w:lang w:val="en-US"/>
        </w:rPr>
        <w:t xml:space="preserve"> &gt; H</w:t>
      </w:r>
      <w:r>
        <w:rPr>
          <w:rFonts w:ascii="OptimaLTStd-MediumItalic" w:hAnsi="OptimaLTStd-MediumItalic" w:cs="OptimaLTStd-MediumItalic"/>
          <w:b/>
          <w:bCs/>
          <w:color w:val="000000"/>
          <w:sz w:val="28"/>
          <w:szCs w:val="28"/>
          <w:vertAlign w:val="subscript"/>
          <w:lang w:val="en-US"/>
        </w:rPr>
        <w:t>4</w:t>
      </w:r>
      <w:r>
        <w:rPr>
          <w:rFonts w:ascii="OptimaLTStd-MediumItalic" w:hAnsi="OptimaLTStd-MediumItalic" w:cs="OptimaLTStd-MediumItalic"/>
          <w:b/>
          <w:bCs/>
          <w:color w:val="000000"/>
          <w:sz w:val="28"/>
          <w:szCs w:val="28"/>
          <w:lang w:val="en-US"/>
        </w:rPr>
        <w:t>SiW</w:t>
      </w:r>
      <w:r>
        <w:rPr>
          <w:rFonts w:ascii="OptimaLTStd-MediumItalic" w:hAnsi="OptimaLTStd-MediumItalic" w:cs="OptimaLTStd-MediumItalic"/>
          <w:b/>
          <w:bCs/>
          <w:color w:val="000000"/>
          <w:sz w:val="28"/>
          <w:szCs w:val="28"/>
          <w:vertAlign w:val="subscript"/>
          <w:lang w:val="en-US"/>
        </w:rPr>
        <w:t>12</w:t>
      </w:r>
      <w:r>
        <w:rPr>
          <w:rFonts w:ascii="OptimaLTStd-MediumItalic" w:hAnsi="OptimaLTStd-MediumItalic" w:cs="OptimaLTStd-MediumItalic"/>
          <w:b/>
          <w:bCs/>
          <w:color w:val="000000"/>
          <w:sz w:val="28"/>
          <w:szCs w:val="28"/>
          <w:lang w:val="en-US"/>
        </w:rPr>
        <w:t>O</w:t>
      </w:r>
      <w:r>
        <w:rPr>
          <w:rFonts w:ascii="OptimaLTStd-MediumItalic" w:hAnsi="OptimaLTStd-MediumItalic" w:cs="OptimaLTStd-MediumItalic"/>
          <w:b/>
          <w:bCs/>
          <w:color w:val="000000"/>
          <w:sz w:val="28"/>
          <w:szCs w:val="28"/>
          <w:vertAlign w:val="subscript"/>
          <w:lang w:val="en-US"/>
        </w:rPr>
        <w:t>40</w:t>
      </w:r>
      <w:r>
        <w:rPr>
          <w:rFonts w:ascii="OptimaLTStd-MediumItalic" w:hAnsi="OptimaLTStd-MediumItalic" w:cs="OptimaLTStd-MediumItalic"/>
          <w:b/>
          <w:bCs/>
          <w:color w:val="000000"/>
          <w:sz w:val="28"/>
          <w:szCs w:val="28"/>
          <w:lang w:val="en-US"/>
        </w:rPr>
        <w:t xml:space="preserve"> &gt; H</w:t>
      </w:r>
      <w:r>
        <w:rPr>
          <w:rFonts w:ascii="OptimaLTStd-MediumItalic" w:hAnsi="OptimaLTStd-MediumItalic" w:cs="OptimaLTStd-MediumItalic"/>
          <w:b/>
          <w:bCs/>
          <w:color w:val="000000"/>
          <w:sz w:val="28"/>
          <w:szCs w:val="28"/>
          <w:vertAlign w:val="subscript"/>
          <w:lang w:val="en-US"/>
        </w:rPr>
        <w:t>3</w:t>
      </w:r>
      <w:r>
        <w:rPr>
          <w:rFonts w:ascii="OptimaLTStd-MediumItalic" w:hAnsi="OptimaLTStd-MediumItalic" w:cs="OptimaLTStd-MediumItalic"/>
          <w:b/>
          <w:bCs/>
          <w:color w:val="000000"/>
          <w:sz w:val="28"/>
          <w:szCs w:val="28"/>
          <w:lang w:val="en-US"/>
        </w:rPr>
        <w:t>PMo</w:t>
      </w:r>
      <w:r>
        <w:rPr>
          <w:rFonts w:ascii="OptimaLTStd-MediumItalic" w:hAnsi="OptimaLTStd-MediumItalic" w:cs="OptimaLTStd-MediumItalic"/>
          <w:b/>
          <w:bCs/>
          <w:color w:val="000000"/>
          <w:sz w:val="28"/>
          <w:szCs w:val="28"/>
          <w:vertAlign w:val="subscript"/>
          <w:lang w:val="en-US"/>
        </w:rPr>
        <w:t>12</w:t>
      </w:r>
      <w:r>
        <w:rPr>
          <w:rFonts w:ascii="OptimaLTStd-MediumItalic" w:hAnsi="OptimaLTStd-MediumItalic" w:cs="OptimaLTStd-MediumItalic"/>
          <w:b/>
          <w:bCs/>
          <w:color w:val="000000"/>
          <w:sz w:val="28"/>
          <w:szCs w:val="28"/>
          <w:lang w:val="en-US"/>
        </w:rPr>
        <w:t>O</w:t>
      </w:r>
      <w:r>
        <w:rPr>
          <w:rFonts w:ascii="OptimaLTStd-MediumItalic" w:hAnsi="OptimaLTStd-MediumItalic" w:cs="OptimaLTStd-MediumItalic"/>
          <w:b/>
          <w:bCs/>
          <w:color w:val="000000"/>
          <w:sz w:val="28"/>
          <w:szCs w:val="28"/>
          <w:vertAlign w:val="subscript"/>
          <w:lang w:val="en-US"/>
        </w:rPr>
        <w:t>40</w:t>
      </w:r>
      <w:r>
        <w:rPr>
          <w:rFonts w:ascii="OptimaLTStd-MediumItalic" w:hAnsi="OptimaLTStd-MediumItalic" w:cs="OptimaLTStd-MediumItalic"/>
          <w:b/>
          <w:bCs/>
          <w:color w:val="000000"/>
          <w:sz w:val="28"/>
          <w:szCs w:val="28"/>
          <w:lang w:val="en-US"/>
        </w:rPr>
        <w:t xml:space="preserve"> &gt; H</w:t>
      </w:r>
      <w:r>
        <w:rPr>
          <w:rFonts w:ascii="OptimaLTStd-MediumItalic" w:hAnsi="OptimaLTStd-MediumItalic" w:cs="OptimaLTStd-MediumItalic"/>
          <w:b/>
          <w:bCs/>
          <w:color w:val="000000"/>
          <w:sz w:val="28"/>
          <w:szCs w:val="28"/>
          <w:vertAlign w:val="subscript"/>
          <w:lang w:val="en-US"/>
        </w:rPr>
        <w:t>4</w:t>
      </w:r>
      <w:r>
        <w:rPr>
          <w:rFonts w:ascii="OptimaLTStd-MediumItalic" w:hAnsi="OptimaLTStd-MediumItalic" w:cs="OptimaLTStd-MediumItalic"/>
          <w:b/>
          <w:bCs/>
          <w:color w:val="000000"/>
          <w:sz w:val="28"/>
          <w:szCs w:val="28"/>
          <w:lang w:val="en-US"/>
        </w:rPr>
        <w:t>PMo</w:t>
      </w:r>
      <w:r>
        <w:rPr>
          <w:rFonts w:ascii="OptimaLTStd-MediumItalic" w:hAnsi="OptimaLTStd-MediumItalic" w:cs="OptimaLTStd-MediumItalic"/>
          <w:b/>
          <w:bCs/>
          <w:color w:val="000000"/>
          <w:sz w:val="28"/>
          <w:szCs w:val="28"/>
          <w:vertAlign w:val="subscript"/>
          <w:lang w:val="en-US"/>
        </w:rPr>
        <w:t>12</w:t>
      </w:r>
      <w:r>
        <w:rPr>
          <w:rFonts w:ascii="OptimaLTStd-MediumItalic" w:hAnsi="OptimaLTStd-MediumItalic" w:cs="OptimaLTStd-MediumItalic"/>
          <w:b/>
          <w:bCs/>
          <w:color w:val="000000"/>
          <w:sz w:val="28"/>
          <w:szCs w:val="28"/>
          <w:lang w:val="en-US"/>
        </w:rPr>
        <w:t>O</w:t>
      </w:r>
      <w:r>
        <w:rPr>
          <w:rFonts w:ascii="OptimaLTStd-MediumItalic" w:hAnsi="OptimaLTStd-MediumItalic" w:cs="OptimaLTStd-MediumItalic"/>
          <w:b/>
          <w:bCs/>
          <w:color w:val="000000"/>
          <w:sz w:val="28"/>
          <w:szCs w:val="28"/>
          <w:vertAlign w:val="subscript"/>
          <w:lang w:val="en-US"/>
        </w:rPr>
        <w:t>40</w:t>
      </w:r>
    </w:p>
    <w:p w14:paraId="6FCBF38F" w14:textId="450DCBF2" w:rsidR="00191A5C" w:rsidRDefault="00191A5C" w:rsidP="00191A5C">
      <w:pPr>
        <w:autoSpaceDE w:val="0"/>
        <w:autoSpaceDN w:val="0"/>
        <w:adjustRightInd w:val="0"/>
        <w:rPr>
          <w:rFonts w:ascii="TimesLTStd-Roman" w:eastAsia="TimesLTStd-Roman" w:cs="TimesLTStd-Roman"/>
          <w:color w:val="000000"/>
          <w:sz w:val="20"/>
          <w:szCs w:val="20"/>
          <w:lang w:val="en-US"/>
        </w:rPr>
      </w:pPr>
    </w:p>
    <w:p w14:paraId="3D55C9CC" w14:textId="6A4AC546" w:rsidR="008F7C0F" w:rsidRDefault="008F7C0F" w:rsidP="00191A5C">
      <w:pPr>
        <w:autoSpaceDE w:val="0"/>
        <w:autoSpaceDN w:val="0"/>
        <w:adjustRightInd w:val="0"/>
        <w:rPr>
          <w:rFonts w:ascii="Times New Roman" w:eastAsia="TimesLTStd-Roman" w:hAnsi="Times New Roman" w:cs="Times New Roman"/>
          <w:color w:val="000000"/>
          <w:sz w:val="28"/>
          <w:szCs w:val="28"/>
          <w:lang w:val="en-US"/>
        </w:rPr>
      </w:pPr>
      <w:r w:rsidRPr="008F7C0F">
        <w:rPr>
          <w:rFonts w:ascii="Times New Roman" w:eastAsia="TimesLTStd-Roman" w:hAnsi="Times New Roman" w:cs="Times New Roman"/>
          <w:color w:val="000000"/>
          <w:sz w:val="28"/>
          <w:szCs w:val="28"/>
          <w:lang w:val="en-US"/>
        </w:rPr>
        <w:t xml:space="preserve">The significantly higher Bronsted acidity of heteropoly compounds in relation to acidity of the traditional mineral acids and solid acid catalysts is important for application of these systems as catalysts. </w:t>
      </w:r>
      <w:r w:rsidR="007129CE">
        <w:rPr>
          <w:rFonts w:ascii="Times New Roman" w:eastAsia="TimesLTStd-Roman" w:hAnsi="Times New Roman" w:cs="Times New Roman"/>
          <w:color w:val="000000"/>
          <w:sz w:val="28"/>
          <w:szCs w:val="28"/>
          <w:lang w:val="en-US"/>
        </w:rPr>
        <w:t>However, heteropoly acids are stronger than the corresponding individual acids of the heteroatoms[36]. This is probably due to the fact that the heteropoly anion has been shown to contain more external oxide ions capable of sufficiently delocalization of the increased than the anion receives in the dissociation process [3</w:t>
      </w:r>
      <w:r w:rsidR="003E0E74">
        <w:rPr>
          <w:rFonts w:ascii="Times New Roman" w:eastAsia="TimesLTStd-Roman" w:hAnsi="Times New Roman" w:cs="Times New Roman"/>
          <w:color w:val="000000"/>
          <w:sz w:val="28"/>
          <w:szCs w:val="28"/>
          <w:lang w:val="en-US"/>
        </w:rPr>
        <w:t>3</w:t>
      </w:r>
      <w:r w:rsidR="007129CE">
        <w:rPr>
          <w:rFonts w:ascii="Times New Roman" w:eastAsia="TimesLTStd-Roman" w:hAnsi="Times New Roman" w:cs="Times New Roman"/>
          <w:color w:val="000000"/>
          <w:sz w:val="28"/>
          <w:szCs w:val="28"/>
          <w:lang w:val="en-US"/>
        </w:rPr>
        <w:t>]</w:t>
      </w:r>
      <w:r w:rsidR="003E0E74">
        <w:rPr>
          <w:rFonts w:ascii="Times New Roman" w:eastAsia="TimesLTStd-Roman" w:hAnsi="Times New Roman" w:cs="Times New Roman"/>
          <w:color w:val="000000"/>
          <w:sz w:val="28"/>
          <w:szCs w:val="28"/>
          <w:lang w:val="en-US"/>
        </w:rPr>
        <w:t>.</w:t>
      </w:r>
    </w:p>
    <w:p w14:paraId="517F0B69" w14:textId="11E59416" w:rsidR="00E318C1" w:rsidRDefault="00E318C1" w:rsidP="00191A5C">
      <w:pPr>
        <w:autoSpaceDE w:val="0"/>
        <w:autoSpaceDN w:val="0"/>
        <w:adjustRightInd w:val="0"/>
        <w:rPr>
          <w:rFonts w:ascii="Times New Roman" w:eastAsia="TimesLTStd-Roman" w:hAnsi="Times New Roman" w:cs="Times New Roman"/>
          <w:color w:val="000000"/>
          <w:sz w:val="28"/>
          <w:szCs w:val="28"/>
          <w:lang w:val="en-US"/>
        </w:rPr>
      </w:pPr>
    </w:p>
    <w:p w14:paraId="2F6EDAC6" w14:textId="69F2D909" w:rsidR="00E318C1" w:rsidRDefault="00E318C1" w:rsidP="00191A5C">
      <w:pPr>
        <w:autoSpaceDE w:val="0"/>
        <w:autoSpaceDN w:val="0"/>
        <w:adjustRightInd w:val="0"/>
        <w:rPr>
          <w:rFonts w:ascii="Times New Roman" w:hAnsi="Times New Roman" w:cs="Times New Roman"/>
          <w:b/>
          <w:bCs/>
          <w:sz w:val="28"/>
          <w:szCs w:val="28"/>
          <w:lang w:val="en-US"/>
        </w:rPr>
      </w:pPr>
      <w:r w:rsidRPr="00E318C1">
        <w:rPr>
          <w:rFonts w:ascii="Times New Roman" w:hAnsi="Times New Roman" w:cs="Times New Roman"/>
          <w:b/>
          <w:bCs/>
          <w:sz w:val="28"/>
          <w:szCs w:val="28"/>
          <w:lang w:val="en-US"/>
        </w:rPr>
        <w:t>Basic properties</w:t>
      </w:r>
      <w:r>
        <w:rPr>
          <w:rFonts w:ascii="Times New Roman" w:hAnsi="Times New Roman" w:cs="Times New Roman"/>
          <w:b/>
          <w:bCs/>
          <w:sz w:val="28"/>
          <w:szCs w:val="28"/>
          <w:lang w:val="en-US"/>
        </w:rPr>
        <w:t xml:space="preserve"> of heteropoly Compounds</w:t>
      </w:r>
    </w:p>
    <w:p w14:paraId="247D30DF" w14:textId="63BC9CC8" w:rsidR="00E318C1" w:rsidRDefault="00E318C1" w:rsidP="00191A5C">
      <w:pPr>
        <w:autoSpaceDE w:val="0"/>
        <w:autoSpaceDN w:val="0"/>
        <w:adjustRightInd w:val="0"/>
        <w:rPr>
          <w:rFonts w:ascii="Times New Roman" w:hAnsi="Times New Roman" w:cs="Times New Roman"/>
          <w:b/>
          <w:bCs/>
          <w:sz w:val="28"/>
          <w:szCs w:val="28"/>
          <w:lang w:val="en-US"/>
        </w:rPr>
      </w:pPr>
    </w:p>
    <w:p w14:paraId="55D77F9E" w14:textId="6A1DFF05" w:rsidR="00E318C1" w:rsidRDefault="00E318C1" w:rsidP="00191A5C">
      <w:pPr>
        <w:autoSpaceDE w:val="0"/>
        <w:autoSpaceDN w:val="0"/>
        <w:adjustRightInd w:val="0"/>
        <w:rPr>
          <w:rFonts w:ascii="Times New Roman" w:hAnsi="Times New Roman" w:cs="Times New Roman"/>
          <w:sz w:val="28"/>
          <w:szCs w:val="28"/>
          <w:lang w:val="en-US"/>
        </w:rPr>
      </w:pPr>
      <w:r w:rsidRPr="00915224">
        <w:rPr>
          <w:rFonts w:ascii="Times New Roman" w:hAnsi="Times New Roman" w:cs="Times New Roman"/>
          <w:sz w:val="28"/>
          <w:szCs w:val="28"/>
          <w:lang w:val="en-US"/>
        </w:rPr>
        <w:t>Even though, the acid property of heteropoly compounds has been explored for catalysis, base catalysis has been studied only to a limited extent [37].</w:t>
      </w:r>
      <w:r w:rsidR="00915224">
        <w:rPr>
          <w:rFonts w:ascii="Times New Roman" w:hAnsi="Times New Roman" w:cs="Times New Roman"/>
          <w:sz w:val="28"/>
          <w:szCs w:val="28"/>
          <w:lang w:val="en-US"/>
        </w:rPr>
        <w:t xml:space="preserve"> Based on their structures, polyoxometalate base catalysts are grouped into four groups like (1) monomeric metalates (2) iso-polyoxometalates, (3) Heteropoly-</w:t>
      </w:r>
      <w:proofErr w:type="spellStart"/>
      <w:r w:rsidR="00915224">
        <w:rPr>
          <w:rFonts w:ascii="Times New Roman" w:hAnsi="Times New Roman" w:cs="Times New Roman"/>
          <w:sz w:val="28"/>
          <w:szCs w:val="28"/>
          <w:lang w:val="en-US"/>
        </w:rPr>
        <w:t>oxometalates</w:t>
      </w:r>
      <w:proofErr w:type="spellEnd"/>
      <w:r w:rsidR="00915224">
        <w:rPr>
          <w:rFonts w:ascii="Times New Roman" w:hAnsi="Times New Roman" w:cs="Times New Roman"/>
          <w:sz w:val="28"/>
          <w:szCs w:val="28"/>
          <w:lang w:val="en-US"/>
        </w:rPr>
        <w:t xml:space="preserve"> and (4) transition metal substituted polyoxometalates.</w:t>
      </w:r>
    </w:p>
    <w:p w14:paraId="1BCD5635" w14:textId="2F70FE9B" w:rsidR="00945FA8" w:rsidRDefault="00945FA8" w:rsidP="00191A5C">
      <w:pPr>
        <w:autoSpaceDE w:val="0"/>
        <w:autoSpaceDN w:val="0"/>
        <w:adjustRightInd w:val="0"/>
        <w:rPr>
          <w:rFonts w:ascii="Times New Roman" w:hAnsi="Times New Roman" w:cs="Times New Roman"/>
          <w:sz w:val="28"/>
          <w:szCs w:val="28"/>
          <w:lang w:val="en-US"/>
        </w:rPr>
      </w:pPr>
    </w:p>
    <w:p w14:paraId="1CE44180" w14:textId="1B9CCE5F" w:rsidR="00945FA8" w:rsidRPr="00915224" w:rsidRDefault="00945FA8" w:rsidP="00191A5C">
      <w:pPr>
        <w:autoSpaceDE w:val="0"/>
        <w:autoSpaceDN w:val="0"/>
        <w:adjustRightInd w:val="0"/>
        <w:rPr>
          <w:rFonts w:ascii="Times New Roman" w:hAnsi="Times New Roman" w:cs="Times New Roman"/>
          <w:sz w:val="28"/>
          <w:szCs w:val="28"/>
          <w:lang w:val="en-US"/>
        </w:rPr>
      </w:pPr>
      <w:r w:rsidRPr="00945FA8">
        <w:rPr>
          <w:rFonts w:ascii="Times New Roman" w:hAnsi="Times New Roman" w:cs="Times New Roman"/>
          <w:noProof/>
          <w:sz w:val="28"/>
          <w:szCs w:val="28"/>
          <w:lang w:val="en-US"/>
        </w:rPr>
        <w:drawing>
          <wp:inline distT="0" distB="0" distL="0" distR="0" wp14:anchorId="2F5F55F7" wp14:editId="539E870C">
            <wp:extent cx="5731510" cy="3829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829050"/>
                    </a:xfrm>
                    <a:prstGeom prst="rect">
                      <a:avLst/>
                    </a:prstGeom>
                    <a:noFill/>
                    <a:ln>
                      <a:noFill/>
                    </a:ln>
                  </pic:spPr>
                </pic:pic>
              </a:graphicData>
            </a:graphic>
          </wp:inline>
        </w:drawing>
      </w:r>
    </w:p>
    <w:p w14:paraId="74558E7F" w14:textId="77777777" w:rsidR="00945FA8" w:rsidRDefault="00945FA8" w:rsidP="00E318C1">
      <w:pPr>
        <w:autoSpaceDE w:val="0"/>
        <w:autoSpaceDN w:val="0"/>
        <w:adjustRightInd w:val="0"/>
        <w:rPr>
          <w:rFonts w:ascii="TimesLTStd-Roman" w:eastAsia="TimesLTStd-Roman" w:cs="TimesLTStd-Roman"/>
          <w:color w:val="000000"/>
          <w:sz w:val="20"/>
          <w:szCs w:val="20"/>
          <w:lang w:val="en-US"/>
        </w:rPr>
      </w:pPr>
    </w:p>
    <w:p w14:paraId="50D21048" w14:textId="1F73E9D8" w:rsidR="00E318C1" w:rsidRPr="00D65EE4" w:rsidRDefault="00945FA8" w:rsidP="00E318C1">
      <w:pPr>
        <w:autoSpaceDE w:val="0"/>
        <w:autoSpaceDN w:val="0"/>
        <w:adjustRightInd w:val="0"/>
        <w:rPr>
          <w:rFonts w:ascii="Times New Roman" w:eastAsia="TimesLTStd-Roman" w:hAnsi="Times New Roman" w:cs="Times New Roman"/>
          <w:color w:val="000000"/>
          <w:sz w:val="28"/>
          <w:szCs w:val="28"/>
          <w:lang w:val="en-US"/>
        </w:rPr>
      </w:pPr>
      <w:r w:rsidRPr="00A950FC">
        <w:rPr>
          <w:rFonts w:ascii="Times New Roman" w:eastAsia="TimesLTStd-Roman" w:hAnsi="Times New Roman" w:cs="Times New Roman"/>
          <w:color w:val="000000"/>
          <w:sz w:val="28"/>
          <w:szCs w:val="28"/>
          <w:lang w:val="en-US"/>
        </w:rPr>
        <w:lastRenderedPageBreak/>
        <w:t>Fig.  Molecular Structures of the different types of polyoxometalate anions  employed as base catalysts (a) Monomeric metalates (B) iso-polyoxometalates (C) Hetero</w:t>
      </w:r>
      <w:r w:rsidR="00A950FC" w:rsidRPr="00A950FC">
        <w:rPr>
          <w:rFonts w:ascii="Times New Roman" w:eastAsia="TimesLTStd-Roman" w:hAnsi="Times New Roman" w:cs="Times New Roman"/>
          <w:color w:val="000000"/>
          <w:sz w:val="28"/>
          <w:szCs w:val="28"/>
          <w:lang w:val="en-US"/>
        </w:rPr>
        <w:t>-</w:t>
      </w:r>
      <w:r w:rsidRPr="00A950FC">
        <w:rPr>
          <w:rFonts w:ascii="Times New Roman" w:eastAsia="TimesLTStd-Roman" w:hAnsi="Times New Roman" w:cs="Times New Roman"/>
          <w:color w:val="000000"/>
          <w:sz w:val="28"/>
          <w:szCs w:val="28"/>
          <w:lang w:val="en-US"/>
        </w:rPr>
        <w:t>polyoxometalates and (d) Transition metal substituted polyoxometal</w:t>
      </w:r>
      <w:r w:rsidR="00A950FC" w:rsidRPr="00A950FC">
        <w:rPr>
          <w:rFonts w:ascii="Times New Roman" w:eastAsia="TimesLTStd-Roman" w:hAnsi="Times New Roman" w:cs="Times New Roman"/>
          <w:color w:val="000000"/>
          <w:sz w:val="28"/>
          <w:szCs w:val="28"/>
          <w:lang w:val="en-US"/>
        </w:rPr>
        <w:t>a</w:t>
      </w:r>
      <w:r w:rsidRPr="00A950FC">
        <w:rPr>
          <w:rFonts w:ascii="Times New Roman" w:eastAsia="TimesLTStd-Roman" w:hAnsi="Times New Roman" w:cs="Times New Roman"/>
          <w:color w:val="000000"/>
          <w:sz w:val="28"/>
          <w:szCs w:val="28"/>
          <w:lang w:val="en-US"/>
        </w:rPr>
        <w:t>tes</w:t>
      </w:r>
      <w:r w:rsidR="00A950FC" w:rsidRPr="00A950FC">
        <w:rPr>
          <w:rFonts w:ascii="Times New Roman" w:eastAsia="TimesLTStd-Roman" w:hAnsi="Times New Roman" w:cs="Times New Roman"/>
          <w:color w:val="000000"/>
          <w:sz w:val="28"/>
          <w:szCs w:val="28"/>
          <w:lang w:val="en-US"/>
        </w:rPr>
        <w:t xml:space="preserve"> </w:t>
      </w:r>
      <w:r w:rsidRPr="00A950FC">
        <w:rPr>
          <w:rFonts w:ascii="Times New Roman" w:eastAsia="TimesLTStd-Roman" w:hAnsi="Times New Roman" w:cs="Times New Roman"/>
          <w:color w:val="000000"/>
          <w:sz w:val="28"/>
          <w:szCs w:val="28"/>
          <w:lang w:val="en-US"/>
        </w:rPr>
        <w:t>[reproduced from reference 1]</w:t>
      </w:r>
      <w:r w:rsidR="00D42966">
        <w:rPr>
          <w:rFonts w:ascii="Times New Roman" w:eastAsia="TimesLTStd-Roman" w:hAnsi="Times New Roman" w:cs="Times New Roman"/>
          <w:color w:val="000000"/>
          <w:sz w:val="28"/>
          <w:szCs w:val="28"/>
          <w:lang w:val="en-US"/>
        </w:rPr>
        <w:t xml:space="preserve">. The special features of  heteropoly compounds as bases are (1) The charge is distributed uniformly in the structure of the heteropoly compounds (2) </w:t>
      </w:r>
      <w:r w:rsidR="00736EEF">
        <w:rPr>
          <w:rFonts w:ascii="Times New Roman" w:eastAsia="TimesLTStd-Roman" w:hAnsi="Times New Roman" w:cs="Times New Roman"/>
          <w:color w:val="000000"/>
          <w:sz w:val="28"/>
          <w:szCs w:val="28"/>
          <w:lang w:val="en-US"/>
        </w:rPr>
        <w:t>These systems are more thermally and oxidative stable than other organic bases. (3)  The metal-oxo-fragment activates nucleophilic substrates in a specific manner.</w:t>
      </w:r>
      <w:r w:rsidR="00D65EE4">
        <w:rPr>
          <w:rFonts w:ascii="Times New Roman" w:eastAsia="TimesLTStd-Roman" w:hAnsi="Times New Roman" w:cs="Times New Roman"/>
          <w:color w:val="000000"/>
          <w:sz w:val="28"/>
          <w:szCs w:val="28"/>
          <w:lang w:val="en-US"/>
        </w:rPr>
        <w:t xml:space="preserve"> The basicity of the heteropoly compounds is determined by the extent of the negative charge on oxide ions and these are distributed on the surface.</w:t>
      </w:r>
    </w:p>
    <w:p w14:paraId="39819B61" w14:textId="25C77AD1" w:rsidR="00E318C1" w:rsidRPr="00E318C1" w:rsidRDefault="00E318C1" w:rsidP="00E318C1">
      <w:pPr>
        <w:autoSpaceDE w:val="0"/>
        <w:autoSpaceDN w:val="0"/>
        <w:adjustRightInd w:val="0"/>
        <w:rPr>
          <w:rFonts w:ascii="Times New Roman" w:eastAsia="TimesLTStd-Roman" w:hAnsi="Times New Roman" w:cs="Times New Roman"/>
          <w:b/>
          <w:bCs/>
          <w:color w:val="000000"/>
          <w:sz w:val="28"/>
          <w:szCs w:val="28"/>
          <w:lang w:val="en-US"/>
        </w:rPr>
      </w:pPr>
    </w:p>
    <w:p w14:paraId="7BEDD9FF" w14:textId="505B872C" w:rsidR="00AF01E3" w:rsidRDefault="00AF01E3" w:rsidP="001F63D8">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References</w:t>
      </w:r>
    </w:p>
    <w:p w14:paraId="75E23E7D" w14:textId="30BCBDBB" w:rsidR="00AF01E3" w:rsidRDefault="00AF01E3" w:rsidP="001F63D8">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 Majid M Heravi and Fatemeh F Bamoharram, Heteropolyacids as highly efficient and green catalysts for applied organic transformations, Elsevier (20</w:t>
      </w:r>
      <w:r w:rsidR="006E2863">
        <w:rPr>
          <w:rFonts w:ascii="Times New Roman" w:hAnsi="Times New Roman" w:cs="Times New Roman"/>
          <w:color w:val="000000"/>
          <w:sz w:val="28"/>
          <w:szCs w:val="28"/>
          <w:lang w:val="en-US"/>
        </w:rPr>
        <w:t>22</w:t>
      </w:r>
      <w:r>
        <w:rPr>
          <w:rFonts w:ascii="Times New Roman" w:hAnsi="Times New Roman" w:cs="Times New Roman"/>
          <w:color w:val="000000"/>
          <w:sz w:val="28"/>
          <w:szCs w:val="28"/>
          <w:lang w:val="en-US"/>
        </w:rPr>
        <w:t>)</w:t>
      </w:r>
    </w:p>
    <w:p w14:paraId="3E1BC92B" w14:textId="237F3A3B" w:rsidR="00386F25" w:rsidRDefault="001D00B8"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2. </w:t>
      </w:r>
      <w:r w:rsidR="000C70BE">
        <w:rPr>
          <w:rFonts w:ascii="Times New Roman" w:hAnsi="Times New Roman" w:cs="Times New Roman"/>
          <w:color w:val="000000"/>
          <w:sz w:val="28"/>
          <w:szCs w:val="28"/>
          <w:lang w:val="en-US"/>
        </w:rPr>
        <w:t>M. Misono, Unique acid catalysis of heteropoly compounds (heteropolyoxo-metalates) in the solid state, Chem. Commun., 13 (2001) 1141-1152.</w:t>
      </w:r>
    </w:p>
    <w:p w14:paraId="62E9BD34" w14:textId="77777777" w:rsidR="00A90031" w:rsidRDefault="00A90031" w:rsidP="00833199">
      <w:pPr>
        <w:autoSpaceDE w:val="0"/>
        <w:autoSpaceDN w:val="0"/>
        <w:adjustRightInd w:val="0"/>
        <w:jc w:val="both"/>
        <w:rPr>
          <w:rFonts w:ascii="Times New Roman" w:hAnsi="Times New Roman" w:cs="Times New Roman"/>
          <w:color w:val="000000"/>
          <w:sz w:val="28"/>
          <w:szCs w:val="28"/>
          <w:lang w:val="en-US"/>
        </w:rPr>
      </w:pPr>
    </w:p>
    <w:p w14:paraId="4630FA95" w14:textId="3C0C5094" w:rsidR="00386F25" w:rsidRDefault="00386F25"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3.M.Misono, Y.Konishi, M Furuta, Y.Yoneda, surface properties of 12-molydophosphoric acid catalyst, Chem.Lett., 7 709-712 (1978).</w:t>
      </w:r>
    </w:p>
    <w:p w14:paraId="3F7C0BB1" w14:textId="77777777" w:rsidR="00A90031" w:rsidRDefault="00A90031" w:rsidP="00833199">
      <w:pPr>
        <w:autoSpaceDE w:val="0"/>
        <w:autoSpaceDN w:val="0"/>
        <w:adjustRightInd w:val="0"/>
        <w:jc w:val="both"/>
        <w:rPr>
          <w:rFonts w:ascii="Times New Roman" w:hAnsi="Times New Roman" w:cs="Times New Roman"/>
          <w:color w:val="000000"/>
          <w:sz w:val="28"/>
          <w:szCs w:val="28"/>
          <w:lang w:val="en-US"/>
        </w:rPr>
      </w:pPr>
    </w:p>
    <w:p w14:paraId="010ADDB5" w14:textId="159062C2" w:rsidR="00386F25" w:rsidRPr="00455DCC" w:rsidRDefault="00455DCC" w:rsidP="00455DCC">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w:t>
      </w:r>
      <w:r w:rsidR="00386F25" w:rsidRPr="00455DCC">
        <w:rPr>
          <w:rFonts w:ascii="Times New Roman" w:hAnsi="Times New Roman" w:cs="Times New Roman"/>
          <w:color w:val="000000"/>
          <w:sz w:val="28"/>
          <w:szCs w:val="28"/>
          <w:lang w:val="en-US"/>
        </w:rPr>
        <w:t>.Okuhara, N.Misono and M.Misono, Catalytic activity of heteropoly compounds, Adv.in Catalysis,41,113-252 (1996).</w:t>
      </w:r>
    </w:p>
    <w:p w14:paraId="7199BFF4" w14:textId="77777777" w:rsidR="00A90031" w:rsidRPr="00A90031" w:rsidRDefault="00A90031" w:rsidP="00A90031">
      <w:pPr>
        <w:pStyle w:val="ListParagraph"/>
        <w:autoSpaceDE w:val="0"/>
        <w:autoSpaceDN w:val="0"/>
        <w:adjustRightInd w:val="0"/>
        <w:jc w:val="both"/>
        <w:rPr>
          <w:rFonts w:ascii="Times New Roman" w:hAnsi="Times New Roman" w:cs="Times New Roman"/>
          <w:color w:val="000000"/>
          <w:sz w:val="28"/>
          <w:szCs w:val="28"/>
          <w:lang w:val="en-US"/>
        </w:rPr>
      </w:pPr>
    </w:p>
    <w:p w14:paraId="1F6A4E84" w14:textId="7FB185DF" w:rsidR="00EB0D1A" w:rsidRPr="00455DCC" w:rsidRDefault="00455DCC" w:rsidP="00455DCC">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5.</w:t>
      </w:r>
      <w:r w:rsidR="00EB0D1A" w:rsidRPr="00455DCC">
        <w:rPr>
          <w:rFonts w:ascii="Times New Roman" w:hAnsi="Times New Roman" w:cs="Times New Roman"/>
          <w:color w:val="000000"/>
          <w:sz w:val="28"/>
          <w:szCs w:val="28"/>
          <w:lang w:val="en-US"/>
        </w:rPr>
        <w:t>T.Okuhara, T.</w:t>
      </w:r>
      <w:r w:rsidR="00521C78">
        <w:rPr>
          <w:rFonts w:ascii="Times New Roman" w:hAnsi="Times New Roman" w:cs="Times New Roman"/>
          <w:color w:val="000000"/>
          <w:sz w:val="28"/>
          <w:szCs w:val="28"/>
          <w:lang w:val="en-US"/>
        </w:rPr>
        <w:t xml:space="preserve"> </w:t>
      </w:r>
      <w:r w:rsidR="00EB0D1A" w:rsidRPr="00455DCC">
        <w:rPr>
          <w:rFonts w:ascii="Times New Roman" w:hAnsi="Times New Roman" w:cs="Times New Roman"/>
          <w:color w:val="000000"/>
          <w:sz w:val="28"/>
          <w:szCs w:val="28"/>
          <w:lang w:val="en-US"/>
        </w:rPr>
        <w:t>Hashimoto, M,</w:t>
      </w:r>
      <w:r w:rsidR="00521C78">
        <w:rPr>
          <w:rFonts w:ascii="Times New Roman" w:hAnsi="Times New Roman" w:cs="Times New Roman"/>
          <w:color w:val="000000"/>
          <w:sz w:val="28"/>
          <w:szCs w:val="28"/>
          <w:lang w:val="en-US"/>
        </w:rPr>
        <w:t xml:space="preserve"> </w:t>
      </w:r>
      <w:r w:rsidR="00EB0D1A" w:rsidRPr="00455DCC">
        <w:rPr>
          <w:rFonts w:ascii="Times New Roman" w:hAnsi="Times New Roman" w:cs="Times New Roman"/>
          <w:color w:val="000000"/>
          <w:sz w:val="28"/>
          <w:szCs w:val="28"/>
          <w:lang w:val="en-US"/>
        </w:rPr>
        <w:t>Misono,</w:t>
      </w:r>
      <w:r w:rsidR="00FD4C5D" w:rsidRPr="00455DCC">
        <w:rPr>
          <w:rFonts w:ascii="Times New Roman" w:hAnsi="Times New Roman" w:cs="Times New Roman"/>
          <w:color w:val="000000"/>
          <w:sz w:val="28"/>
          <w:szCs w:val="28"/>
          <w:lang w:val="en-US"/>
        </w:rPr>
        <w:t xml:space="preserve"> </w:t>
      </w:r>
      <w:r w:rsidR="00EB0D1A" w:rsidRPr="00455DCC">
        <w:rPr>
          <w:rFonts w:ascii="Times New Roman" w:hAnsi="Times New Roman" w:cs="Times New Roman"/>
          <w:color w:val="000000"/>
          <w:sz w:val="28"/>
          <w:szCs w:val="28"/>
          <w:lang w:val="en-US"/>
        </w:rPr>
        <w:t>Y.Yoneda,</w:t>
      </w:r>
      <w:r w:rsidR="00FD4C5D" w:rsidRPr="00455DCC">
        <w:rPr>
          <w:rFonts w:ascii="Times New Roman" w:hAnsi="Times New Roman" w:cs="Times New Roman"/>
          <w:color w:val="000000"/>
          <w:sz w:val="28"/>
          <w:szCs w:val="28"/>
          <w:lang w:val="en-US"/>
        </w:rPr>
        <w:t xml:space="preserve"> </w:t>
      </w:r>
      <w:r w:rsidR="00EB0D1A" w:rsidRPr="00455DCC">
        <w:rPr>
          <w:rFonts w:ascii="Times New Roman" w:hAnsi="Times New Roman" w:cs="Times New Roman"/>
          <w:color w:val="000000"/>
          <w:sz w:val="28"/>
          <w:szCs w:val="28"/>
          <w:lang w:val="en-US"/>
        </w:rPr>
        <w:t>H.</w:t>
      </w:r>
      <w:r w:rsidR="00521C78">
        <w:rPr>
          <w:rFonts w:ascii="Times New Roman" w:hAnsi="Times New Roman" w:cs="Times New Roman"/>
          <w:color w:val="000000"/>
          <w:sz w:val="28"/>
          <w:szCs w:val="28"/>
          <w:lang w:val="en-US"/>
        </w:rPr>
        <w:t xml:space="preserve"> </w:t>
      </w:r>
      <w:r w:rsidR="00EB0D1A" w:rsidRPr="00455DCC">
        <w:rPr>
          <w:rFonts w:ascii="Times New Roman" w:hAnsi="Times New Roman" w:cs="Times New Roman"/>
          <w:color w:val="000000"/>
          <w:sz w:val="28"/>
          <w:szCs w:val="28"/>
          <w:lang w:val="en-US"/>
        </w:rPr>
        <w:t>Nijyama, Y.Saito, E.Echigoya, Evidence for Pseudo-liquid phase in the dehydration</w:t>
      </w:r>
      <w:r w:rsidR="00E929E5" w:rsidRPr="00455DCC">
        <w:rPr>
          <w:rFonts w:ascii="Times New Roman" w:hAnsi="Times New Roman" w:cs="Times New Roman"/>
          <w:color w:val="000000"/>
          <w:sz w:val="28"/>
          <w:szCs w:val="28"/>
          <w:lang w:val="en-US"/>
        </w:rPr>
        <w:t xml:space="preserve"> </w:t>
      </w:r>
      <w:r w:rsidR="00EB0D1A" w:rsidRPr="00455DCC">
        <w:rPr>
          <w:rFonts w:ascii="Times New Roman" w:hAnsi="Times New Roman" w:cs="Times New Roman"/>
          <w:color w:val="000000"/>
          <w:sz w:val="28"/>
          <w:szCs w:val="28"/>
          <w:lang w:val="en-US"/>
        </w:rPr>
        <w:t>of isopropanol over H</w:t>
      </w:r>
      <w:r w:rsidR="00EB0D1A" w:rsidRPr="00455DCC">
        <w:rPr>
          <w:rFonts w:ascii="Times New Roman" w:hAnsi="Times New Roman" w:cs="Times New Roman"/>
          <w:color w:val="000000"/>
          <w:sz w:val="28"/>
          <w:szCs w:val="28"/>
          <w:vertAlign w:val="subscript"/>
          <w:lang w:val="en-US"/>
        </w:rPr>
        <w:t>3</w:t>
      </w:r>
      <w:r w:rsidR="00EB0D1A" w:rsidRPr="00455DCC">
        <w:rPr>
          <w:rFonts w:ascii="Times New Roman" w:hAnsi="Times New Roman" w:cs="Times New Roman"/>
          <w:color w:val="000000"/>
          <w:sz w:val="28"/>
          <w:szCs w:val="28"/>
          <w:lang w:val="en-US"/>
        </w:rPr>
        <w:t>PW</w:t>
      </w:r>
      <w:r w:rsidR="00EB0D1A" w:rsidRPr="00455DCC">
        <w:rPr>
          <w:rFonts w:ascii="Times New Roman" w:hAnsi="Times New Roman" w:cs="Times New Roman"/>
          <w:color w:val="000000"/>
          <w:sz w:val="28"/>
          <w:szCs w:val="28"/>
          <w:vertAlign w:val="subscript"/>
          <w:lang w:val="en-US"/>
        </w:rPr>
        <w:t>12</w:t>
      </w:r>
      <w:r w:rsidR="001C6DFE" w:rsidRPr="00455DCC">
        <w:rPr>
          <w:rFonts w:ascii="Times New Roman" w:hAnsi="Times New Roman" w:cs="Times New Roman"/>
          <w:color w:val="000000"/>
          <w:sz w:val="28"/>
          <w:szCs w:val="28"/>
          <w:lang w:val="en-US"/>
        </w:rPr>
        <w:t>O</w:t>
      </w:r>
      <w:r w:rsidR="001C6DFE" w:rsidRPr="00455DCC">
        <w:rPr>
          <w:rFonts w:ascii="Times New Roman" w:hAnsi="Times New Roman" w:cs="Times New Roman"/>
          <w:color w:val="000000"/>
          <w:sz w:val="28"/>
          <w:szCs w:val="28"/>
          <w:vertAlign w:val="subscript"/>
          <w:lang w:val="en-US"/>
        </w:rPr>
        <w:t>40</w:t>
      </w:r>
      <w:r w:rsidR="001C6DFE" w:rsidRPr="00455DCC">
        <w:rPr>
          <w:rFonts w:ascii="Times New Roman" w:hAnsi="Times New Roman" w:cs="Times New Roman"/>
          <w:color w:val="000000"/>
          <w:sz w:val="28"/>
          <w:szCs w:val="28"/>
          <w:lang w:val="en-US"/>
        </w:rPr>
        <w:t>,Chem.Lett.,12,573-576 (1983)</w:t>
      </w:r>
      <w:r w:rsidR="00407ED7" w:rsidRPr="00455DCC">
        <w:rPr>
          <w:rFonts w:ascii="Times New Roman" w:hAnsi="Times New Roman" w:cs="Times New Roman"/>
          <w:color w:val="000000"/>
          <w:sz w:val="28"/>
          <w:szCs w:val="28"/>
          <w:lang w:val="en-US"/>
        </w:rPr>
        <w:t>.</w:t>
      </w:r>
    </w:p>
    <w:p w14:paraId="210A8747" w14:textId="77777777" w:rsidR="00A90031" w:rsidRPr="00A90031" w:rsidRDefault="00A90031" w:rsidP="00A90031">
      <w:pPr>
        <w:pStyle w:val="ListParagraph"/>
        <w:autoSpaceDE w:val="0"/>
        <w:autoSpaceDN w:val="0"/>
        <w:adjustRightInd w:val="0"/>
        <w:jc w:val="both"/>
        <w:rPr>
          <w:rFonts w:ascii="Times New Roman" w:hAnsi="Times New Roman" w:cs="Times New Roman"/>
          <w:color w:val="000000"/>
          <w:sz w:val="28"/>
          <w:szCs w:val="28"/>
          <w:lang w:val="en-US"/>
        </w:rPr>
      </w:pPr>
    </w:p>
    <w:p w14:paraId="01E70F01" w14:textId="3D03DCC2" w:rsidR="00407ED7" w:rsidRPr="00455DCC" w:rsidRDefault="00455DCC" w:rsidP="00455DCC">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6.</w:t>
      </w:r>
      <w:r w:rsidR="00407ED7" w:rsidRPr="00455DCC">
        <w:rPr>
          <w:rFonts w:ascii="Times New Roman" w:hAnsi="Times New Roman" w:cs="Times New Roman"/>
          <w:color w:val="000000"/>
          <w:sz w:val="28"/>
          <w:szCs w:val="28"/>
          <w:lang w:val="en-US"/>
        </w:rPr>
        <w:t>K.Weissermel and H.J.Arpe, Industrial Organic Chemistry, John W</w:t>
      </w:r>
      <w:r w:rsidR="00E929E5" w:rsidRPr="00455DCC">
        <w:rPr>
          <w:rFonts w:ascii="Times New Roman" w:hAnsi="Times New Roman" w:cs="Times New Roman"/>
          <w:color w:val="000000"/>
          <w:sz w:val="28"/>
          <w:szCs w:val="28"/>
          <w:lang w:val="en-US"/>
        </w:rPr>
        <w:t>i</w:t>
      </w:r>
      <w:r w:rsidR="00407ED7" w:rsidRPr="00455DCC">
        <w:rPr>
          <w:rFonts w:ascii="Times New Roman" w:hAnsi="Times New Roman" w:cs="Times New Roman"/>
          <w:color w:val="000000"/>
          <w:sz w:val="28"/>
          <w:szCs w:val="28"/>
          <w:lang w:val="en-US"/>
        </w:rPr>
        <w:t>ley and sons (2008).</w:t>
      </w:r>
    </w:p>
    <w:p w14:paraId="3458ABEC" w14:textId="77777777" w:rsidR="00A90031" w:rsidRPr="00A90031" w:rsidRDefault="00A90031" w:rsidP="00A90031">
      <w:pPr>
        <w:autoSpaceDE w:val="0"/>
        <w:autoSpaceDN w:val="0"/>
        <w:adjustRightInd w:val="0"/>
        <w:ind w:left="360"/>
        <w:jc w:val="both"/>
        <w:rPr>
          <w:rFonts w:ascii="Times New Roman" w:hAnsi="Times New Roman" w:cs="Times New Roman"/>
          <w:color w:val="000000"/>
          <w:sz w:val="28"/>
          <w:szCs w:val="28"/>
          <w:lang w:val="en-US"/>
        </w:rPr>
      </w:pPr>
    </w:p>
    <w:p w14:paraId="1A476AAC" w14:textId="5869BA6A" w:rsidR="00407ED7" w:rsidRDefault="00407ED7"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w:t>
      </w:r>
      <w:r w:rsidR="00A90031">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M.Misono, and N.</w:t>
      </w:r>
      <w:r w:rsidR="00521C78">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Nojiri, Recent progress in Catalytic technology in Japan, Appl.Catal., 64,1-30 (1990).</w:t>
      </w:r>
      <w:r w:rsidR="00A90031">
        <w:rPr>
          <w:rFonts w:ascii="Times New Roman" w:hAnsi="Times New Roman" w:cs="Times New Roman"/>
          <w:color w:val="000000"/>
          <w:sz w:val="28"/>
          <w:szCs w:val="28"/>
          <w:lang w:val="en-US"/>
        </w:rPr>
        <w:t xml:space="preserve"> </w:t>
      </w:r>
    </w:p>
    <w:p w14:paraId="23DE65E5" w14:textId="77777777" w:rsidR="00A90031" w:rsidRDefault="00A90031" w:rsidP="00833199">
      <w:pPr>
        <w:autoSpaceDE w:val="0"/>
        <w:autoSpaceDN w:val="0"/>
        <w:adjustRightInd w:val="0"/>
        <w:jc w:val="both"/>
        <w:rPr>
          <w:rFonts w:ascii="Times New Roman" w:hAnsi="Times New Roman" w:cs="Times New Roman"/>
          <w:color w:val="000000"/>
          <w:sz w:val="28"/>
          <w:szCs w:val="28"/>
          <w:lang w:val="en-US"/>
        </w:rPr>
      </w:pPr>
    </w:p>
    <w:p w14:paraId="61780427" w14:textId="499FAA5E" w:rsidR="00407ED7" w:rsidRDefault="00407ED7"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8.Y.Izumi, Hydration/hydrolysis by solid acids, Catal.</w:t>
      </w:r>
      <w:r w:rsidR="00E929E5">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Today, 33,371-409 (1997).</w:t>
      </w:r>
    </w:p>
    <w:p w14:paraId="0D57BB95" w14:textId="77777777" w:rsidR="00A90031" w:rsidRDefault="00A90031" w:rsidP="00833199">
      <w:pPr>
        <w:autoSpaceDE w:val="0"/>
        <w:autoSpaceDN w:val="0"/>
        <w:adjustRightInd w:val="0"/>
        <w:jc w:val="both"/>
        <w:rPr>
          <w:rFonts w:ascii="Times New Roman" w:hAnsi="Times New Roman" w:cs="Times New Roman"/>
          <w:color w:val="000000"/>
          <w:sz w:val="28"/>
          <w:szCs w:val="28"/>
          <w:lang w:val="en-US"/>
        </w:rPr>
      </w:pPr>
    </w:p>
    <w:p w14:paraId="61CC75FD" w14:textId="79C3F806" w:rsidR="00407ED7" w:rsidRDefault="00407ED7"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9. Y.Izumi, K.Urade, and M.Onaka, Zeolite, clay and heteropoly acids in Organic Reactions, Kodansha/VCH Tokyo (1992).</w:t>
      </w:r>
    </w:p>
    <w:p w14:paraId="6E0F0785" w14:textId="77777777" w:rsidR="00A90031" w:rsidRDefault="00A90031" w:rsidP="00833199">
      <w:pPr>
        <w:autoSpaceDE w:val="0"/>
        <w:autoSpaceDN w:val="0"/>
        <w:adjustRightInd w:val="0"/>
        <w:jc w:val="both"/>
        <w:rPr>
          <w:rFonts w:ascii="Times New Roman" w:hAnsi="Times New Roman" w:cs="Times New Roman"/>
          <w:color w:val="000000"/>
          <w:sz w:val="28"/>
          <w:szCs w:val="28"/>
          <w:lang w:val="en-US"/>
        </w:rPr>
      </w:pPr>
    </w:p>
    <w:p w14:paraId="52FE32C0" w14:textId="51A07792" w:rsidR="00407ED7" w:rsidRDefault="00407ED7"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10.</w:t>
      </w:r>
      <w:r w:rsidR="00C82EB7">
        <w:rPr>
          <w:rFonts w:ascii="Times New Roman" w:hAnsi="Times New Roman" w:cs="Times New Roman"/>
          <w:color w:val="000000"/>
          <w:sz w:val="28"/>
          <w:szCs w:val="28"/>
          <w:lang w:val="en-US"/>
        </w:rPr>
        <w:t xml:space="preserve">A.Aoshima, S.Tonomura, and S.Yamamatsu, New </w:t>
      </w:r>
      <w:r w:rsidR="00E929E5">
        <w:rPr>
          <w:rFonts w:ascii="Times New Roman" w:hAnsi="Times New Roman" w:cs="Times New Roman"/>
          <w:color w:val="000000"/>
          <w:sz w:val="28"/>
          <w:szCs w:val="28"/>
          <w:lang w:val="en-US"/>
        </w:rPr>
        <w:t>Synthetic</w:t>
      </w:r>
      <w:r w:rsidR="00C82EB7">
        <w:rPr>
          <w:rFonts w:ascii="Times New Roman" w:hAnsi="Times New Roman" w:cs="Times New Roman"/>
          <w:color w:val="000000"/>
          <w:sz w:val="28"/>
          <w:szCs w:val="28"/>
          <w:lang w:val="en-US"/>
        </w:rPr>
        <w:t xml:space="preserve"> route of polyoxytetramethlene</w:t>
      </w:r>
      <w:r w:rsidR="00FD4C5D">
        <w:rPr>
          <w:rFonts w:ascii="Times New Roman" w:hAnsi="Times New Roman" w:cs="Times New Roman"/>
          <w:color w:val="000000"/>
          <w:sz w:val="28"/>
          <w:szCs w:val="28"/>
          <w:lang w:val="en-US"/>
        </w:rPr>
        <w:t xml:space="preserve"> </w:t>
      </w:r>
      <w:r w:rsidR="00C82EB7">
        <w:rPr>
          <w:rFonts w:ascii="Times New Roman" w:hAnsi="Times New Roman" w:cs="Times New Roman"/>
          <w:color w:val="000000"/>
          <w:sz w:val="28"/>
          <w:szCs w:val="28"/>
          <w:lang w:val="en-US"/>
        </w:rPr>
        <w:t>glycol by use of heteropoly acids as catalyst, Polym.Adv.Technol., 1, 127-132 (1990).</w:t>
      </w:r>
    </w:p>
    <w:p w14:paraId="1417F86E" w14:textId="77777777" w:rsidR="00A90031" w:rsidRDefault="00A90031" w:rsidP="00833199">
      <w:pPr>
        <w:autoSpaceDE w:val="0"/>
        <w:autoSpaceDN w:val="0"/>
        <w:adjustRightInd w:val="0"/>
        <w:jc w:val="both"/>
        <w:rPr>
          <w:rFonts w:ascii="Times New Roman" w:hAnsi="Times New Roman" w:cs="Times New Roman"/>
          <w:color w:val="000000"/>
          <w:sz w:val="28"/>
          <w:szCs w:val="28"/>
          <w:lang w:val="en-US"/>
        </w:rPr>
      </w:pPr>
    </w:p>
    <w:p w14:paraId="22AEE4BE" w14:textId="76A24603" w:rsidR="00407ED7" w:rsidRDefault="00407ED7"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11.J.N.Armor, New catalytic technology commercialized in the USA during 19901, Appl.Catal., A.Gen.,222,407-426 (2001).</w:t>
      </w:r>
    </w:p>
    <w:p w14:paraId="4A64C7D1" w14:textId="77777777" w:rsidR="00A90031" w:rsidRDefault="00A90031" w:rsidP="00833199">
      <w:pPr>
        <w:autoSpaceDE w:val="0"/>
        <w:autoSpaceDN w:val="0"/>
        <w:adjustRightInd w:val="0"/>
        <w:jc w:val="both"/>
        <w:rPr>
          <w:rFonts w:ascii="Times New Roman" w:hAnsi="Times New Roman" w:cs="Times New Roman"/>
          <w:color w:val="000000"/>
          <w:sz w:val="28"/>
          <w:szCs w:val="28"/>
          <w:lang w:val="en-US"/>
        </w:rPr>
      </w:pPr>
    </w:p>
    <w:p w14:paraId="4290D85B" w14:textId="175277F7" w:rsidR="00407ED7" w:rsidRDefault="00407ED7"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12.</w:t>
      </w:r>
      <w:r w:rsidR="00C82EB7">
        <w:rPr>
          <w:rFonts w:ascii="Times New Roman" w:hAnsi="Times New Roman" w:cs="Times New Roman"/>
          <w:color w:val="000000"/>
          <w:sz w:val="28"/>
          <w:szCs w:val="28"/>
          <w:lang w:val="en-US"/>
        </w:rPr>
        <w:t xml:space="preserve"> K.I.Sano, H,Uchida and S.Wakabayashi, A New Process for acetic acid production by direct oxidation of ethylene, Catal.Surv.Jpn., 3,55-60 (1999).</w:t>
      </w:r>
    </w:p>
    <w:p w14:paraId="51D10CCE" w14:textId="77777777" w:rsidR="00A90031" w:rsidRDefault="00A90031" w:rsidP="00833199">
      <w:pPr>
        <w:autoSpaceDE w:val="0"/>
        <w:autoSpaceDN w:val="0"/>
        <w:adjustRightInd w:val="0"/>
        <w:jc w:val="both"/>
        <w:rPr>
          <w:rFonts w:ascii="Times New Roman" w:hAnsi="Times New Roman" w:cs="Times New Roman"/>
          <w:color w:val="000000"/>
          <w:sz w:val="28"/>
          <w:szCs w:val="28"/>
          <w:lang w:val="en-US"/>
        </w:rPr>
      </w:pPr>
    </w:p>
    <w:p w14:paraId="05550A46" w14:textId="5BE51F04" w:rsidR="00407ED7" w:rsidRDefault="00407ED7"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13. M.J.Howard, G J Sunley, A.D.Ppp</w:t>
      </w:r>
      <w:r w:rsidR="00FD4C5D">
        <w:rPr>
          <w:rFonts w:ascii="Times New Roman" w:hAnsi="Times New Roman" w:cs="Times New Roman"/>
          <w:color w:val="000000"/>
          <w:sz w:val="28"/>
          <w:szCs w:val="28"/>
          <w:lang w:val="en-US"/>
        </w:rPr>
        <w:t>l</w:t>
      </w:r>
      <w:r>
        <w:rPr>
          <w:rFonts w:ascii="Times New Roman" w:hAnsi="Times New Roman" w:cs="Times New Roman"/>
          <w:color w:val="000000"/>
          <w:sz w:val="28"/>
          <w:szCs w:val="28"/>
          <w:lang w:val="en-US"/>
        </w:rPr>
        <w:t>e. R.J.Watt, B.K.Sharma, New acetyl</w:t>
      </w:r>
      <w:r w:rsidR="00C82EB7">
        <w:rPr>
          <w:rFonts w:ascii="Times New Roman" w:hAnsi="Times New Roman" w:cs="Times New Roman"/>
          <w:color w:val="000000"/>
          <w:sz w:val="28"/>
          <w:szCs w:val="28"/>
          <w:lang w:val="en-US"/>
        </w:rPr>
        <w:t>s technologies from BP chemicals in Studies in Surface Science and Catalysis, Vol 121 (Elsevier) pp.61-68 (1999).</w:t>
      </w:r>
    </w:p>
    <w:p w14:paraId="7FE3B0AB" w14:textId="77777777" w:rsidR="00A90031" w:rsidRDefault="00A90031" w:rsidP="00833199">
      <w:pPr>
        <w:autoSpaceDE w:val="0"/>
        <w:autoSpaceDN w:val="0"/>
        <w:adjustRightInd w:val="0"/>
        <w:jc w:val="both"/>
        <w:rPr>
          <w:rFonts w:ascii="Times New Roman" w:hAnsi="Times New Roman" w:cs="Times New Roman"/>
          <w:color w:val="000000"/>
          <w:sz w:val="28"/>
          <w:szCs w:val="28"/>
          <w:lang w:val="en-US"/>
        </w:rPr>
      </w:pPr>
    </w:p>
    <w:p w14:paraId="14741D3C" w14:textId="5CFD969E" w:rsidR="007E7248" w:rsidRDefault="007E7248"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14. M.Bonchio, M.Cararo, G.Scorrano, E.Fontananova and E.Drioli, Hetergeneous photooxidation of alcohols in water by photocatalytic membranes incorporating decatungstate, Adv.Synth.Catal., 345,1119-1126 (2003);  </w:t>
      </w:r>
      <w:r w:rsidR="00AF4CAE">
        <w:rPr>
          <w:rFonts w:ascii="Times New Roman" w:hAnsi="Times New Roman" w:cs="Times New Roman"/>
          <w:color w:val="000000"/>
          <w:sz w:val="28"/>
          <w:szCs w:val="28"/>
          <w:lang w:val="en-US"/>
        </w:rPr>
        <w:t>S.Farhadi, M.Afshari, M.Maleki amd Z.Babazadeh, Photocatalytic oxidation of primary and second benzylic alcohols to carbonyl compounds catalyzed by H</w:t>
      </w:r>
      <w:r w:rsidR="00AF4CAE">
        <w:rPr>
          <w:rFonts w:ascii="Times New Roman" w:hAnsi="Times New Roman" w:cs="Times New Roman"/>
          <w:color w:val="000000"/>
          <w:sz w:val="28"/>
          <w:szCs w:val="28"/>
          <w:vertAlign w:val="subscript"/>
          <w:lang w:val="en-US"/>
        </w:rPr>
        <w:t>3</w:t>
      </w:r>
      <w:r w:rsidR="00AF4CAE">
        <w:rPr>
          <w:rFonts w:ascii="Times New Roman" w:hAnsi="Times New Roman" w:cs="Times New Roman"/>
          <w:color w:val="000000"/>
          <w:sz w:val="28"/>
          <w:szCs w:val="28"/>
          <w:lang w:val="en-US"/>
        </w:rPr>
        <w:t>PW</w:t>
      </w:r>
      <w:r w:rsidR="00AF4CAE">
        <w:rPr>
          <w:rFonts w:ascii="Times New Roman" w:hAnsi="Times New Roman" w:cs="Times New Roman"/>
          <w:color w:val="000000"/>
          <w:sz w:val="28"/>
          <w:szCs w:val="28"/>
          <w:vertAlign w:val="subscript"/>
          <w:lang w:val="en-US"/>
        </w:rPr>
        <w:t>12</w:t>
      </w:r>
      <w:r w:rsidR="00AF4CAE">
        <w:rPr>
          <w:rFonts w:ascii="Times New Roman" w:hAnsi="Times New Roman" w:cs="Times New Roman"/>
          <w:color w:val="000000"/>
          <w:sz w:val="28"/>
          <w:szCs w:val="28"/>
          <w:lang w:val="en-US"/>
        </w:rPr>
        <w:t>O</w:t>
      </w:r>
      <w:r w:rsidR="00AF4CAE">
        <w:rPr>
          <w:rFonts w:ascii="Times New Roman" w:hAnsi="Times New Roman" w:cs="Times New Roman"/>
          <w:color w:val="000000"/>
          <w:sz w:val="28"/>
          <w:szCs w:val="28"/>
          <w:vertAlign w:val="subscript"/>
          <w:lang w:val="en-US"/>
        </w:rPr>
        <w:t>40</w:t>
      </w:r>
      <w:r w:rsidR="00AF4CAE">
        <w:rPr>
          <w:rFonts w:ascii="Times New Roman" w:hAnsi="Times New Roman" w:cs="Times New Roman"/>
          <w:color w:val="000000"/>
          <w:sz w:val="28"/>
          <w:szCs w:val="28"/>
          <w:lang w:val="en-US"/>
        </w:rPr>
        <w:t>/SiO</w:t>
      </w:r>
      <w:r w:rsidR="00AF4CAE">
        <w:rPr>
          <w:rFonts w:ascii="Times New Roman" w:hAnsi="Times New Roman" w:cs="Times New Roman"/>
          <w:color w:val="000000"/>
          <w:sz w:val="28"/>
          <w:szCs w:val="28"/>
          <w:vertAlign w:val="subscript"/>
          <w:lang w:val="en-US"/>
        </w:rPr>
        <w:t>2</w:t>
      </w:r>
      <w:r w:rsidR="00AF4CAE">
        <w:rPr>
          <w:rFonts w:ascii="Times New Roman" w:hAnsi="Times New Roman" w:cs="Times New Roman"/>
          <w:color w:val="000000"/>
          <w:sz w:val="28"/>
          <w:szCs w:val="28"/>
          <w:lang w:val="en-US"/>
        </w:rPr>
        <w:t xml:space="preserve"> under oxygen atmosphere, Tetrahedron Lett., 46,8483-8486 (2005);  A.Troups, A.Hiskia and E.Papaconstantinou, Synthesis of metal nanoparticles by using polyoxometalates as photocatalysts and stabilizers, Angew.Chem.Int.Ed., 41,1911-1914 (2002).</w:t>
      </w:r>
    </w:p>
    <w:p w14:paraId="0788070A" w14:textId="77777777" w:rsidR="00A90031" w:rsidRDefault="00A90031" w:rsidP="00833199">
      <w:pPr>
        <w:autoSpaceDE w:val="0"/>
        <w:autoSpaceDN w:val="0"/>
        <w:adjustRightInd w:val="0"/>
        <w:jc w:val="both"/>
        <w:rPr>
          <w:rFonts w:ascii="Times New Roman" w:hAnsi="Times New Roman" w:cs="Times New Roman"/>
          <w:color w:val="000000"/>
          <w:sz w:val="28"/>
          <w:szCs w:val="28"/>
          <w:lang w:val="en-US"/>
        </w:rPr>
      </w:pPr>
    </w:p>
    <w:p w14:paraId="23AF2755" w14:textId="0882C3BB" w:rsidR="00AF4CAE" w:rsidRDefault="00AF4CAE"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15. M.Schulz, C.Paulik, and G.Knor, Studies on the selective two-electron photo-oxidation of benzene to phenol using polyoxometaltes wafer and simulated solar radiation, J.Mol.Catal., A347, 60-64 (2011).</w:t>
      </w:r>
    </w:p>
    <w:p w14:paraId="1B9BA026" w14:textId="77777777" w:rsidR="00A90031" w:rsidRDefault="00A90031" w:rsidP="00833199">
      <w:pPr>
        <w:autoSpaceDE w:val="0"/>
        <w:autoSpaceDN w:val="0"/>
        <w:adjustRightInd w:val="0"/>
        <w:jc w:val="both"/>
        <w:rPr>
          <w:rFonts w:ascii="Times New Roman" w:hAnsi="Times New Roman" w:cs="Times New Roman"/>
          <w:color w:val="000000"/>
          <w:sz w:val="28"/>
          <w:szCs w:val="28"/>
          <w:lang w:val="en-US"/>
        </w:rPr>
      </w:pPr>
    </w:p>
    <w:p w14:paraId="75CB464F" w14:textId="3C5B82A9" w:rsidR="00AF4CAE" w:rsidRDefault="00AF4CAE"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16. M.Bonchio, M/Carraro, G.Scorrano and A.Bagno, Photooxidation in water by new hybrid </w:t>
      </w:r>
      <w:r w:rsidR="00130A3D">
        <w:rPr>
          <w:rFonts w:ascii="Times New Roman" w:hAnsi="Times New Roman" w:cs="Times New Roman"/>
          <w:color w:val="000000"/>
          <w:sz w:val="28"/>
          <w:szCs w:val="28"/>
          <w:lang w:val="en-US"/>
        </w:rPr>
        <w:t>molecular photocatalysts integrating an organic sensitizer with polyoxometalte core, Adv.Synth.Catal., 346,648-654 (2004).</w:t>
      </w:r>
    </w:p>
    <w:p w14:paraId="1DB0515B" w14:textId="77777777" w:rsidR="00A90031" w:rsidRDefault="00A90031" w:rsidP="00833199">
      <w:pPr>
        <w:autoSpaceDE w:val="0"/>
        <w:autoSpaceDN w:val="0"/>
        <w:adjustRightInd w:val="0"/>
        <w:jc w:val="both"/>
        <w:rPr>
          <w:rFonts w:ascii="Times New Roman" w:hAnsi="Times New Roman" w:cs="Times New Roman"/>
          <w:color w:val="000000"/>
          <w:sz w:val="28"/>
          <w:szCs w:val="28"/>
          <w:lang w:val="en-US"/>
        </w:rPr>
      </w:pPr>
    </w:p>
    <w:p w14:paraId="769525CC" w14:textId="102DE03C" w:rsidR="00130A3D" w:rsidRDefault="00130A3D"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17. A.Molinari, G.Varani, E.Polo, E.Vaccari and A.Maldotti, Photocatalytic activity of heterogenized [W</w:t>
      </w:r>
      <w:r>
        <w:rPr>
          <w:rFonts w:ascii="Times New Roman" w:hAnsi="Times New Roman" w:cs="Times New Roman"/>
          <w:color w:val="000000"/>
          <w:sz w:val="28"/>
          <w:szCs w:val="28"/>
          <w:vertAlign w:val="subscript"/>
          <w:lang w:val="en-US"/>
        </w:rPr>
        <w:t>10</w:t>
      </w:r>
      <w:r>
        <w:rPr>
          <w:rFonts w:ascii="Times New Roman" w:hAnsi="Times New Roman" w:cs="Times New Roman"/>
          <w:color w:val="000000"/>
          <w:sz w:val="28"/>
          <w:szCs w:val="28"/>
          <w:lang w:val="en-US"/>
        </w:rPr>
        <w:t>O</w:t>
      </w:r>
      <w:r>
        <w:rPr>
          <w:rFonts w:ascii="Times New Roman" w:hAnsi="Times New Roman" w:cs="Times New Roman"/>
          <w:color w:val="000000"/>
          <w:sz w:val="28"/>
          <w:szCs w:val="28"/>
          <w:vertAlign w:val="subscript"/>
          <w:lang w:val="en-US"/>
        </w:rPr>
        <w:t>32</w:t>
      </w:r>
      <w:r>
        <w:rPr>
          <w:rFonts w:ascii="Times New Roman" w:hAnsi="Times New Roman" w:cs="Times New Roman"/>
          <w:color w:val="000000"/>
          <w:sz w:val="28"/>
          <w:szCs w:val="28"/>
          <w:lang w:val="en-US"/>
        </w:rPr>
        <w:t>]</w:t>
      </w:r>
      <w:r>
        <w:rPr>
          <w:rFonts w:ascii="Times New Roman" w:hAnsi="Times New Roman" w:cs="Times New Roman"/>
          <w:color w:val="000000"/>
          <w:sz w:val="28"/>
          <w:szCs w:val="28"/>
          <w:vertAlign w:val="superscript"/>
          <w:lang w:val="en-US"/>
        </w:rPr>
        <w:t>4-</w:t>
      </w:r>
      <w:r>
        <w:rPr>
          <w:rFonts w:ascii="Times New Roman" w:hAnsi="Times New Roman" w:cs="Times New Roman"/>
          <w:color w:val="000000"/>
          <w:sz w:val="28"/>
          <w:szCs w:val="28"/>
          <w:lang w:val="en-US"/>
        </w:rPr>
        <w:t xml:space="preserve"> in the bromide-assisted bromination of arenes and alkenes in the presence of oxygen, J.Mol.Catal.,A 262,156-163 (2007).</w:t>
      </w:r>
    </w:p>
    <w:p w14:paraId="4B001EE9" w14:textId="77777777" w:rsidR="00A90031" w:rsidRDefault="00A90031" w:rsidP="00833199">
      <w:pPr>
        <w:autoSpaceDE w:val="0"/>
        <w:autoSpaceDN w:val="0"/>
        <w:adjustRightInd w:val="0"/>
        <w:jc w:val="both"/>
        <w:rPr>
          <w:rFonts w:ascii="Times New Roman" w:hAnsi="Times New Roman" w:cs="Times New Roman"/>
          <w:color w:val="000000"/>
          <w:sz w:val="28"/>
          <w:szCs w:val="28"/>
          <w:lang w:val="en-US"/>
        </w:rPr>
      </w:pPr>
    </w:p>
    <w:p w14:paraId="0C208843" w14:textId="5EAEA490" w:rsidR="00130A3D" w:rsidRDefault="00130A3D"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18. </w:t>
      </w:r>
      <w:r w:rsidR="00AF5675">
        <w:rPr>
          <w:rFonts w:ascii="Times New Roman" w:hAnsi="Times New Roman" w:cs="Times New Roman"/>
          <w:color w:val="000000"/>
          <w:sz w:val="28"/>
          <w:szCs w:val="28"/>
          <w:lang w:val="en-US"/>
        </w:rPr>
        <w:t>A.M.</w:t>
      </w:r>
      <w:r w:rsidR="00CD06A8">
        <w:rPr>
          <w:rFonts w:ascii="Times New Roman" w:hAnsi="Times New Roman" w:cs="Times New Roman"/>
          <w:color w:val="000000"/>
          <w:sz w:val="28"/>
          <w:szCs w:val="28"/>
          <w:lang w:val="en-US"/>
        </w:rPr>
        <w:t xml:space="preserve"> </w:t>
      </w:r>
      <w:r w:rsidR="00AF5675">
        <w:rPr>
          <w:rFonts w:ascii="Times New Roman" w:hAnsi="Times New Roman" w:cs="Times New Roman"/>
          <w:color w:val="000000"/>
          <w:sz w:val="28"/>
          <w:szCs w:val="28"/>
          <w:lang w:val="en-US"/>
        </w:rPr>
        <w:t>Khenkin, I.</w:t>
      </w:r>
      <w:r w:rsidR="00CD06A8">
        <w:rPr>
          <w:rFonts w:ascii="Times New Roman" w:hAnsi="Times New Roman" w:cs="Times New Roman"/>
          <w:color w:val="000000"/>
          <w:sz w:val="28"/>
          <w:szCs w:val="28"/>
          <w:lang w:val="en-US"/>
        </w:rPr>
        <w:t xml:space="preserve"> </w:t>
      </w:r>
      <w:r w:rsidR="00AF5675">
        <w:rPr>
          <w:rFonts w:ascii="Times New Roman" w:hAnsi="Times New Roman" w:cs="Times New Roman"/>
          <w:color w:val="000000"/>
          <w:sz w:val="28"/>
          <w:szCs w:val="28"/>
          <w:lang w:val="en-US"/>
        </w:rPr>
        <w:t>Ehremenko, L.</w:t>
      </w:r>
      <w:r w:rsidR="00CD06A8">
        <w:rPr>
          <w:rFonts w:ascii="Times New Roman" w:hAnsi="Times New Roman" w:cs="Times New Roman"/>
          <w:color w:val="000000"/>
          <w:sz w:val="28"/>
          <w:szCs w:val="28"/>
          <w:lang w:val="en-US"/>
        </w:rPr>
        <w:t xml:space="preserve"> </w:t>
      </w:r>
      <w:r w:rsidR="00AF5675">
        <w:rPr>
          <w:rFonts w:ascii="Times New Roman" w:hAnsi="Times New Roman" w:cs="Times New Roman"/>
          <w:color w:val="000000"/>
          <w:sz w:val="28"/>
          <w:szCs w:val="28"/>
          <w:lang w:val="en-US"/>
        </w:rPr>
        <w:t>Weiner, J.M.</w:t>
      </w:r>
      <w:r w:rsidR="00CD06A8">
        <w:rPr>
          <w:rFonts w:ascii="Times New Roman" w:hAnsi="Times New Roman" w:cs="Times New Roman"/>
          <w:color w:val="000000"/>
          <w:sz w:val="28"/>
          <w:szCs w:val="28"/>
          <w:lang w:val="en-US"/>
        </w:rPr>
        <w:t xml:space="preserve"> </w:t>
      </w:r>
      <w:r w:rsidR="00AF5675">
        <w:rPr>
          <w:rFonts w:ascii="Times New Roman" w:hAnsi="Times New Roman" w:cs="Times New Roman"/>
          <w:color w:val="000000"/>
          <w:sz w:val="28"/>
          <w:szCs w:val="28"/>
          <w:lang w:val="en-US"/>
        </w:rPr>
        <w:t>Martin and R.</w:t>
      </w:r>
      <w:r w:rsidR="00CD06A8">
        <w:rPr>
          <w:rFonts w:ascii="Times New Roman" w:hAnsi="Times New Roman" w:cs="Times New Roman"/>
          <w:color w:val="000000"/>
          <w:sz w:val="28"/>
          <w:szCs w:val="28"/>
          <w:lang w:val="en-US"/>
        </w:rPr>
        <w:t xml:space="preserve"> </w:t>
      </w:r>
      <w:r w:rsidR="00AF5675">
        <w:rPr>
          <w:rFonts w:ascii="Times New Roman" w:hAnsi="Times New Roman" w:cs="Times New Roman"/>
          <w:color w:val="000000"/>
          <w:sz w:val="28"/>
          <w:szCs w:val="28"/>
          <w:lang w:val="en-US"/>
        </w:rPr>
        <w:t>Neumann, Photochemical reduction of carbon dioxide catalyzed by a ruthenium-substituted polyoxometalate, Chem Eur. J., 16,1356-1364 (2010);  I.</w:t>
      </w:r>
      <w:r w:rsidR="00CD06A8">
        <w:rPr>
          <w:rFonts w:ascii="Times New Roman" w:hAnsi="Times New Roman" w:cs="Times New Roman"/>
          <w:color w:val="000000"/>
          <w:sz w:val="28"/>
          <w:szCs w:val="28"/>
          <w:lang w:val="en-US"/>
        </w:rPr>
        <w:t xml:space="preserve"> </w:t>
      </w:r>
      <w:r w:rsidR="00AF5675">
        <w:rPr>
          <w:rFonts w:ascii="Times New Roman" w:hAnsi="Times New Roman" w:cs="Times New Roman"/>
          <w:color w:val="000000"/>
          <w:sz w:val="28"/>
          <w:szCs w:val="28"/>
          <w:lang w:val="en-US"/>
        </w:rPr>
        <w:t>Ettedgui, Y.</w:t>
      </w:r>
      <w:r w:rsidR="00CD06A8">
        <w:rPr>
          <w:rFonts w:ascii="Times New Roman" w:hAnsi="Times New Roman" w:cs="Times New Roman"/>
          <w:color w:val="000000"/>
          <w:sz w:val="28"/>
          <w:szCs w:val="28"/>
          <w:lang w:val="en-US"/>
        </w:rPr>
        <w:t xml:space="preserve"> </w:t>
      </w:r>
      <w:r w:rsidR="00AF5675">
        <w:rPr>
          <w:rFonts w:ascii="Times New Roman" w:hAnsi="Times New Roman" w:cs="Times New Roman"/>
          <w:color w:val="000000"/>
          <w:sz w:val="28"/>
          <w:szCs w:val="28"/>
          <w:lang w:val="en-US"/>
        </w:rPr>
        <w:t>Diskin-Posner, L. Weiner, R. Neumann, Photoreduction of carbon dioxide to carbon monoxide with hydrogen catalyzed by a rhenium (I) phenanthroline-polyoxometalate hybrid complex, J. Am. Chem. Soc., 133,188-190 (2011).</w:t>
      </w:r>
    </w:p>
    <w:p w14:paraId="6CEC12EF" w14:textId="77777777" w:rsidR="00A90031" w:rsidRDefault="00A90031" w:rsidP="00833199">
      <w:pPr>
        <w:autoSpaceDE w:val="0"/>
        <w:autoSpaceDN w:val="0"/>
        <w:adjustRightInd w:val="0"/>
        <w:jc w:val="both"/>
        <w:rPr>
          <w:rFonts w:ascii="Times New Roman" w:hAnsi="Times New Roman" w:cs="Times New Roman"/>
          <w:color w:val="000000"/>
          <w:sz w:val="28"/>
          <w:szCs w:val="28"/>
          <w:lang w:val="en-US"/>
        </w:rPr>
      </w:pPr>
    </w:p>
    <w:p w14:paraId="746EB027" w14:textId="77777777" w:rsidR="00A90031" w:rsidRDefault="00A164A9"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19.Z.Fu,Y.Zeng,X.Liu,D.Song,S.Liao,J.Dai,Copper based metal organic molecular ring with inserted Keggin type</w:t>
      </w:r>
      <w:r w:rsidR="00B6448E">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polyoxometalate</w:t>
      </w:r>
      <w:r w:rsidR="00B6448E">
        <w:rPr>
          <w:rFonts w:ascii="Times New Roman" w:hAnsi="Times New Roman" w:cs="Times New Roman"/>
          <w:color w:val="000000"/>
          <w:sz w:val="28"/>
          <w:szCs w:val="28"/>
          <w:lang w:val="en-US"/>
        </w:rPr>
        <w:t xml:space="preserve"> a photo-functional</w:t>
      </w:r>
      <w:r w:rsidR="00CD06A8">
        <w:rPr>
          <w:rFonts w:ascii="Times New Roman" w:hAnsi="Times New Roman" w:cs="Times New Roman"/>
          <w:color w:val="000000"/>
          <w:sz w:val="28"/>
          <w:szCs w:val="28"/>
          <w:lang w:val="en-US"/>
        </w:rPr>
        <w:t xml:space="preserve"> </w:t>
      </w:r>
      <w:r w:rsidR="00B6448E">
        <w:rPr>
          <w:rFonts w:ascii="Times New Roman" w:hAnsi="Times New Roman" w:cs="Times New Roman"/>
          <w:color w:val="000000"/>
          <w:sz w:val="28"/>
          <w:szCs w:val="28"/>
          <w:lang w:val="en-US"/>
        </w:rPr>
        <w:lastRenderedPageBreak/>
        <w:t>host guest molecular system, Chem. Commun.,48,6154-6156 (2012); C.Streb, new trends in polyoxometalate photo</w:t>
      </w:r>
      <w:r w:rsidR="00CD06A8">
        <w:rPr>
          <w:rFonts w:ascii="Times New Roman" w:hAnsi="Times New Roman" w:cs="Times New Roman"/>
          <w:color w:val="000000"/>
          <w:sz w:val="28"/>
          <w:szCs w:val="28"/>
          <w:lang w:val="en-US"/>
        </w:rPr>
        <w:t>-</w:t>
      </w:r>
      <w:r w:rsidR="00B6448E">
        <w:rPr>
          <w:rFonts w:ascii="Times New Roman" w:hAnsi="Times New Roman" w:cs="Times New Roman"/>
          <w:color w:val="000000"/>
          <w:sz w:val="28"/>
          <w:szCs w:val="28"/>
          <w:lang w:val="en-US"/>
        </w:rPr>
        <w:t>redox chemistry from photosensitization to water</w:t>
      </w:r>
      <w:r w:rsidR="00CD06A8">
        <w:rPr>
          <w:rFonts w:ascii="Times New Roman" w:hAnsi="Times New Roman" w:cs="Times New Roman"/>
          <w:color w:val="000000"/>
          <w:sz w:val="28"/>
          <w:szCs w:val="28"/>
          <w:lang w:val="en-US"/>
        </w:rPr>
        <w:t xml:space="preserve"> </w:t>
      </w:r>
      <w:r w:rsidR="00B6448E">
        <w:rPr>
          <w:rFonts w:ascii="Times New Roman" w:hAnsi="Times New Roman" w:cs="Times New Roman"/>
          <w:color w:val="000000"/>
          <w:sz w:val="28"/>
          <w:szCs w:val="28"/>
          <w:lang w:val="en-US"/>
        </w:rPr>
        <w:t>oxidation catalysis, Dalton Trans., 41,1651-1650 (2012).</w:t>
      </w:r>
    </w:p>
    <w:p w14:paraId="22E1BC38" w14:textId="379F46DF" w:rsidR="00A164A9" w:rsidRDefault="00B6448E" w:rsidP="00833199">
      <w:pPr>
        <w:autoSpaceDE w:val="0"/>
        <w:autoSpaceDN w:val="0"/>
        <w:adjustRightInd w:val="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p>
    <w:p w14:paraId="6DBFDB15" w14:textId="5568AB86" w:rsidR="00466993" w:rsidRDefault="00466993" w:rsidP="00833199">
      <w:pPr>
        <w:autoSpaceDE w:val="0"/>
        <w:autoSpaceDN w:val="0"/>
        <w:adjustRightInd w:val="0"/>
        <w:jc w:val="both"/>
        <w:rPr>
          <w:rFonts w:ascii="Times New Roman" w:hAnsi="Times New Roman" w:cs="Times New Roman"/>
          <w:sz w:val="28"/>
          <w:szCs w:val="28"/>
          <w:lang w:val="en-US"/>
        </w:rPr>
      </w:pPr>
      <w:r>
        <w:rPr>
          <w:rFonts w:ascii="Times New Roman" w:hAnsi="Times New Roman" w:cs="Times New Roman"/>
          <w:color w:val="000000"/>
          <w:sz w:val="28"/>
          <w:szCs w:val="28"/>
          <w:lang w:val="en-US"/>
        </w:rPr>
        <w:t>20.</w:t>
      </w:r>
      <w:r w:rsidRPr="00466993">
        <w:rPr>
          <w:rFonts w:ascii="TimesNewRomanPSMT" w:hAnsi="TimesNewRomanPSMT" w:cs="TimesNewRomanPSMT"/>
          <w:sz w:val="17"/>
          <w:szCs w:val="17"/>
          <w:lang w:val="en-US"/>
        </w:rPr>
        <w:t xml:space="preserve"> </w:t>
      </w:r>
      <w:r w:rsidRPr="00466993">
        <w:rPr>
          <w:rFonts w:ascii="Times New Roman" w:hAnsi="Times New Roman" w:cs="Times New Roman"/>
          <w:sz w:val="28"/>
          <w:szCs w:val="28"/>
          <w:lang w:val="en-US"/>
        </w:rPr>
        <w:t>Tsigdinos G</w:t>
      </w:r>
      <w:r>
        <w:rPr>
          <w:rFonts w:ascii="Times New Roman" w:hAnsi="Times New Roman" w:cs="Times New Roman"/>
          <w:sz w:val="28"/>
          <w:szCs w:val="28"/>
          <w:lang w:val="en-US"/>
        </w:rPr>
        <w:t>.</w:t>
      </w:r>
      <w:r w:rsidRPr="00466993">
        <w:rPr>
          <w:rFonts w:ascii="Times New Roman" w:hAnsi="Times New Roman" w:cs="Times New Roman"/>
          <w:sz w:val="28"/>
          <w:szCs w:val="28"/>
          <w:lang w:val="en-US"/>
        </w:rPr>
        <w:t xml:space="preserve"> A.</w:t>
      </w:r>
      <w:r>
        <w:rPr>
          <w:rFonts w:ascii="Times New Roman" w:hAnsi="Times New Roman" w:cs="Times New Roman"/>
          <w:sz w:val="28"/>
          <w:szCs w:val="28"/>
          <w:lang w:val="en-US"/>
        </w:rPr>
        <w:t>,</w:t>
      </w:r>
      <w:r w:rsidRPr="00466993">
        <w:rPr>
          <w:rFonts w:ascii="Times New Roman" w:hAnsi="Times New Roman" w:cs="Times New Roman"/>
          <w:sz w:val="28"/>
          <w:szCs w:val="28"/>
          <w:lang w:val="en-US"/>
        </w:rPr>
        <w:t xml:space="preserve"> Top.Curr.Chem., 76,1 (1978).</w:t>
      </w:r>
    </w:p>
    <w:p w14:paraId="2B890820" w14:textId="77777777" w:rsidR="00A90031" w:rsidRDefault="00A90031" w:rsidP="00833199">
      <w:pPr>
        <w:autoSpaceDE w:val="0"/>
        <w:autoSpaceDN w:val="0"/>
        <w:adjustRightInd w:val="0"/>
        <w:jc w:val="both"/>
        <w:rPr>
          <w:rFonts w:ascii="Times New Roman" w:hAnsi="Times New Roman" w:cs="Times New Roman"/>
          <w:sz w:val="28"/>
          <w:szCs w:val="28"/>
          <w:lang w:val="en-US"/>
        </w:rPr>
      </w:pPr>
    </w:p>
    <w:p w14:paraId="71647ED9" w14:textId="4309824D" w:rsidR="00E45FC7" w:rsidRDefault="00466993" w:rsidP="00E45FC7">
      <w:pPr>
        <w:autoSpaceDE w:val="0"/>
        <w:autoSpaceDN w:val="0"/>
        <w:adjustRightInd w:val="0"/>
        <w:rPr>
          <w:rFonts w:ascii="Times New Roman" w:hAnsi="Times New Roman" w:cs="Times New Roman"/>
          <w:sz w:val="28"/>
          <w:szCs w:val="28"/>
          <w:lang w:val="en-US"/>
        </w:rPr>
      </w:pPr>
      <w:r>
        <w:rPr>
          <w:rFonts w:ascii="Times New Roman" w:hAnsi="Times New Roman" w:cs="Times New Roman"/>
          <w:sz w:val="28"/>
          <w:szCs w:val="28"/>
          <w:lang w:val="en-US"/>
        </w:rPr>
        <w:t>21. Killefer, D. H. and Lunz, A., Molybdenum Compounds, Interscience, New York (1952)</w:t>
      </w:r>
      <w:r w:rsidR="00E45FC7">
        <w:rPr>
          <w:rFonts w:ascii="Times New Roman" w:hAnsi="Times New Roman" w:cs="Times New Roman"/>
          <w:sz w:val="28"/>
          <w:szCs w:val="28"/>
          <w:lang w:val="en-US"/>
        </w:rPr>
        <w:t>.</w:t>
      </w:r>
    </w:p>
    <w:p w14:paraId="5ED8932C" w14:textId="77777777" w:rsidR="00A90031" w:rsidRDefault="00A90031" w:rsidP="00E45FC7">
      <w:pPr>
        <w:autoSpaceDE w:val="0"/>
        <w:autoSpaceDN w:val="0"/>
        <w:adjustRightInd w:val="0"/>
        <w:rPr>
          <w:rFonts w:ascii="Times New Roman" w:hAnsi="Times New Roman" w:cs="Times New Roman"/>
          <w:sz w:val="28"/>
          <w:szCs w:val="28"/>
          <w:lang w:val="en-US"/>
        </w:rPr>
      </w:pPr>
    </w:p>
    <w:p w14:paraId="16F8F18E" w14:textId="50328D0A" w:rsidR="00E45FC7" w:rsidRDefault="00E45FC7" w:rsidP="002564BC">
      <w:pPr>
        <w:autoSpaceDE w:val="0"/>
        <w:autoSpaceDN w:val="0"/>
        <w:adjustRightInd w:val="0"/>
        <w:jc w:val="both"/>
        <w:rPr>
          <w:rFonts w:ascii="TimesNewRomanPSMT" w:hAnsi="TimesNewRomanPSMT" w:cs="TimesNewRomanPSMT"/>
          <w:sz w:val="17"/>
          <w:szCs w:val="17"/>
          <w:lang w:val="en-US"/>
        </w:rPr>
      </w:pPr>
      <w:r>
        <w:rPr>
          <w:rFonts w:ascii="Times New Roman" w:hAnsi="Times New Roman" w:cs="Times New Roman"/>
          <w:sz w:val="28"/>
          <w:szCs w:val="28"/>
          <w:lang w:val="en-US"/>
        </w:rPr>
        <w:t>22.Yamamura, T., and Nakatomi,</w:t>
      </w:r>
      <w:r w:rsidR="00F8254C">
        <w:rPr>
          <w:rFonts w:ascii="Times New Roman" w:hAnsi="Times New Roman" w:cs="Times New Roman"/>
          <w:sz w:val="28"/>
          <w:szCs w:val="28"/>
          <w:lang w:val="en-US"/>
        </w:rPr>
        <w:t xml:space="preserve"> </w:t>
      </w:r>
      <w:r>
        <w:rPr>
          <w:rFonts w:ascii="Times New Roman" w:hAnsi="Times New Roman" w:cs="Times New Roman"/>
          <w:sz w:val="28"/>
          <w:szCs w:val="28"/>
          <w:lang w:val="en-US"/>
        </w:rPr>
        <w:t>S., J.</w:t>
      </w:r>
      <w:r w:rsidR="00F8254C">
        <w:rPr>
          <w:rFonts w:ascii="Times New Roman" w:hAnsi="Times New Roman" w:cs="Times New Roman"/>
          <w:sz w:val="28"/>
          <w:szCs w:val="28"/>
          <w:lang w:val="en-US"/>
        </w:rPr>
        <w:t xml:space="preserve"> </w:t>
      </w:r>
      <w:r>
        <w:rPr>
          <w:rFonts w:ascii="Times New Roman" w:hAnsi="Times New Roman" w:cs="Times New Roman"/>
          <w:sz w:val="28"/>
          <w:szCs w:val="28"/>
          <w:lang w:val="en-US"/>
        </w:rPr>
        <w:t>Catal., 37,142 (1975)</w:t>
      </w:r>
      <w:r>
        <w:rPr>
          <w:rFonts w:ascii="TimesNewRomanPSMT" w:hAnsi="TimesNewRomanPSMT" w:cs="TimesNewRomanPSMT"/>
          <w:sz w:val="17"/>
          <w:szCs w:val="17"/>
          <w:lang w:val="en-US"/>
        </w:rPr>
        <w:t>.</w:t>
      </w:r>
    </w:p>
    <w:p w14:paraId="5D8C48B6" w14:textId="77777777" w:rsidR="00A90031" w:rsidRDefault="00A90031" w:rsidP="002564BC">
      <w:pPr>
        <w:autoSpaceDE w:val="0"/>
        <w:autoSpaceDN w:val="0"/>
        <w:adjustRightInd w:val="0"/>
        <w:jc w:val="both"/>
        <w:rPr>
          <w:rFonts w:ascii="TimesNewRomanPSMT" w:hAnsi="TimesNewRomanPSMT" w:cs="TimesNewRomanPSMT"/>
          <w:sz w:val="28"/>
          <w:szCs w:val="28"/>
          <w:lang w:val="en-US"/>
        </w:rPr>
      </w:pPr>
    </w:p>
    <w:p w14:paraId="6E2351C8" w14:textId="69CE53DE" w:rsidR="00E45FC7" w:rsidRDefault="00E45FC7" w:rsidP="002564BC">
      <w:pPr>
        <w:autoSpaceDE w:val="0"/>
        <w:autoSpaceDN w:val="0"/>
        <w:adjustRightInd w:val="0"/>
        <w:jc w:val="both"/>
        <w:rPr>
          <w:rFonts w:ascii="TimesNewRomanPSMT" w:hAnsi="TimesNewRomanPSMT" w:cs="TimesNewRomanPSMT"/>
          <w:sz w:val="28"/>
          <w:szCs w:val="28"/>
          <w:lang w:val="en-US"/>
        </w:rPr>
      </w:pPr>
      <w:r w:rsidRPr="00E45FC7">
        <w:rPr>
          <w:rFonts w:ascii="TimesNewRomanPSMT" w:hAnsi="TimesNewRomanPSMT" w:cs="TimesNewRomanPSMT"/>
          <w:sz w:val="28"/>
          <w:szCs w:val="28"/>
          <w:lang w:val="en-US"/>
        </w:rPr>
        <w:t>23</w:t>
      </w:r>
      <w:r>
        <w:rPr>
          <w:rFonts w:ascii="TimesNewRomanPSMT" w:hAnsi="TimesNewRomanPSMT" w:cs="TimesNewRomanPSMT"/>
          <w:sz w:val="28"/>
          <w:szCs w:val="28"/>
          <w:lang w:val="en-US"/>
        </w:rPr>
        <w:t>. Vaughan, S., O”Connor, C.T., and Fletcher, J.C., J.</w:t>
      </w:r>
      <w:r w:rsidR="00F8254C">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Catal., 147,</w:t>
      </w:r>
      <w:r w:rsidR="00BF566E">
        <w:rPr>
          <w:rFonts w:ascii="TimesNewRomanPSMT" w:hAnsi="TimesNewRomanPSMT" w:cs="TimesNewRomanPSMT"/>
          <w:sz w:val="28"/>
          <w:szCs w:val="28"/>
          <w:lang w:val="en-US"/>
        </w:rPr>
        <w:t>441 (1994).</w:t>
      </w:r>
    </w:p>
    <w:p w14:paraId="2B745F1D" w14:textId="77777777" w:rsidR="00A90031" w:rsidRDefault="00A90031" w:rsidP="002564BC">
      <w:pPr>
        <w:autoSpaceDE w:val="0"/>
        <w:autoSpaceDN w:val="0"/>
        <w:adjustRightInd w:val="0"/>
        <w:jc w:val="both"/>
        <w:rPr>
          <w:rFonts w:ascii="TimesNewRomanPSMT" w:hAnsi="TimesNewRomanPSMT" w:cs="TimesNewRomanPSMT"/>
          <w:sz w:val="28"/>
          <w:szCs w:val="28"/>
          <w:lang w:val="en-US"/>
        </w:rPr>
      </w:pPr>
    </w:p>
    <w:p w14:paraId="27024D46" w14:textId="63AECB55" w:rsidR="00BF566E" w:rsidRDefault="00BF566E" w:rsidP="002564BC">
      <w:pPr>
        <w:autoSpaceDE w:val="0"/>
        <w:autoSpaceDN w:val="0"/>
        <w:adjustRightInd w:val="0"/>
        <w:jc w:val="both"/>
        <w:rPr>
          <w:rFonts w:ascii="TimesNewRomanPSMT" w:hAnsi="TimesNewRomanPSMT" w:cs="TimesNewRomanPSMT"/>
          <w:sz w:val="17"/>
          <w:szCs w:val="17"/>
          <w:lang w:val="en-US"/>
        </w:rPr>
      </w:pPr>
      <w:r>
        <w:rPr>
          <w:rFonts w:ascii="TimesNewRomanPSMT" w:hAnsi="TimesNewRomanPSMT" w:cs="TimesNewRomanPSMT"/>
          <w:sz w:val="28"/>
          <w:szCs w:val="28"/>
          <w:lang w:val="en-US"/>
        </w:rPr>
        <w:t>24.Attanasio, D., Bonamico, M., Fares,V., Imperatori,</w:t>
      </w:r>
      <w:r w:rsidR="00F8254C">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P., and Suber,</w:t>
      </w:r>
      <w:r w:rsidR="00F8254C">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L., J.</w:t>
      </w:r>
      <w:r w:rsidR="00F02E13">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Chem</w:t>
      </w:r>
      <w:r w:rsidR="00F02E13">
        <w:rPr>
          <w:rFonts w:ascii="TimesNewRomanPSMT" w:hAnsi="TimesNewRomanPSMT" w:cs="TimesNewRomanPSMT"/>
          <w:sz w:val="28"/>
          <w:szCs w:val="28"/>
          <w:lang w:val="en-US"/>
        </w:rPr>
        <w:t>. Soc., Dalton Trans., I, 190, 3221.</w:t>
      </w:r>
      <w:r w:rsidRPr="00BF566E">
        <w:rPr>
          <w:rFonts w:ascii="TimesNewRomanPSMT" w:hAnsi="TimesNewRomanPSMT" w:cs="TimesNewRomanPSMT"/>
          <w:sz w:val="17"/>
          <w:szCs w:val="17"/>
          <w:lang w:val="en-US"/>
        </w:rPr>
        <w:t xml:space="preserve"> </w:t>
      </w:r>
    </w:p>
    <w:p w14:paraId="30BECAD8" w14:textId="2A71B1DB" w:rsidR="00A3275F" w:rsidRDefault="00A3275F" w:rsidP="002564BC">
      <w:pPr>
        <w:autoSpaceDE w:val="0"/>
        <w:autoSpaceDN w:val="0"/>
        <w:adjustRightInd w:val="0"/>
        <w:jc w:val="both"/>
        <w:rPr>
          <w:rFonts w:ascii="TimesNewRomanPSMT" w:hAnsi="TimesNewRomanPSMT" w:cs="TimesNewRomanPSMT"/>
          <w:sz w:val="28"/>
          <w:szCs w:val="28"/>
          <w:lang w:val="en-US"/>
        </w:rPr>
      </w:pPr>
      <w:r w:rsidRPr="00A3275F">
        <w:rPr>
          <w:rFonts w:ascii="TimesNewRomanPSMT" w:hAnsi="TimesNewRomanPSMT" w:cs="TimesNewRomanPSMT"/>
          <w:sz w:val="28"/>
          <w:szCs w:val="28"/>
          <w:lang w:val="en-US"/>
        </w:rPr>
        <w:t xml:space="preserve">25. </w:t>
      </w:r>
      <w:r>
        <w:rPr>
          <w:rFonts w:ascii="TimesNewRomanPSMT" w:hAnsi="TimesNewRomanPSMT" w:cs="TimesNewRomanPSMT"/>
          <w:sz w:val="28"/>
          <w:szCs w:val="28"/>
          <w:lang w:val="en-US"/>
        </w:rPr>
        <w:t xml:space="preserve"> Centi,</w:t>
      </w:r>
      <w:r w:rsidR="00F8254C">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G., Catal.</w:t>
      </w:r>
      <w:r w:rsidR="00F8254C">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Lett., 27,53 (1993).</w:t>
      </w:r>
    </w:p>
    <w:p w14:paraId="66C0DBA0" w14:textId="77777777" w:rsidR="00A90031" w:rsidRDefault="00A90031" w:rsidP="002564BC">
      <w:pPr>
        <w:autoSpaceDE w:val="0"/>
        <w:autoSpaceDN w:val="0"/>
        <w:adjustRightInd w:val="0"/>
        <w:jc w:val="both"/>
        <w:rPr>
          <w:rFonts w:ascii="TimesNewRomanPSMT" w:hAnsi="TimesNewRomanPSMT" w:cs="TimesNewRomanPSMT"/>
          <w:sz w:val="28"/>
          <w:szCs w:val="28"/>
          <w:lang w:val="en-US"/>
        </w:rPr>
      </w:pPr>
    </w:p>
    <w:p w14:paraId="2B9B77BB" w14:textId="064D1648" w:rsidR="00A90031" w:rsidRDefault="00A3275F" w:rsidP="002564BC">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26.</w:t>
      </w:r>
      <w:r w:rsidR="00AD12F5">
        <w:rPr>
          <w:rFonts w:ascii="TimesNewRomanPSMT" w:hAnsi="TimesNewRomanPSMT" w:cs="TimesNewRomanPSMT"/>
          <w:sz w:val="28"/>
          <w:szCs w:val="28"/>
          <w:lang w:val="en-US"/>
        </w:rPr>
        <w:t xml:space="preserve"> The Chemical Engineer, 13rh September 3 (1990).</w:t>
      </w:r>
    </w:p>
    <w:p w14:paraId="565C775C" w14:textId="77777777" w:rsidR="00A90031" w:rsidRDefault="00A90031" w:rsidP="002564BC">
      <w:pPr>
        <w:autoSpaceDE w:val="0"/>
        <w:autoSpaceDN w:val="0"/>
        <w:adjustRightInd w:val="0"/>
        <w:jc w:val="both"/>
        <w:rPr>
          <w:rFonts w:ascii="TimesNewRomanPSMT" w:hAnsi="TimesNewRomanPSMT" w:cs="TimesNewRomanPSMT"/>
          <w:sz w:val="28"/>
          <w:szCs w:val="28"/>
          <w:lang w:val="en-US"/>
        </w:rPr>
      </w:pPr>
    </w:p>
    <w:p w14:paraId="7AECFF6A" w14:textId="345BEEE5" w:rsidR="00AD12F5" w:rsidRDefault="00AD12F5" w:rsidP="002564BC">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27. Kringer, H., and Kirch, L.S., European Patent, 0010902 (1979).</w:t>
      </w:r>
    </w:p>
    <w:p w14:paraId="45E8A54D" w14:textId="77777777" w:rsidR="00A90031" w:rsidRDefault="00A90031" w:rsidP="002564BC">
      <w:pPr>
        <w:autoSpaceDE w:val="0"/>
        <w:autoSpaceDN w:val="0"/>
        <w:adjustRightInd w:val="0"/>
        <w:jc w:val="both"/>
        <w:rPr>
          <w:rFonts w:ascii="TimesNewRomanPSMT" w:hAnsi="TimesNewRomanPSMT" w:cs="TimesNewRomanPSMT"/>
          <w:sz w:val="28"/>
          <w:szCs w:val="28"/>
          <w:lang w:val="en-US"/>
        </w:rPr>
      </w:pPr>
    </w:p>
    <w:p w14:paraId="0530613B" w14:textId="091A5A36" w:rsidR="00AD12F5" w:rsidRDefault="00AD12F5" w:rsidP="002564BC">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28. Ai,</w:t>
      </w:r>
      <w:r w:rsidR="00F8254C">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M., in Proc. 8</w:t>
      </w:r>
      <w:r w:rsidRPr="00AD12F5">
        <w:rPr>
          <w:rFonts w:ascii="TimesNewRomanPSMT" w:hAnsi="TimesNewRomanPSMT" w:cs="TimesNewRomanPSMT"/>
          <w:sz w:val="28"/>
          <w:szCs w:val="28"/>
          <w:vertAlign w:val="superscript"/>
          <w:lang w:val="en-US"/>
        </w:rPr>
        <w:t>th</w:t>
      </w:r>
      <w:r>
        <w:rPr>
          <w:rFonts w:ascii="TimesNewRomanPSMT" w:hAnsi="TimesNewRomanPSMT" w:cs="TimesNewRomanPSMT"/>
          <w:sz w:val="28"/>
          <w:szCs w:val="28"/>
          <w:lang w:val="en-US"/>
        </w:rPr>
        <w:t xml:space="preserve"> Intern Congr.</w:t>
      </w:r>
      <w:r w:rsidR="00F8254C">
        <w:rPr>
          <w:rFonts w:ascii="TimesNewRomanPSMT" w:hAnsi="TimesNewRomanPSMT" w:cs="TimesNewRomanPSMT"/>
          <w:sz w:val="28"/>
          <w:szCs w:val="28"/>
          <w:lang w:val="en-US"/>
        </w:rPr>
        <w:t xml:space="preserve"> C</w:t>
      </w:r>
      <w:r>
        <w:rPr>
          <w:rFonts w:ascii="TimesNewRomanPSMT" w:hAnsi="TimesNewRomanPSMT" w:cs="TimesNewRomanPSMT"/>
          <w:sz w:val="28"/>
          <w:szCs w:val="28"/>
          <w:lang w:val="en-US"/>
        </w:rPr>
        <w:t xml:space="preserve">atalysis, Berlin(1984) Verlag Chemie </w:t>
      </w:r>
      <w:r w:rsidR="00F8254C">
        <w:rPr>
          <w:rFonts w:ascii="TimesNewRomanPSMT" w:hAnsi="TimesNewRomanPSMT" w:cs="TimesNewRomanPSMT"/>
          <w:sz w:val="28"/>
          <w:szCs w:val="28"/>
          <w:lang w:val="en-US"/>
        </w:rPr>
        <w:t>W</w:t>
      </w:r>
      <w:r>
        <w:rPr>
          <w:rFonts w:ascii="TimesNewRomanPSMT" w:hAnsi="TimesNewRomanPSMT" w:cs="TimesNewRomanPSMT"/>
          <w:sz w:val="28"/>
          <w:szCs w:val="28"/>
          <w:lang w:val="en-US"/>
        </w:rPr>
        <w:t>einheim 1985. Centi,</w:t>
      </w:r>
      <w:r w:rsidR="00F8254C">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G., Nieto J.P., Brickman,</w:t>
      </w:r>
      <w:r w:rsidR="00F8254C">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C.K., and Serwicka,</w:t>
      </w:r>
      <w:r w:rsidR="00F8254C">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E.M., Appl.Catal., 46,197 (1989); Centi,</w:t>
      </w:r>
      <w:r w:rsidR="00F8254C">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G., Lena,V., Trifiro,</w:t>
      </w:r>
      <w:r w:rsidR="00F8254C">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F., Ghoussoub, D., Aissi,</w:t>
      </w:r>
      <w:r w:rsidR="00F8254C">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C.F., Gurlton, M.,</w:t>
      </w:r>
      <w:r w:rsidR="00F8254C">
        <w:rPr>
          <w:rFonts w:ascii="TimesNewRomanPSMT" w:hAnsi="TimesNewRomanPSMT" w:cs="TimesNewRomanPSMT"/>
          <w:sz w:val="28"/>
          <w:szCs w:val="28"/>
          <w:lang w:val="en-US"/>
        </w:rPr>
        <w:t xml:space="preserve"> </w:t>
      </w:r>
      <w:r w:rsidR="006D4025">
        <w:rPr>
          <w:rFonts w:ascii="TimesNewRomanPSMT" w:hAnsi="TimesNewRomanPSMT" w:cs="TimesNewRomanPSMT"/>
          <w:sz w:val="28"/>
          <w:szCs w:val="28"/>
          <w:lang w:val="en-US"/>
        </w:rPr>
        <w:t>and Bonnelle, J.P., J.</w:t>
      </w:r>
      <w:r w:rsidR="00F8254C">
        <w:rPr>
          <w:rFonts w:ascii="TimesNewRomanPSMT" w:hAnsi="TimesNewRomanPSMT" w:cs="TimesNewRomanPSMT"/>
          <w:sz w:val="28"/>
          <w:szCs w:val="28"/>
          <w:lang w:val="en-US"/>
        </w:rPr>
        <w:t xml:space="preserve"> </w:t>
      </w:r>
      <w:r w:rsidR="006D4025">
        <w:rPr>
          <w:rFonts w:ascii="TimesNewRomanPSMT" w:hAnsi="TimesNewRomanPSMT" w:cs="TimesNewRomanPSMT"/>
          <w:sz w:val="28"/>
          <w:szCs w:val="28"/>
          <w:lang w:val="en-US"/>
        </w:rPr>
        <w:t>Chem.</w:t>
      </w:r>
      <w:r w:rsidR="00F8254C">
        <w:rPr>
          <w:rFonts w:ascii="TimesNewRomanPSMT" w:hAnsi="TimesNewRomanPSMT" w:cs="TimesNewRomanPSMT"/>
          <w:sz w:val="28"/>
          <w:szCs w:val="28"/>
          <w:lang w:val="en-US"/>
        </w:rPr>
        <w:t xml:space="preserve"> </w:t>
      </w:r>
      <w:r w:rsidR="006D4025">
        <w:rPr>
          <w:rFonts w:ascii="TimesNewRomanPSMT" w:hAnsi="TimesNewRomanPSMT" w:cs="TimesNewRomanPSMT"/>
          <w:sz w:val="28"/>
          <w:szCs w:val="28"/>
          <w:lang w:val="en-US"/>
        </w:rPr>
        <w:t>Soc., Faraday T</w:t>
      </w:r>
      <w:r w:rsidR="00715A82">
        <w:rPr>
          <w:rFonts w:ascii="TimesNewRomanPSMT" w:hAnsi="TimesNewRomanPSMT" w:cs="TimesNewRomanPSMT"/>
          <w:sz w:val="28"/>
          <w:szCs w:val="28"/>
          <w:lang w:val="en-US"/>
        </w:rPr>
        <w:t>r</w:t>
      </w:r>
      <w:r w:rsidR="006D4025">
        <w:rPr>
          <w:rFonts w:ascii="TimesNewRomanPSMT" w:hAnsi="TimesNewRomanPSMT" w:cs="TimesNewRomanPSMT"/>
          <w:sz w:val="28"/>
          <w:szCs w:val="28"/>
          <w:lang w:val="en-US"/>
        </w:rPr>
        <w:t>ans.,86,2775 (1990).</w:t>
      </w:r>
      <w:r>
        <w:rPr>
          <w:rFonts w:ascii="TimesNewRomanPSMT" w:hAnsi="TimesNewRomanPSMT" w:cs="TimesNewRomanPSMT"/>
          <w:sz w:val="28"/>
          <w:szCs w:val="28"/>
          <w:lang w:val="en-US"/>
        </w:rPr>
        <w:t xml:space="preserve"> </w:t>
      </w:r>
    </w:p>
    <w:p w14:paraId="530377EC" w14:textId="77777777" w:rsidR="00A90031" w:rsidRDefault="00A90031" w:rsidP="002564BC">
      <w:pPr>
        <w:autoSpaceDE w:val="0"/>
        <w:autoSpaceDN w:val="0"/>
        <w:adjustRightInd w:val="0"/>
        <w:jc w:val="both"/>
        <w:rPr>
          <w:rFonts w:ascii="TimesNewRomanPSMT" w:hAnsi="TimesNewRomanPSMT" w:cs="TimesNewRomanPSMT"/>
          <w:sz w:val="28"/>
          <w:szCs w:val="28"/>
          <w:lang w:val="en-US"/>
        </w:rPr>
      </w:pPr>
    </w:p>
    <w:p w14:paraId="6434960D" w14:textId="471C7C50" w:rsidR="00293D19" w:rsidRDefault="00293D19" w:rsidP="00A90031">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29.  Tsingdinos,  G.A., In “Heteropoly compounds Methodieum chimicum”</w:t>
      </w:r>
      <w:r w:rsidR="00B37740">
        <w:rPr>
          <w:rFonts w:ascii="TimesNewRomanPSMT" w:hAnsi="TimesNewRomanPSMT" w:cs="TimesNewRomanPSMT"/>
          <w:sz w:val="28"/>
          <w:szCs w:val="28"/>
          <w:lang w:val="en-US"/>
        </w:rPr>
        <w:t xml:space="preserve"> (K.</w:t>
      </w:r>
      <w:r w:rsidR="00CA3047">
        <w:rPr>
          <w:rFonts w:ascii="TimesNewRomanPSMT" w:hAnsi="TimesNewRomanPSMT" w:cs="TimesNewRomanPSMT"/>
          <w:sz w:val="28"/>
          <w:szCs w:val="28"/>
          <w:lang w:val="en-US"/>
        </w:rPr>
        <w:t xml:space="preserve"> </w:t>
      </w:r>
      <w:r w:rsidR="00B37740">
        <w:rPr>
          <w:rFonts w:ascii="TimesNewRomanPSMT" w:hAnsi="TimesNewRomanPSMT" w:cs="TimesNewRomanPSMT"/>
          <w:sz w:val="28"/>
          <w:szCs w:val="28"/>
          <w:lang w:val="en-US"/>
        </w:rPr>
        <w:t xml:space="preserve"> and H.</w:t>
      </w:r>
      <w:r w:rsidR="00CA3047">
        <w:rPr>
          <w:rFonts w:ascii="TimesNewRomanPSMT" w:hAnsi="TimesNewRomanPSMT" w:cs="TimesNewRomanPSMT"/>
          <w:sz w:val="28"/>
          <w:szCs w:val="28"/>
          <w:lang w:val="en-US"/>
        </w:rPr>
        <w:t xml:space="preserve"> </w:t>
      </w:r>
      <w:r w:rsidR="00B37740">
        <w:rPr>
          <w:rFonts w:ascii="TimesNewRomanPSMT" w:hAnsi="TimesNewRomanPSMT" w:cs="TimesNewRomanPSMT"/>
          <w:sz w:val="28"/>
          <w:szCs w:val="28"/>
          <w:lang w:val="en-US"/>
        </w:rPr>
        <w:t>Zimmer, Eds., )Vol 8 Ch 32, Academic Press New York (1976); Fuchs, J., and Flindt, E.P., Z.</w:t>
      </w:r>
      <w:r w:rsidR="00F06283">
        <w:rPr>
          <w:rFonts w:ascii="TimesNewRomanPSMT" w:hAnsi="TimesNewRomanPSMT" w:cs="TimesNewRomanPSMT"/>
          <w:sz w:val="28"/>
          <w:szCs w:val="28"/>
          <w:lang w:val="en-US"/>
        </w:rPr>
        <w:t xml:space="preserve"> </w:t>
      </w:r>
      <w:r w:rsidR="00B37740">
        <w:rPr>
          <w:rFonts w:ascii="TimesNewRomanPSMT" w:hAnsi="TimesNewRomanPSMT" w:cs="TimesNewRomanPSMT"/>
          <w:sz w:val="28"/>
          <w:szCs w:val="28"/>
          <w:lang w:val="en-US"/>
        </w:rPr>
        <w:t>Naturforsch, Teil B,34,412 (1979); Bailar, J..C., Inorg.</w:t>
      </w:r>
      <w:r w:rsidR="00F06283">
        <w:rPr>
          <w:rFonts w:ascii="TimesNewRomanPSMT" w:hAnsi="TimesNewRomanPSMT" w:cs="TimesNewRomanPSMT"/>
          <w:sz w:val="28"/>
          <w:szCs w:val="28"/>
          <w:lang w:val="en-US"/>
        </w:rPr>
        <w:t xml:space="preserve"> </w:t>
      </w:r>
      <w:r w:rsidR="00B37740">
        <w:rPr>
          <w:rFonts w:ascii="TimesNewRomanPSMT" w:hAnsi="TimesNewRomanPSMT" w:cs="TimesNewRomanPSMT"/>
          <w:sz w:val="28"/>
          <w:szCs w:val="28"/>
          <w:lang w:val="en-US"/>
        </w:rPr>
        <w:t>Synth. 4,132 (1979).; Hu, J.</w:t>
      </w:r>
      <w:r w:rsidR="00F06283">
        <w:rPr>
          <w:rFonts w:ascii="TimesNewRomanPSMT" w:hAnsi="TimesNewRomanPSMT" w:cs="TimesNewRomanPSMT"/>
          <w:sz w:val="28"/>
          <w:szCs w:val="28"/>
          <w:lang w:val="en-US"/>
        </w:rPr>
        <w:t xml:space="preserve"> </w:t>
      </w:r>
      <w:r w:rsidR="00B37740">
        <w:rPr>
          <w:rFonts w:ascii="TimesNewRomanPSMT" w:hAnsi="TimesNewRomanPSMT" w:cs="TimesNewRomanPSMT"/>
          <w:sz w:val="28"/>
          <w:szCs w:val="28"/>
          <w:lang w:val="en-US"/>
        </w:rPr>
        <w:t>Biol Chem., 43,189 (1920); Hall, R.D., J.</w:t>
      </w:r>
      <w:r w:rsidR="00F06283">
        <w:rPr>
          <w:rFonts w:ascii="TimesNewRomanPSMT" w:hAnsi="TimesNewRomanPSMT" w:cs="TimesNewRomanPSMT"/>
          <w:sz w:val="28"/>
          <w:szCs w:val="28"/>
          <w:lang w:val="en-US"/>
        </w:rPr>
        <w:t xml:space="preserve"> </w:t>
      </w:r>
      <w:r w:rsidR="00B37740">
        <w:rPr>
          <w:rFonts w:ascii="TimesNewRomanPSMT" w:hAnsi="TimesNewRomanPSMT" w:cs="TimesNewRomanPSMT"/>
          <w:sz w:val="28"/>
          <w:szCs w:val="28"/>
          <w:lang w:val="en-US"/>
        </w:rPr>
        <w:t>Am.</w:t>
      </w:r>
      <w:r w:rsidR="00F06283">
        <w:rPr>
          <w:rFonts w:ascii="TimesNewRomanPSMT" w:hAnsi="TimesNewRomanPSMT" w:cs="TimesNewRomanPSMT"/>
          <w:sz w:val="28"/>
          <w:szCs w:val="28"/>
          <w:lang w:val="en-US"/>
        </w:rPr>
        <w:t xml:space="preserve"> </w:t>
      </w:r>
      <w:r w:rsidR="00B37740">
        <w:rPr>
          <w:rFonts w:ascii="TimesNewRomanPSMT" w:hAnsi="TimesNewRomanPSMT" w:cs="TimesNewRomanPSMT"/>
          <w:sz w:val="28"/>
          <w:szCs w:val="28"/>
          <w:lang w:val="en-US"/>
        </w:rPr>
        <w:t>Chem.</w:t>
      </w:r>
      <w:r w:rsidR="00F06283">
        <w:rPr>
          <w:rFonts w:ascii="TimesNewRomanPSMT" w:hAnsi="TimesNewRomanPSMT" w:cs="TimesNewRomanPSMT"/>
          <w:sz w:val="28"/>
          <w:szCs w:val="28"/>
          <w:lang w:val="en-US"/>
        </w:rPr>
        <w:t xml:space="preserve"> </w:t>
      </w:r>
      <w:r w:rsidR="00B37740">
        <w:rPr>
          <w:rFonts w:ascii="TimesNewRomanPSMT" w:hAnsi="TimesNewRomanPSMT" w:cs="TimesNewRomanPSMT"/>
          <w:sz w:val="28"/>
          <w:szCs w:val="28"/>
          <w:lang w:val="en-US"/>
        </w:rPr>
        <w:t>Soc., 24,780 (1907).</w:t>
      </w:r>
    </w:p>
    <w:p w14:paraId="2AD9F243" w14:textId="77777777" w:rsidR="00A90031" w:rsidRDefault="00A90031" w:rsidP="00A90031">
      <w:pPr>
        <w:autoSpaceDE w:val="0"/>
        <w:autoSpaceDN w:val="0"/>
        <w:adjustRightInd w:val="0"/>
        <w:jc w:val="both"/>
        <w:rPr>
          <w:rFonts w:ascii="TimesNewRomanPSMT" w:hAnsi="TimesNewRomanPSMT" w:cs="TimesNewRomanPSMT"/>
          <w:sz w:val="28"/>
          <w:szCs w:val="28"/>
          <w:lang w:val="en-US"/>
        </w:rPr>
      </w:pPr>
    </w:p>
    <w:p w14:paraId="5F044510" w14:textId="77777777" w:rsidR="00593A0D" w:rsidRDefault="00AA408F" w:rsidP="00A90031">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 xml:space="preserve">30. </w:t>
      </w:r>
      <w:r w:rsidR="00AA7288">
        <w:rPr>
          <w:rFonts w:ascii="TimesNewRomanPSMT" w:hAnsi="TimesNewRomanPSMT" w:cs="TimesNewRomanPSMT"/>
          <w:sz w:val="28"/>
          <w:szCs w:val="28"/>
          <w:lang w:val="en-US"/>
        </w:rPr>
        <w:t>M. kimura, T. Nakato, and T. Okuhara, Water tolerant solid acid catalysts of Cs</w:t>
      </w:r>
      <w:r w:rsidR="00AA7288">
        <w:rPr>
          <w:rFonts w:ascii="TimesNewRomanPSMT" w:hAnsi="TimesNewRomanPSMT" w:cs="TimesNewRomanPSMT"/>
          <w:sz w:val="28"/>
          <w:szCs w:val="28"/>
          <w:vertAlign w:val="subscript"/>
          <w:lang w:val="en-US"/>
        </w:rPr>
        <w:t>2.5</w:t>
      </w:r>
      <w:r w:rsidR="00AA7288">
        <w:rPr>
          <w:rFonts w:ascii="TimesNewRomanPSMT" w:hAnsi="TimesNewRomanPSMT" w:cs="TimesNewRomanPSMT"/>
          <w:sz w:val="28"/>
          <w:szCs w:val="28"/>
          <w:lang w:val="en-US"/>
        </w:rPr>
        <w:t>H</w:t>
      </w:r>
      <w:r w:rsidR="00AA7288">
        <w:rPr>
          <w:rFonts w:ascii="TimesNewRomanPSMT" w:hAnsi="TimesNewRomanPSMT" w:cs="TimesNewRomanPSMT"/>
          <w:sz w:val="28"/>
          <w:szCs w:val="28"/>
          <w:vertAlign w:val="subscript"/>
          <w:lang w:val="en-US"/>
        </w:rPr>
        <w:t>0.5</w:t>
      </w:r>
      <w:r w:rsidR="00AA7288">
        <w:rPr>
          <w:rFonts w:ascii="TimesNewRomanPSMT" w:hAnsi="TimesNewRomanPSMT" w:cs="TimesNewRomanPSMT"/>
          <w:sz w:val="28"/>
          <w:szCs w:val="28"/>
          <w:lang w:val="en-US"/>
        </w:rPr>
        <w:t>PW</w:t>
      </w:r>
      <w:r w:rsidR="00AA7288">
        <w:rPr>
          <w:rFonts w:ascii="TimesNewRomanPSMT" w:hAnsi="TimesNewRomanPSMT" w:cs="TimesNewRomanPSMT"/>
          <w:sz w:val="28"/>
          <w:szCs w:val="28"/>
          <w:vertAlign w:val="subscript"/>
          <w:lang w:val="en-US"/>
        </w:rPr>
        <w:t>12</w:t>
      </w:r>
      <w:r w:rsidR="00AA7288">
        <w:rPr>
          <w:rFonts w:ascii="TimesNewRomanPSMT" w:hAnsi="TimesNewRomanPSMT" w:cs="TimesNewRomanPSMT"/>
          <w:sz w:val="28"/>
          <w:szCs w:val="28"/>
          <w:lang w:val="en-US"/>
        </w:rPr>
        <w:t>O</w:t>
      </w:r>
      <w:r w:rsidR="00AA7288">
        <w:rPr>
          <w:rFonts w:ascii="TimesNewRomanPSMT" w:hAnsi="TimesNewRomanPSMT" w:cs="TimesNewRomanPSMT"/>
          <w:sz w:val="28"/>
          <w:szCs w:val="28"/>
          <w:vertAlign w:val="subscript"/>
          <w:lang w:val="en-US"/>
        </w:rPr>
        <w:t>40</w:t>
      </w:r>
      <w:r w:rsidR="00AA7288">
        <w:rPr>
          <w:rFonts w:ascii="TimesNewRomanPSMT" w:hAnsi="TimesNewRomanPSMT" w:cs="TimesNewRomanPSMT"/>
          <w:sz w:val="28"/>
          <w:szCs w:val="28"/>
          <w:lang w:val="en-US"/>
        </w:rPr>
        <w:t xml:space="preserve"> for hydrolysis of esters in presence of excess of water, Appl. Catal,. A. Gen., 165, 227-240 (1997); T. Nakato, M. Kimura, S.I. Nakata and T. Okuhara, Changes of surface properties and water tolerant catalytic activity of solid acid Cs</w:t>
      </w:r>
      <w:r w:rsidR="00AA7288">
        <w:rPr>
          <w:rFonts w:ascii="TimesNewRomanPSMT" w:hAnsi="TimesNewRomanPSMT" w:cs="TimesNewRomanPSMT"/>
          <w:sz w:val="28"/>
          <w:szCs w:val="28"/>
          <w:vertAlign w:val="superscript"/>
          <w:lang w:val="en-US"/>
        </w:rPr>
        <w:t>2.5</w:t>
      </w:r>
      <w:r w:rsidR="00AA7288">
        <w:rPr>
          <w:rFonts w:ascii="TimesNewRomanPSMT" w:hAnsi="TimesNewRomanPSMT" w:cs="TimesNewRomanPSMT"/>
          <w:sz w:val="28"/>
          <w:szCs w:val="28"/>
          <w:lang w:val="en-US"/>
        </w:rPr>
        <w:t>H</w:t>
      </w:r>
      <w:r w:rsidR="00AA7288">
        <w:rPr>
          <w:rFonts w:ascii="TimesNewRomanPSMT" w:hAnsi="TimesNewRomanPSMT" w:cs="TimesNewRomanPSMT"/>
          <w:sz w:val="28"/>
          <w:szCs w:val="28"/>
          <w:vertAlign w:val="subscript"/>
          <w:lang w:val="en-US"/>
        </w:rPr>
        <w:t>0.5</w:t>
      </w:r>
      <w:r w:rsidR="00AA7288">
        <w:rPr>
          <w:rFonts w:ascii="TimesNewRomanPSMT" w:hAnsi="TimesNewRomanPSMT" w:cs="TimesNewRomanPSMT"/>
          <w:sz w:val="28"/>
          <w:szCs w:val="28"/>
          <w:lang w:val="en-US"/>
        </w:rPr>
        <w:t>PW</w:t>
      </w:r>
      <w:r w:rsidR="00AA7288">
        <w:rPr>
          <w:rFonts w:ascii="TimesNewRomanPSMT" w:hAnsi="TimesNewRomanPSMT" w:cs="TimesNewRomanPSMT"/>
          <w:sz w:val="28"/>
          <w:szCs w:val="28"/>
          <w:vertAlign w:val="subscript"/>
          <w:lang w:val="en-US"/>
        </w:rPr>
        <w:t>12</w:t>
      </w:r>
      <w:r w:rsidR="00AA7288">
        <w:rPr>
          <w:rFonts w:ascii="TimesNewRomanPSMT" w:hAnsi="TimesNewRomanPSMT" w:cs="TimesNewRomanPSMT"/>
          <w:sz w:val="28"/>
          <w:szCs w:val="28"/>
          <w:lang w:val="en-US"/>
        </w:rPr>
        <w:t>O</w:t>
      </w:r>
      <w:r w:rsidR="00AA7288">
        <w:rPr>
          <w:rFonts w:ascii="TimesNewRomanPSMT" w:hAnsi="TimesNewRomanPSMT" w:cs="TimesNewRomanPSMT"/>
          <w:sz w:val="28"/>
          <w:szCs w:val="28"/>
          <w:vertAlign w:val="subscript"/>
          <w:lang w:val="en-US"/>
        </w:rPr>
        <w:t>40</w:t>
      </w:r>
      <w:r w:rsidR="00AA7288">
        <w:rPr>
          <w:rFonts w:ascii="TimesNewRomanPSMT" w:hAnsi="TimesNewRomanPSMT" w:cs="TimesNewRomanPSMT"/>
          <w:sz w:val="28"/>
          <w:szCs w:val="28"/>
          <w:lang w:val="en-US"/>
        </w:rPr>
        <w:t xml:space="preserve"> in water, Langmuir, 14, 319-325 (1998).   </w:t>
      </w:r>
    </w:p>
    <w:p w14:paraId="73D2B49B" w14:textId="77777777" w:rsidR="00593A0D" w:rsidRDefault="00593A0D" w:rsidP="00A90031">
      <w:pPr>
        <w:autoSpaceDE w:val="0"/>
        <w:autoSpaceDN w:val="0"/>
        <w:adjustRightInd w:val="0"/>
        <w:jc w:val="both"/>
        <w:rPr>
          <w:rFonts w:ascii="TimesNewRomanPSMT" w:hAnsi="TimesNewRomanPSMT" w:cs="TimesNewRomanPSMT"/>
          <w:sz w:val="28"/>
          <w:szCs w:val="28"/>
          <w:lang w:val="en-US"/>
        </w:rPr>
      </w:pPr>
    </w:p>
    <w:p w14:paraId="3F57848F" w14:textId="3DF25E59" w:rsidR="005E1E77" w:rsidRDefault="00593A0D" w:rsidP="00AC1F53">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t>31</w:t>
      </w:r>
      <w:r w:rsidR="005E1E77">
        <w:rPr>
          <w:rFonts w:ascii="TimesNewRomanPSMT" w:hAnsi="TimesNewRomanPSMT" w:cs="TimesNewRomanPSMT"/>
          <w:sz w:val="28"/>
          <w:szCs w:val="28"/>
          <w:lang w:val="en-US"/>
        </w:rPr>
        <w:t>. K. Maeda, H. Katano, T. Osakai, S. Himeno and A. Saito,  Charge dependence of one-electron redox potentials of Keggin-type heteropoly</w:t>
      </w:r>
      <w:r w:rsidR="00AC1F53">
        <w:rPr>
          <w:rFonts w:ascii="TimesNewRomanPSMT" w:hAnsi="TimesNewRomanPSMT" w:cs="TimesNewRomanPSMT"/>
          <w:sz w:val="28"/>
          <w:szCs w:val="28"/>
          <w:lang w:val="en-US"/>
        </w:rPr>
        <w:t>-</w:t>
      </w:r>
      <w:r w:rsidR="005E1E77">
        <w:rPr>
          <w:rFonts w:ascii="TimesNewRomanPSMT" w:hAnsi="TimesNewRomanPSMT" w:cs="TimesNewRomanPSMT"/>
          <w:sz w:val="28"/>
          <w:szCs w:val="28"/>
          <w:lang w:val="en-US"/>
        </w:rPr>
        <w:t>oxometalate anions, J. Eelectroanalyst.  Chem., 389,167-173 (1995).</w:t>
      </w:r>
    </w:p>
    <w:p w14:paraId="52DB3F0E" w14:textId="400ECF68" w:rsidR="00E5383B" w:rsidRDefault="00E5383B" w:rsidP="00AC1F53">
      <w:pPr>
        <w:autoSpaceDE w:val="0"/>
        <w:autoSpaceDN w:val="0"/>
        <w:adjustRightInd w:val="0"/>
        <w:jc w:val="both"/>
        <w:rPr>
          <w:rFonts w:ascii="TimesNewRomanPSMT" w:hAnsi="TimesNewRomanPSMT" w:cs="TimesNewRomanPSMT"/>
          <w:sz w:val="28"/>
          <w:szCs w:val="28"/>
          <w:lang w:val="en-US"/>
        </w:rPr>
      </w:pPr>
    </w:p>
    <w:p w14:paraId="71DE4513" w14:textId="3D881589" w:rsidR="00A83130" w:rsidRDefault="00E5383B" w:rsidP="00AC1F53">
      <w:pPr>
        <w:autoSpaceDE w:val="0"/>
        <w:autoSpaceDN w:val="0"/>
        <w:adjustRightInd w:val="0"/>
        <w:jc w:val="both"/>
        <w:rPr>
          <w:rFonts w:ascii="TimesNewRomanPSMT" w:hAnsi="TimesNewRomanPSMT" w:cs="TimesNewRomanPSMT"/>
          <w:sz w:val="28"/>
          <w:szCs w:val="28"/>
          <w:lang w:val="en-US"/>
        </w:rPr>
      </w:pPr>
      <w:r>
        <w:rPr>
          <w:rFonts w:ascii="TimesNewRomanPSMT" w:hAnsi="TimesNewRomanPSMT" w:cs="TimesNewRomanPSMT"/>
          <w:sz w:val="28"/>
          <w:szCs w:val="28"/>
          <w:lang w:val="en-US"/>
        </w:rPr>
        <w:lastRenderedPageBreak/>
        <w:t>32. J. Ding, H. Hotta and T. Osakai, Ion transfer of heteropoly</w:t>
      </w:r>
      <w:r w:rsidR="00AC1F53">
        <w:rPr>
          <w:rFonts w:ascii="TimesNewRomanPSMT" w:hAnsi="TimesNewRomanPSMT" w:cs="TimesNewRomanPSMT"/>
          <w:sz w:val="28"/>
          <w:szCs w:val="28"/>
          <w:lang w:val="en-US"/>
        </w:rPr>
        <w:t>-</w:t>
      </w:r>
      <w:r>
        <w:rPr>
          <w:rFonts w:ascii="TimesNewRomanPSMT" w:hAnsi="TimesNewRomanPSMT" w:cs="TimesNewRomanPSMT"/>
          <w:sz w:val="28"/>
          <w:szCs w:val="28"/>
          <w:lang w:val="en-US"/>
        </w:rPr>
        <w:t>tungstate anions at the nitrobenzene/water interface</w:t>
      </w:r>
      <w:r w:rsidR="00A83130">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and its relevance to their antiviral activities, J.</w:t>
      </w:r>
      <w:r w:rsidR="00A83130">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 xml:space="preserve">Electroanal. Chem., 605, 133-141 (2001). </w:t>
      </w:r>
    </w:p>
    <w:p w14:paraId="28AEFF9D" w14:textId="5C90F184" w:rsidR="00B90A38" w:rsidRDefault="00B90A38" w:rsidP="00AC1F53">
      <w:pPr>
        <w:autoSpaceDE w:val="0"/>
        <w:autoSpaceDN w:val="0"/>
        <w:adjustRightInd w:val="0"/>
        <w:jc w:val="both"/>
        <w:rPr>
          <w:rFonts w:ascii="TimesNewRomanPSMT" w:hAnsi="TimesNewRomanPSMT" w:cs="TimesNewRomanPSMT"/>
          <w:sz w:val="28"/>
          <w:szCs w:val="28"/>
          <w:lang w:val="en-US"/>
        </w:rPr>
      </w:pPr>
    </w:p>
    <w:p w14:paraId="3F8E39BB" w14:textId="0E6E7AFD" w:rsidR="00B90A38" w:rsidRDefault="00B90A38" w:rsidP="00B90A38">
      <w:pPr>
        <w:autoSpaceDE w:val="0"/>
        <w:autoSpaceDN w:val="0"/>
        <w:adjustRightInd w:val="0"/>
        <w:rPr>
          <w:rFonts w:ascii="TimesNewRomanPSMT" w:hAnsi="TimesNewRomanPSMT" w:cs="TimesNewRomanPSMT"/>
          <w:sz w:val="28"/>
          <w:szCs w:val="28"/>
          <w:lang w:val="en-US"/>
        </w:rPr>
      </w:pPr>
      <w:r>
        <w:rPr>
          <w:rFonts w:ascii="TimesNewRomanPSMT" w:hAnsi="TimesNewRomanPSMT" w:cs="TimesNewRomanPSMT"/>
          <w:sz w:val="28"/>
          <w:szCs w:val="28"/>
          <w:lang w:val="en-US"/>
        </w:rPr>
        <w:t xml:space="preserve">33.I.V.E. </w:t>
      </w:r>
      <w:proofErr w:type="spellStart"/>
      <w:r>
        <w:rPr>
          <w:rFonts w:ascii="TimesNewRomanPSMT" w:hAnsi="TimesNewRomanPSMT" w:cs="TimesNewRomanPSMT"/>
          <w:sz w:val="28"/>
          <w:szCs w:val="28"/>
          <w:lang w:val="en-US"/>
        </w:rPr>
        <w:t>Kozheynikov</w:t>
      </w:r>
      <w:proofErr w:type="spellEnd"/>
      <w:r>
        <w:rPr>
          <w:rFonts w:ascii="TimesNewRomanPSMT" w:hAnsi="TimesNewRomanPSMT" w:cs="TimesNewRomanPSMT"/>
          <w:sz w:val="28"/>
          <w:szCs w:val="28"/>
          <w:lang w:val="en-US"/>
        </w:rPr>
        <w:t>, Advances in catalysis by heteropoly acids, Russ.</w:t>
      </w:r>
      <w:r w:rsidR="0093700F">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Chem.</w:t>
      </w:r>
      <w:r w:rsidR="0093700F">
        <w:rPr>
          <w:rFonts w:ascii="TimesNewRomanPSMT" w:hAnsi="TimesNewRomanPSMT" w:cs="TimesNewRomanPSMT"/>
          <w:sz w:val="28"/>
          <w:szCs w:val="28"/>
          <w:lang w:val="en-US"/>
        </w:rPr>
        <w:t xml:space="preserve"> </w:t>
      </w:r>
      <w:r>
        <w:rPr>
          <w:rFonts w:ascii="TimesNewRomanPSMT" w:hAnsi="TimesNewRomanPSMT" w:cs="TimesNewRomanPSMT"/>
          <w:sz w:val="28"/>
          <w:szCs w:val="28"/>
          <w:lang w:val="en-US"/>
        </w:rPr>
        <w:t>Rev., 56. 811 (1987).</w:t>
      </w:r>
    </w:p>
    <w:p w14:paraId="501366D0" w14:textId="135C06F7" w:rsidR="0093700F" w:rsidRDefault="0093700F" w:rsidP="00B90A38">
      <w:pPr>
        <w:autoSpaceDE w:val="0"/>
        <w:autoSpaceDN w:val="0"/>
        <w:adjustRightInd w:val="0"/>
        <w:rPr>
          <w:rFonts w:ascii="TimesNewRomanPSMT" w:hAnsi="TimesNewRomanPSMT" w:cs="TimesNewRomanPSMT"/>
          <w:sz w:val="28"/>
          <w:szCs w:val="28"/>
          <w:lang w:val="en-US"/>
        </w:rPr>
      </w:pPr>
    </w:p>
    <w:p w14:paraId="4C83FD8F" w14:textId="7506086C" w:rsidR="0093700F" w:rsidRDefault="0093700F" w:rsidP="0093700F">
      <w:pPr>
        <w:autoSpaceDE w:val="0"/>
        <w:autoSpaceDN w:val="0"/>
        <w:adjustRightInd w:val="0"/>
        <w:rPr>
          <w:rFonts w:ascii="TimesNewRomanPSMT" w:hAnsi="TimesNewRomanPSMT" w:cs="TimesNewRomanPSMT"/>
          <w:sz w:val="28"/>
          <w:szCs w:val="28"/>
          <w:lang w:val="en-US"/>
        </w:rPr>
      </w:pPr>
      <w:r>
        <w:rPr>
          <w:rFonts w:ascii="TimesNewRomanPSMT" w:hAnsi="TimesNewRomanPSMT" w:cs="TimesNewRomanPSMT"/>
          <w:sz w:val="28"/>
          <w:szCs w:val="28"/>
          <w:lang w:val="en-US"/>
        </w:rPr>
        <w:t xml:space="preserve">34 M. </w:t>
      </w:r>
      <w:proofErr w:type="spellStart"/>
      <w:r>
        <w:rPr>
          <w:rFonts w:ascii="TimesNewRomanPSMT" w:hAnsi="TimesNewRomanPSMT" w:cs="TimesNewRomanPSMT"/>
          <w:sz w:val="28"/>
          <w:szCs w:val="28"/>
          <w:lang w:val="en-US"/>
        </w:rPr>
        <w:t>Misono</w:t>
      </w:r>
      <w:proofErr w:type="spellEnd"/>
      <w:r>
        <w:rPr>
          <w:rFonts w:ascii="TimesNewRomanPSMT" w:hAnsi="TimesNewRomanPSMT" w:cs="TimesNewRomanPSMT"/>
          <w:sz w:val="28"/>
          <w:szCs w:val="28"/>
          <w:lang w:val="en-US"/>
        </w:rPr>
        <w:t xml:space="preserve">, Heterogeneous catalysis by heteropoly compounds of molybdenum and tungsten, </w:t>
      </w:r>
      <w:proofErr w:type="spellStart"/>
      <w:r>
        <w:rPr>
          <w:rFonts w:ascii="TimesNewRomanPSMT" w:hAnsi="TimesNewRomanPSMT" w:cs="TimesNewRomanPSMT"/>
          <w:sz w:val="28"/>
          <w:szCs w:val="28"/>
          <w:lang w:val="en-US"/>
        </w:rPr>
        <w:t>Catal</w:t>
      </w:r>
      <w:proofErr w:type="spellEnd"/>
      <w:r>
        <w:rPr>
          <w:rFonts w:ascii="TimesNewRomanPSMT" w:hAnsi="TimesNewRomanPSMT" w:cs="TimesNewRomanPSMT"/>
          <w:sz w:val="28"/>
          <w:szCs w:val="28"/>
          <w:lang w:val="en-US"/>
        </w:rPr>
        <w:t xml:space="preserve">. Rev. Sci. Eng., 29,269-321 (1987); M. </w:t>
      </w:r>
      <w:proofErr w:type="spellStart"/>
      <w:r>
        <w:rPr>
          <w:rFonts w:ascii="TimesNewRomanPSMT" w:hAnsi="TimesNewRomanPSMT" w:cs="TimesNewRomanPSMT"/>
          <w:sz w:val="28"/>
          <w:szCs w:val="28"/>
          <w:lang w:val="en-US"/>
        </w:rPr>
        <w:t>Misono</w:t>
      </w:r>
      <w:proofErr w:type="spellEnd"/>
      <w:r>
        <w:rPr>
          <w:rFonts w:ascii="TimesNewRomanPSMT" w:hAnsi="TimesNewRomanPSMT" w:cs="TimesNewRomanPSMT"/>
          <w:sz w:val="28"/>
          <w:szCs w:val="28"/>
          <w:lang w:val="en-US"/>
        </w:rPr>
        <w:t xml:space="preserve">, </w:t>
      </w:r>
      <w:proofErr w:type="spellStart"/>
      <w:r>
        <w:rPr>
          <w:rFonts w:ascii="TimesNewRomanPSMT" w:hAnsi="TimesNewRomanPSMT" w:cs="TimesNewRomanPSMT"/>
          <w:sz w:val="28"/>
          <w:szCs w:val="28"/>
          <w:lang w:val="en-US"/>
        </w:rPr>
        <w:t>Catal</w:t>
      </w:r>
      <w:proofErr w:type="spellEnd"/>
      <w:r>
        <w:rPr>
          <w:rFonts w:ascii="TimesNewRomanPSMT" w:hAnsi="TimesNewRomanPSMT" w:cs="TimesNewRomanPSMT"/>
          <w:sz w:val="28"/>
          <w:szCs w:val="28"/>
          <w:lang w:val="en-US"/>
        </w:rPr>
        <w:t>. Rev. Sci. Eng., 30,339 (1988).</w:t>
      </w:r>
    </w:p>
    <w:p w14:paraId="037E0FF3" w14:textId="1636825F" w:rsidR="00571367" w:rsidRDefault="00571367" w:rsidP="0093700F">
      <w:pPr>
        <w:autoSpaceDE w:val="0"/>
        <w:autoSpaceDN w:val="0"/>
        <w:adjustRightInd w:val="0"/>
        <w:rPr>
          <w:rFonts w:ascii="TimesNewRomanPSMT" w:hAnsi="TimesNewRomanPSMT" w:cs="TimesNewRomanPSMT"/>
          <w:sz w:val="28"/>
          <w:szCs w:val="28"/>
          <w:lang w:val="en-US"/>
        </w:rPr>
      </w:pPr>
    </w:p>
    <w:p w14:paraId="4434269E" w14:textId="3A6E968C" w:rsidR="00571367" w:rsidRDefault="00571367" w:rsidP="008F7C0F">
      <w:pPr>
        <w:autoSpaceDE w:val="0"/>
        <w:autoSpaceDN w:val="0"/>
        <w:adjustRightInd w:val="0"/>
        <w:rPr>
          <w:rFonts w:ascii="TimesNewRomanPSMT" w:hAnsi="TimesNewRomanPSMT" w:cs="TimesNewRomanPSMT"/>
          <w:sz w:val="28"/>
          <w:szCs w:val="28"/>
          <w:lang w:val="en-US"/>
        </w:rPr>
      </w:pPr>
      <w:r>
        <w:rPr>
          <w:rFonts w:ascii="TimesNewRomanPSMT" w:hAnsi="TimesNewRomanPSMT" w:cs="TimesNewRomanPSMT"/>
          <w:sz w:val="28"/>
          <w:szCs w:val="28"/>
          <w:lang w:val="en-US"/>
        </w:rPr>
        <w:t>35.</w:t>
      </w:r>
      <w:r w:rsidR="008F7C0F">
        <w:rPr>
          <w:rFonts w:ascii="TimesNewRomanPSMT" w:hAnsi="TimesNewRomanPSMT" w:cs="TimesNewRomanPSMT"/>
          <w:sz w:val="28"/>
          <w:szCs w:val="28"/>
          <w:lang w:val="en-US"/>
        </w:rPr>
        <w:t xml:space="preserve">. </w:t>
      </w:r>
      <w:proofErr w:type="spellStart"/>
      <w:r w:rsidR="008F7C0F">
        <w:rPr>
          <w:rFonts w:ascii="TimesNewRomanPSMT" w:hAnsi="TimesNewRomanPSMT" w:cs="TimesNewRomanPSMT"/>
          <w:sz w:val="28"/>
          <w:szCs w:val="28"/>
          <w:lang w:val="en-US"/>
        </w:rPr>
        <w:t>Y.Izumi</w:t>
      </w:r>
      <w:proofErr w:type="spellEnd"/>
      <w:r w:rsidR="008F7C0F">
        <w:rPr>
          <w:rFonts w:ascii="TimesNewRomanPSMT" w:hAnsi="TimesNewRomanPSMT" w:cs="TimesNewRomanPSMT"/>
          <w:sz w:val="28"/>
          <w:szCs w:val="28"/>
          <w:lang w:val="en-US"/>
        </w:rPr>
        <w:t xml:space="preserve">, R. </w:t>
      </w:r>
      <w:proofErr w:type="spellStart"/>
      <w:r w:rsidR="008F7C0F">
        <w:rPr>
          <w:rFonts w:ascii="TimesNewRomanPSMT" w:hAnsi="TimesNewRomanPSMT" w:cs="TimesNewRomanPSMT"/>
          <w:sz w:val="28"/>
          <w:szCs w:val="28"/>
          <w:lang w:val="en-US"/>
        </w:rPr>
        <w:t>Hasebe</w:t>
      </w:r>
      <w:proofErr w:type="spellEnd"/>
      <w:r w:rsidR="008F7C0F">
        <w:rPr>
          <w:rFonts w:ascii="TimesNewRomanPSMT" w:hAnsi="TimesNewRomanPSMT" w:cs="TimesNewRomanPSMT"/>
          <w:sz w:val="28"/>
          <w:szCs w:val="28"/>
          <w:lang w:val="en-US"/>
        </w:rPr>
        <w:t xml:space="preserve">, and K. Urabe, catalysis by heterogeneous supported heteropoly acid, </w:t>
      </w:r>
      <w:proofErr w:type="spellStart"/>
      <w:r w:rsidR="008F7C0F">
        <w:rPr>
          <w:rFonts w:ascii="TimesNewRomanPSMT" w:hAnsi="TimesNewRomanPSMT" w:cs="TimesNewRomanPSMT"/>
          <w:sz w:val="28"/>
          <w:szCs w:val="28"/>
          <w:lang w:val="en-US"/>
        </w:rPr>
        <w:t>J.Catal</w:t>
      </w:r>
      <w:proofErr w:type="spellEnd"/>
      <w:r w:rsidR="008F7C0F">
        <w:rPr>
          <w:rFonts w:ascii="TimesNewRomanPSMT" w:hAnsi="TimesNewRomanPSMT" w:cs="TimesNewRomanPSMT"/>
          <w:sz w:val="28"/>
          <w:szCs w:val="28"/>
          <w:lang w:val="en-US"/>
        </w:rPr>
        <w:t>., 84, 402-409 (1983).</w:t>
      </w:r>
    </w:p>
    <w:p w14:paraId="25F00050" w14:textId="77777777" w:rsidR="003E0E74" w:rsidRDefault="003E0E74" w:rsidP="003E0E74">
      <w:pPr>
        <w:autoSpaceDE w:val="0"/>
        <w:autoSpaceDN w:val="0"/>
        <w:adjustRightInd w:val="0"/>
        <w:rPr>
          <w:rFonts w:ascii="TimesNewRomanPSMT" w:hAnsi="TimesNewRomanPSMT" w:cs="TimesNewRomanPSMT"/>
          <w:sz w:val="28"/>
          <w:szCs w:val="28"/>
          <w:lang w:val="en-US"/>
        </w:rPr>
      </w:pPr>
    </w:p>
    <w:p w14:paraId="3F925998" w14:textId="6662BFD6" w:rsidR="003E0E74" w:rsidRDefault="003E0E74" w:rsidP="003E0E74">
      <w:pPr>
        <w:autoSpaceDE w:val="0"/>
        <w:autoSpaceDN w:val="0"/>
        <w:adjustRightInd w:val="0"/>
        <w:rPr>
          <w:rFonts w:ascii="TimesNewRomanPSMT" w:hAnsi="TimesNewRomanPSMT" w:cs="TimesNewRomanPSMT"/>
          <w:sz w:val="28"/>
          <w:szCs w:val="28"/>
          <w:lang w:val="en-US"/>
        </w:rPr>
      </w:pPr>
      <w:r>
        <w:rPr>
          <w:rFonts w:ascii="TimesNewRomanPSMT" w:hAnsi="TimesNewRomanPSMT" w:cs="TimesNewRomanPSMT"/>
          <w:sz w:val="28"/>
          <w:szCs w:val="28"/>
          <w:lang w:val="en-US"/>
        </w:rPr>
        <w:t xml:space="preserve">[36] I.V. E. </w:t>
      </w:r>
      <w:proofErr w:type="spellStart"/>
      <w:r>
        <w:rPr>
          <w:rFonts w:ascii="TimesNewRomanPSMT" w:hAnsi="TimesNewRomanPSMT" w:cs="TimesNewRomanPSMT"/>
          <w:sz w:val="28"/>
          <w:szCs w:val="28"/>
          <w:lang w:val="en-US"/>
        </w:rPr>
        <w:t>Kozheynikov</w:t>
      </w:r>
      <w:proofErr w:type="spellEnd"/>
      <w:r>
        <w:rPr>
          <w:rFonts w:ascii="TimesNewRomanPSMT" w:hAnsi="TimesNewRomanPSMT" w:cs="TimesNewRomanPSMT"/>
          <w:sz w:val="28"/>
          <w:szCs w:val="28"/>
          <w:lang w:val="en-US"/>
        </w:rPr>
        <w:t>, Catalysis for the chemical synthesis in catalysis by Polyoxometalates, Vol. 2, Wiley (2002).</w:t>
      </w:r>
    </w:p>
    <w:p w14:paraId="29954A80" w14:textId="5F57CF83" w:rsidR="003E0E74" w:rsidRDefault="003E0E74" w:rsidP="003E0E74">
      <w:pPr>
        <w:autoSpaceDE w:val="0"/>
        <w:autoSpaceDN w:val="0"/>
        <w:adjustRightInd w:val="0"/>
        <w:rPr>
          <w:rFonts w:ascii="TimesNewRomanPSMT" w:hAnsi="TimesNewRomanPSMT" w:cs="TimesNewRomanPSMT"/>
          <w:sz w:val="28"/>
          <w:szCs w:val="28"/>
          <w:lang w:val="en-US"/>
        </w:rPr>
      </w:pPr>
    </w:p>
    <w:p w14:paraId="14F54C38" w14:textId="41E480E1" w:rsidR="001D277C" w:rsidRPr="001D277C" w:rsidRDefault="003E0E74" w:rsidP="001D277C">
      <w:pPr>
        <w:autoSpaceDE w:val="0"/>
        <w:autoSpaceDN w:val="0"/>
        <w:adjustRightInd w:val="0"/>
        <w:rPr>
          <w:rFonts w:ascii="Times New Roman" w:eastAsia="TimesLTStd-Roman" w:hAnsi="Times New Roman" w:cs="Times New Roman"/>
          <w:sz w:val="28"/>
          <w:szCs w:val="28"/>
          <w:lang w:val="en-US"/>
        </w:rPr>
      </w:pPr>
      <w:r>
        <w:rPr>
          <w:rFonts w:ascii="TimesNewRomanPSMT" w:hAnsi="TimesNewRomanPSMT" w:cs="TimesNewRomanPSMT"/>
          <w:sz w:val="28"/>
          <w:szCs w:val="28"/>
          <w:lang w:val="en-US"/>
        </w:rPr>
        <w:t>[37]</w:t>
      </w:r>
      <w:r w:rsidR="00E318C1">
        <w:rPr>
          <w:rFonts w:ascii="TimesNewRomanPSMT" w:hAnsi="TimesNewRomanPSMT" w:cs="TimesNewRomanPSMT"/>
          <w:sz w:val="28"/>
          <w:szCs w:val="28"/>
          <w:lang w:val="en-US"/>
        </w:rPr>
        <w:t xml:space="preserve"> </w:t>
      </w:r>
      <w:r w:rsidR="00FC3F2C">
        <w:rPr>
          <w:rFonts w:ascii="TimesNewRomanPSMT" w:hAnsi="TimesNewRomanPSMT" w:cs="TimesNewRomanPSMT"/>
          <w:sz w:val="28"/>
          <w:szCs w:val="28"/>
          <w:lang w:val="en-US"/>
        </w:rPr>
        <w:t>N. Mizuno, K Yamaguchi, and K..</w:t>
      </w:r>
      <w:proofErr w:type="spellStart"/>
      <w:r w:rsidR="00FC3F2C">
        <w:rPr>
          <w:rFonts w:ascii="TimesNewRomanPSMT" w:hAnsi="TimesNewRomanPSMT" w:cs="TimesNewRomanPSMT"/>
          <w:sz w:val="28"/>
          <w:szCs w:val="28"/>
          <w:lang w:val="en-US"/>
        </w:rPr>
        <w:t>Kamata</w:t>
      </w:r>
      <w:proofErr w:type="spellEnd"/>
      <w:r w:rsidR="00FC3F2C">
        <w:rPr>
          <w:rFonts w:ascii="TimesNewRomanPSMT" w:hAnsi="TimesNewRomanPSMT" w:cs="TimesNewRomanPSMT"/>
          <w:sz w:val="28"/>
          <w:szCs w:val="28"/>
          <w:lang w:val="en-US"/>
        </w:rPr>
        <w:t xml:space="preserve">, Epoxidation of olefins with hydrogen peroxide catalyzed by polyoxometalates, </w:t>
      </w:r>
      <w:proofErr w:type="spellStart"/>
      <w:proofErr w:type="gramStart"/>
      <w:r w:rsidR="00FC3F2C">
        <w:rPr>
          <w:rFonts w:ascii="TimesNewRomanPSMT" w:hAnsi="TimesNewRomanPSMT" w:cs="TimesNewRomanPSMT"/>
          <w:sz w:val="28"/>
          <w:szCs w:val="28"/>
          <w:lang w:val="en-US"/>
        </w:rPr>
        <w:t>Coord..</w:t>
      </w:r>
      <w:proofErr w:type="gramEnd"/>
      <w:r w:rsidR="00FC3F2C">
        <w:rPr>
          <w:rFonts w:ascii="TimesNewRomanPSMT" w:hAnsi="TimesNewRomanPSMT" w:cs="TimesNewRomanPSMT"/>
          <w:sz w:val="28"/>
          <w:szCs w:val="28"/>
          <w:lang w:val="en-US"/>
        </w:rPr>
        <w:t>Chem..Rev</w:t>
      </w:r>
      <w:proofErr w:type="spellEnd"/>
      <w:r w:rsidR="00FC3F2C">
        <w:rPr>
          <w:rFonts w:ascii="TimesNewRomanPSMT" w:hAnsi="TimesNewRomanPSMT" w:cs="TimesNewRomanPSMT"/>
          <w:sz w:val="28"/>
          <w:szCs w:val="28"/>
          <w:lang w:val="en-US"/>
        </w:rPr>
        <w:t>., 249,1944-1956 (2005);  T..</w:t>
      </w:r>
      <w:proofErr w:type="spellStart"/>
      <w:r w:rsidR="00FC3F2C">
        <w:rPr>
          <w:rFonts w:ascii="TimesNewRomanPSMT" w:hAnsi="TimesNewRomanPSMT" w:cs="TimesNewRomanPSMT"/>
          <w:sz w:val="28"/>
          <w:szCs w:val="28"/>
          <w:lang w:val="en-US"/>
        </w:rPr>
        <w:t>Okuhara</w:t>
      </w:r>
      <w:proofErr w:type="spellEnd"/>
      <w:r w:rsidR="00FC3F2C">
        <w:rPr>
          <w:rFonts w:ascii="TimesNewRomanPSMT" w:hAnsi="TimesNewRomanPSMT" w:cs="TimesNewRomanPSMT"/>
          <w:sz w:val="28"/>
          <w:szCs w:val="28"/>
          <w:lang w:val="en-US"/>
        </w:rPr>
        <w:t xml:space="preserve">, </w:t>
      </w:r>
      <w:proofErr w:type="spellStart"/>
      <w:r w:rsidR="00FC3F2C">
        <w:rPr>
          <w:rFonts w:ascii="TimesNewRomanPSMT" w:hAnsi="TimesNewRomanPSMT" w:cs="TimesNewRomanPSMT"/>
          <w:sz w:val="28"/>
          <w:szCs w:val="28"/>
          <w:lang w:val="en-US"/>
        </w:rPr>
        <w:t>N..Mizuno</w:t>
      </w:r>
      <w:proofErr w:type="spellEnd"/>
      <w:r w:rsidR="00FC3F2C">
        <w:rPr>
          <w:rFonts w:ascii="TimesNewRomanPSMT" w:hAnsi="TimesNewRomanPSMT" w:cs="TimesNewRomanPSMT"/>
          <w:sz w:val="28"/>
          <w:szCs w:val="28"/>
          <w:lang w:val="en-US"/>
        </w:rPr>
        <w:t xml:space="preserve">, M. </w:t>
      </w:r>
      <w:proofErr w:type="spellStart"/>
      <w:r w:rsidR="00FC3F2C">
        <w:rPr>
          <w:rFonts w:ascii="TimesNewRomanPSMT" w:hAnsi="TimesNewRomanPSMT" w:cs="TimesNewRomanPSMT"/>
          <w:sz w:val="28"/>
          <w:szCs w:val="28"/>
          <w:lang w:val="en-US"/>
        </w:rPr>
        <w:t>Misono</w:t>
      </w:r>
      <w:proofErr w:type="spellEnd"/>
      <w:r w:rsidR="00FC3F2C">
        <w:rPr>
          <w:rFonts w:ascii="TimesNewRomanPSMT" w:hAnsi="TimesNewRomanPSMT" w:cs="TimesNewRomanPSMT"/>
          <w:sz w:val="28"/>
          <w:szCs w:val="28"/>
          <w:lang w:val="en-US"/>
        </w:rPr>
        <w:t xml:space="preserve">, Catalytic chemistry of heteropoly compounds in advances in catalysis, Vol. 41,113-152 (1996); </w:t>
      </w:r>
      <w:proofErr w:type="spellStart"/>
      <w:r w:rsidR="00FC3F2C">
        <w:rPr>
          <w:rFonts w:ascii="TimesNewRomanPSMT" w:hAnsi="TimesNewRomanPSMT" w:cs="TimesNewRomanPSMT"/>
          <w:sz w:val="28"/>
          <w:szCs w:val="28"/>
          <w:lang w:val="en-US"/>
        </w:rPr>
        <w:t>N.Mizuno</w:t>
      </w:r>
      <w:proofErr w:type="spellEnd"/>
      <w:r w:rsidR="00FC3F2C">
        <w:rPr>
          <w:rFonts w:ascii="TimesNewRomanPSMT" w:hAnsi="TimesNewRomanPSMT" w:cs="TimesNewRomanPSMT"/>
          <w:sz w:val="28"/>
          <w:szCs w:val="28"/>
          <w:lang w:val="en-US"/>
        </w:rPr>
        <w:t xml:space="preserve"> and K. </w:t>
      </w:r>
      <w:proofErr w:type="spellStart"/>
      <w:r w:rsidR="00FC3F2C">
        <w:rPr>
          <w:rFonts w:ascii="TimesNewRomanPSMT" w:hAnsi="TimesNewRomanPSMT" w:cs="TimesNewRomanPSMT"/>
          <w:sz w:val="28"/>
          <w:szCs w:val="28"/>
          <w:lang w:val="en-US"/>
        </w:rPr>
        <w:t>Kamata</w:t>
      </w:r>
      <w:proofErr w:type="spellEnd"/>
      <w:r w:rsidR="00FC3F2C">
        <w:rPr>
          <w:rFonts w:ascii="TimesNewRomanPSMT" w:hAnsi="TimesNewRomanPSMT" w:cs="TimesNewRomanPSMT"/>
          <w:sz w:val="28"/>
          <w:szCs w:val="28"/>
          <w:lang w:val="en-US"/>
        </w:rPr>
        <w:t xml:space="preserve">, Catalytic oxidation of hydrocarbons with hydrogen peroxide by vanadium-based polyoxometalates, Coord. Chem. Rev., 255, 2358-2370 (2011);  </w:t>
      </w:r>
      <w:r w:rsidR="007E0CF9">
        <w:rPr>
          <w:rFonts w:ascii="TimesNewRomanPSMT" w:hAnsi="TimesNewRomanPSMT" w:cs="TimesNewRomanPSMT"/>
          <w:sz w:val="28"/>
          <w:szCs w:val="28"/>
          <w:lang w:val="en-US"/>
        </w:rPr>
        <w:t xml:space="preserve">S.  </w:t>
      </w:r>
      <w:proofErr w:type="spellStart"/>
      <w:r w:rsidR="007E0CF9">
        <w:rPr>
          <w:rFonts w:ascii="TimesNewRomanPSMT" w:hAnsi="TimesNewRomanPSMT" w:cs="TimesNewRomanPSMT"/>
          <w:sz w:val="28"/>
          <w:szCs w:val="28"/>
          <w:lang w:val="en-US"/>
        </w:rPr>
        <w:t>Homeno</w:t>
      </w:r>
      <w:proofErr w:type="spellEnd"/>
      <w:r w:rsidR="007E0CF9">
        <w:rPr>
          <w:rFonts w:ascii="TimesNewRomanPSMT" w:hAnsi="TimesNewRomanPSMT" w:cs="TimesNewRomanPSMT"/>
          <w:sz w:val="28"/>
          <w:szCs w:val="28"/>
          <w:lang w:val="en-US"/>
        </w:rPr>
        <w:t xml:space="preserve">, M. </w:t>
      </w:r>
      <w:proofErr w:type="spellStart"/>
      <w:r w:rsidR="007E0CF9">
        <w:rPr>
          <w:rFonts w:ascii="TimesNewRomanPSMT" w:hAnsi="TimesNewRomanPSMT" w:cs="TimesNewRomanPSMT"/>
          <w:sz w:val="28"/>
          <w:szCs w:val="28"/>
          <w:lang w:val="en-US"/>
        </w:rPr>
        <w:t>Takamoto</w:t>
      </w:r>
      <w:proofErr w:type="spellEnd"/>
      <w:r w:rsidR="007E0CF9">
        <w:rPr>
          <w:rFonts w:ascii="TimesNewRomanPSMT" w:hAnsi="TimesNewRomanPSMT" w:cs="TimesNewRomanPSMT"/>
          <w:sz w:val="28"/>
          <w:szCs w:val="28"/>
          <w:lang w:val="en-US"/>
        </w:rPr>
        <w:t xml:space="preserve">, R. Santo, and A. </w:t>
      </w:r>
      <w:proofErr w:type="spellStart"/>
      <w:r w:rsidR="007E0CF9">
        <w:rPr>
          <w:rFonts w:ascii="TimesNewRomanPSMT" w:hAnsi="TimesNewRomanPSMT" w:cs="TimesNewRomanPSMT"/>
          <w:sz w:val="28"/>
          <w:szCs w:val="28"/>
          <w:lang w:val="en-US"/>
        </w:rPr>
        <w:t>Ichimura</w:t>
      </w:r>
      <w:proofErr w:type="spellEnd"/>
      <w:r w:rsidR="007E0CF9">
        <w:rPr>
          <w:rFonts w:ascii="TimesNewRomanPSMT" w:hAnsi="TimesNewRomanPSMT" w:cs="TimesNewRomanPSMT"/>
          <w:sz w:val="28"/>
          <w:szCs w:val="28"/>
          <w:lang w:val="en-US"/>
        </w:rPr>
        <w:t xml:space="preserve">, Redox Properties and basicity of </w:t>
      </w:r>
      <w:proofErr w:type="spellStart"/>
      <w:r w:rsidR="007E0CF9">
        <w:rPr>
          <w:rFonts w:ascii="TimesNewRomanPSMT" w:hAnsi="TimesNewRomanPSMT" w:cs="TimesNewRomanPSMT"/>
          <w:sz w:val="28"/>
          <w:szCs w:val="28"/>
          <w:lang w:val="en-US"/>
        </w:rPr>
        <w:t>Keggin</w:t>
      </w:r>
      <w:proofErr w:type="spellEnd"/>
      <w:r w:rsidR="007E0CF9">
        <w:rPr>
          <w:rFonts w:ascii="TimesNewRomanPSMT" w:hAnsi="TimesNewRomanPSMT" w:cs="TimesNewRomanPSMT"/>
          <w:sz w:val="28"/>
          <w:szCs w:val="28"/>
          <w:lang w:val="en-US"/>
        </w:rPr>
        <w:t xml:space="preserve"> type polyoxometalate complexes, </w:t>
      </w:r>
      <w:proofErr w:type="spellStart"/>
      <w:r w:rsidR="007E0CF9">
        <w:rPr>
          <w:rFonts w:ascii="TimesNewRomanPSMT" w:hAnsi="TimesNewRomanPSMT" w:cs="TimesNewRomanPSMT"/>
          <w:sz w:val="28"/>
          <w:szCs w:val="28"/>
          <w:lang w:val="en-US"/>
        </w:rPr>
        <w:t>Bull.Chem.Soc</w:t>
      </w:r>
      <w:proofErr w:type="spellEnd"/>
      <w:r w:rsidR="007E0CF9">
        <w:rPr>
          <w:rFonts w:ascii="TimesNewRomanPSMT" w:hAnsi="TimesNewRomanPSMT" w:cs="TimesNewRomanPSMT"/>
          <w:sz w:val="28"/>
          <w:szCs w:val="28"/>
          <w:lang w:val="en-US"/>
        </w:rPr>
        <w:t xml:space="preserve">., 78,95-100 (2005); C. L. Hill, C. M. Prosser-Mc </w:t>
      </w:r>
      <w:proofErr w:type="spellStart"/>
      <w:r w:rsidR="007E0CF9">
        <w:rPr>
          <w:rFonts w:ascii="TimesNewRomanPSMT" w:hAnsi="TimesNewRomanPSMT" w:cs="TimesNewRomanPSMT"/>
          <w:sz w:val="28"/>
          <w:szCs w:val="28"/>
          <w:lang w:val="en-US"/>
        </w:rPr>
        <w:t>Cartha</w:t>
      </w:r>
      <w:proofErr w:type="spellEnd"/>
      <w:r w:rsidR="007E0CF9">
        <w:rPr>
          <w:rFonts w:ascii="TimesNewRomanPSMT" w:hAnsi="TimesNewRomanPSMT" w:cs="TimesNewRomanPSMT"/>
          <w:sz w:val="28"/>
          <w:szCs w:val="28"/>
          <w:lang w:val="en-US"/>
        </w:rPr>
        <w:t xml:space="preserve">, Homogeneous catalysis by Transition metal oxygen anion clusters, </w:t>
      </w:r>
      <w:proofErr w:type="spellStart"/>
      <w:r w:rsidR="007E0CF9">
        <w:rPr>
          <w:rFonts w:ascii="TimesNewRomanPSMT" w:hAnsi="TimesNewRomanPSMT" w:cs="TimesNewRomanPSMT"/>
          <w:sz w:val="28"/>
          <w:szCs w:val="28"/>
          <w:lang w:val="en-US"/>
        </w:rPr>
        <w:t>Coord.Chem.Rev</w:t>
      </w:r>
      <w:proofErr w:type="spellEnd"/>
      <w:r w:rsidR="007E0CF9">
        <w:rPr>
          <w:rFonts w:ascii="TimesNewRomanPSMT" w:hAnsi="TimesNewRomanPSMT" w:cs="TimesNewRomanPSMT"/>
          <w:sz w:val="28"/>
          <w:szCs w:val="28"/>
          <w:lang w:val="en-US"/>
        </w:rPr>
        <w:t xml:space="preserve">., 143,407-455 </w:t>
      </w:r>
      <w:r w:rsidR="004E1D58">
        <w:rPr>
          <w:rFonts w:ascii="TimesNewRomanPSMT" w:hAnsi="TimesNewRomanPSMT" w:cs="TimesNewRomanPSMT"/>
          <w:sz w:val="28"/>
          <w:szCs w:val="28"/>
          <w:lang w:val="en-US"/>
        </w:rPr>
        <w:t>(</w:t>
      </w:r>
      <w:r w:rsidR="007E0CF9">
        <w:rPr>
          <w:rFonts w:ascii="TimesNewRomanPSMT" w:hAnsi="TimesNewRomanPSMT" w:cs="TimesNewRomanPSMT"/>
          <w:sz w:val="28"/>
          <w:szCs w:val="28"/>
          <w:lang w:val="en-US"/>
        </w:rPr>
        <w:t>1005);</w:t>
      </w:r>
      <w:r w:rsidR="003B5750">
        <w:rPr>
          <w:rFonts w:ascii="TimesNewRomanPSMT" w:hAnsi="TimesNewRomanPSMT" w:cs="TimesNewRomanPSMT"/>
          <w:sz w:val="28"/>
          <w:szCs w:val="28"/>
          <w:lang w:val="en-US"/>
        </w:rPr>
        <w:t xml:space="preserve">  R. Neumann and </w:t>
      </w:r>
      <w:proofErr w:type="spellStart"/>
      <w:r w:rsidR="003B5750">
        <w:rPr>
          <w:rFonts w:ascii="TimesNewRomanPSMT" w:hAnsi="TimesNewRomanPSMT" w:cs="TimesNewRomanPSMT"/>
          <w:sz w:val="28"/>
          <w:szCs w:val="28"/>
          <w:lang w:val="en-US"/>
        </w:rPr>
        <w:t>A.M.Khenkin</w:t>
      </w:r>
      <w:proofErr w:type="spellEnd"/>
      <w:r w:rsidR="003B5750">
        <w:rPr>
          <w:rFonts w:ascii="TimesNewRomanPSMT" w:hAnsi="TimesNewRomanPSMT" w:cs="TimesNewRomanPSMT"/>
          <w:sz w:val="28"/>
          <w:szCs w:val="28"/>
          <w:lang w:val="en-US"/>
        </w:rPr>
        <w:t xml:space="preserve">, Molecular oxygen and oxidation catalysis by  </w:t>
      </w:r>
      <w:proofErr w:type="spellStart"/>
      <w:r w:rsidR="003B5750">
        <w:rPr>
          <w:rFonts w:ascii="TimesNewRomanPSMT" w:hAnsi="TimesNewRomanPSMT" w:cs="TimesNewRomanPSMT"/>
          <w:sz w:val="28"/>
          <w:szCs w:val="28"/>
          <w:lang w:val="en-US"/>
        </w:rPr>
        <w:t>phosphovanadomolybdates</w:t>
      </w:r>
      <w:proofErr w:type="spellEnd"/>
      <w:r w:rsidR="003B5750">
        <w:rPr>
          <w:rFonts w:ascii="TimesNewRomanPSMT" w:hAnsi="TimesNewRomanPSMT" w:cs="TimesNewRomanPSMT"/>
          <w:sz w:val="28"/>
          <w:szCs w:val="28"/>
          <w:lang w:val="en-US"/>
        </w:rPr>
        <w:t xml:space="preserve">, chem. </w:t>
      </w:r>
      <w:proofErr w:type="spellStart"/>
      <w:r w:rsidR="003B5750">
        <w:rPr>
          <w:rFonts w:ascii="TimesNewRomanPSMT" w:hAnsi="TimesNewRomanPSMT" w:cs="TimesNewRomanPSMT"/>
          <w:sz w:val="28"/>
          <w:szCs w:val="28"/>
          <w:lang w:val="en-US"/>
        </w:rPr>
        <w:t>Commun</w:t>
      </w:r>
      <w:proofErr w:type="spellEnd"/>
      <w:r w:rsidR="003B5750">
        <w:rPr>
          <w:rFonts w:ascii="TimesNewRomanPSMT" w:hAnsi="TimesNewRomanPSMT" w:cs="TimesNewRomanPSMT"/>
          <w:sz w:val="28"/>
          <w:szCs w:val="28"/>
          <w:lang w:val="en-US"/>
        </w:rPr>
        <w:t xml:space="preserve">., 24,2539-2538 (2006); </w:t>
      </w:r>
      <w:proofErr w:type="spellStart"/>
      <w:r w:rsidR="003B5750">
        <w:rPr>
          <w:rFonts w:ascii="TimesNewRomanPSMT" w:hAnsi="TimesNewRomanPSMT" w:cs="TimesNewRomanPSMT"/>
          <w:sz w:val="28"/>
          <w:szCs w:val="28"/>
          <w:lang w:val="en-US"/>
        </w:rPr>
        <w:t>N.Mizuno</w:t>
      </w:r>
      <w:proofErr w:type="spellEnd"/>
      <w:r w:rsidR="003B5750">
        <w:rPr>
          <w:rFonts w:ascii="TimesNewRomanPSMT" w:hAnsi="TimesNewRomanPSMT" w:cs="TimesNewRomanPSMT"/>
          <w:sz w:val="28"/>
          <w:szCs w:val="28"/>
          <w:lang w:val="en-US"/>
        </w:rPr>
        <w:t xml:space="preserve">, </w:t>
      </w:r>
      <w:proofErr w:type="spellStart"/>
      <w:r w:rsidR="003B5750">
        <w:rPr>
          <w:rFonts w:ascii="TimesNewRomanPSMT" w:hAnsi="TimesNewRomanPSMT" w:cs="TimesNewRomanPSMT"/>
          <w:sz w:val="28"/>
          <w:szCs w:val="28"/>
          <w:lang w:val="en-US"/>
        </w:rPr>
        <w:t>K.Kamata</w:t>
      </w:r>
      <w:proofErr w:type="spellEnd"/>
      <w:r w:rsidR="003B5750">
        <w:rPr>
          <w:rFonts w:ascii="TimesNewRomanPSMT" w:hAnsi="TimesNewRomanPSMT" w:cs="TimesNewRomanPSMT"/>
          <w:sz w:val="28"/>
          <w:szCs w:val="28"/>
          <w:lang w:val="en-US"/>
        </w:rPr>
        <w:t xml:space="preserve"> and </w:t>
      </w:r>
      <w:proofErr w:type="spellStart"/>
      <w:r w:rsidR="003B5750">
        <w:rPr>
          <w:rFonts w:ascii="TimesNewRomanPSMT" w:hAnsi="TimesNewRomanPSMT" w:cs="TimesNewRomanPSMT"/>
          <w:sz w:val="28"/>
          <w:szCs w:val="28"/>
          <w:lang w:val="en-US"/>
        </w:rPr>
        <w:t>K.Yamaguchi</w:t>
      </w:r>
      <w:proofErr w:type="spellEnd"/>
      <w:r w:rsidR="003B5750">
        <w:rPr>
          <w:rFonts w:ascii="TimesNewRomanPSMT" w:hAnsi="TimesNewRomanPSMT" w:cs="TimesNewRomanPSMT"/>
          <w:sz w:val="28"/>
          <w:szCs w:val="28"/>
          <w:lang w:val="en-US"/>
        </w:rPr>
        <w:t xml:space="preserve">, Liquid Phase selective oxidation by </w:t>
      </w:r>
      <w:proofErr w:type="spellStart"/>
      <w:r w:rsidR="003B5750">
        <w:rPr>
          <w:rFonts w:ascii="TimesNewRomanPSMT" w:hAnsi="TimesNewRomanPSMT" w:cs="TimesNewRomanPSMT"/>
          <w:sz w:val="28"/>
          <w:szCs w:val="28"/>
          <w:lang w:val="en-US"/>
        </w:rPr>
        <w:t>multimetallic</w:t>
      </w:r>
      <w:proofErr w:type="spellEnd"/>
      <w:r w:rsidR="003B5750">
        <w:rPr>
          <w:rFonts w:ascii="TimesNewRomanPSMT" w:hAnsi="TimesNewRomanPSMT" w:cs="TimesNewRomanPSMT"/>
          <w:sz w:val="28"/>
          <w:szCs w:val="28"/>
          <w:lang w:val="en-US"/>
        </w:rPr>
        <w:t xml:space="preserve"> active sites of polyoxometalate-based molecular catalysts, in Bifunctional Catalysis, Springer, Berlin, Heidelberg, 2011.pp 127-160;  </w:t>
      </w:r>
      <w:proofErr w:type="spellStart"/>
      <w:r w:rsidR="003B5750">
        <w:rPr>
          <w:rFonts w:ascii="TimesNewRomanPSMT" w:hAnsi="TimesNewRomanPSMT" w:cs="TimesNewRomanPSMT"/>
          <w:sz w:val="28"/>
          <w:szCs w:val="28"/>
          <w:lang w:val="en-US"/>
        </w:rPr>
        <w:t>H.Lv</w:t>
      </w:r>
      <w:proofErr w:type="spellEnd"/>
      <w:r w:rsidR="003B5750">
        <w:rPr>
          <w:rFonts w:ascii="TimesNewRomanPSMT" w:hAnsi="TimesNewRomanPSMT" w:cs="TimesNewRomanPSMT"/>
          <w:sz w:val="28"/>
          <w:szCs w:val="28"/>
          <w:lang w:val="en-US"/>
        </w:rPr>
        <w:t xml:space="preserve">. Y. V. </w:t>
      </w:r>
      <w:proofErr w:type="spellStart"/>
      <w:r w:rsidR="003B5750">
        <w:rPr>
          <w:rFonts w:ascii="TimesNewRomanPSMT" w:hAnsi="TimesNewRomanPSMT" w:cs="TimesNewRomanPSMT"/>
          <w:sz w:val="28"/>
          <w:szCs w:val="28"/>
          <w:lang w:val="en-US"/>
        </w:rPr>
        <w:t>Geletii</w:t>
      </w:r>
      <w:proofErr w:type="spellEnd"/>
      <w:r w:rsidR="003B5750">
        <w:rPr>
          <w:rFonts w:ascii="TimesNewRomanPSMT" w:hAnsi="TimesNewRomanPSMT" w:cs="TimesNewRomanPSMT"/>
          <w:sz w:val="28"/>
          <w:szCs w:val="28"/>
          <w:lang w:val="en-US"/>
        </w:rPr>
        <w:t xml:space="preserve">, </w:t>
      </w:r>
      <w:proofErr w:type="spellStart"/>
      <w:r w:rsidR="003B5750">
        <w:rPr>
          <w:rFonts w:ascii="TimesNewRomanPSMT" w:hAnsi="TimesNewRomanPSMT" w:cs="TimesNewRomanPSMT"/>
          <w:sz w:val="28"/>
          <w:szCs w:val="28"/>
          <w:lang w:val="en-US"/>
        </w:rPr>
        <w:t>C.Zhao</w:t>
      </w:r>
      <w:proofErr w:type="spellEnd"/>
      <w:r w:rsidR="003B5750">
        <w:rPr>
          <w:rFonts w:ascii="TimesNewRomanPSMT" w:hAnsi="TimesNewRomanPSMT" w:cs="TimesNewRomanPSMT"/>
          <w:sz w:val="28"/>
          <w:szCs w:val="28"/>
          <w:lang w:val="en-US"/>
        </w:rPr>
        <w:t xml:space="preserve">, J.W. Vickers, </w:t>
      </w:r>
      <w:proofErr w:type="spellStart"/>
      <w:r w:rsidR="003B5750">
        <w:rPr>
          <w:rFonts w:ascii="TimesNewRomanPSMT" w:hAnsi="TimesNewRomanPSMT" w:cs="TimesNewRomanPSMT"/>
          <w:sz w:val="28"/>
          <w:szCs w:val="28"/>
          <w:lang w:val="en-US"/>
        </w:rPr>
        <w:t>G.Zhu</w:t>
      </w:r>
      <w:proofErr w:type="spellEnd"/>
      <w:r w:rsidR="003B5750">
        <w:rPr>
          <w:rFonts w:ascii="TimesNewRomanPSMT" w:hAnsi="TimesNewRomanPSMT" w:cs="TimesNewRomanPSMT"/>
          <w:sz w:val="28"/>
          <w:szCs w:val="28"/>
          <w:lang w:val="en-US"/>
        </w:rPr>
        <w:t xml:space="preserve"> and </w:t>
      </w:r>
      <w:proofErr w:type="spellStart"/>
      <w:r w:rsidR="003B5750">
        <w:rPr>
          <w:rFonts w:ascii="TimesNewRomanPSMT" w:hAnsi="TimesNewRomanPSMT" w:cs="TimesNewRomanPSMT"/>
          <w:sz w:val="28"/>
          <w:szCs w:val="28"/>
          <w:lang w:val="en-US"/>
        </w:rPr>
        <w:t>C.L.Hill</w:t>
      </w:r>
      <w:proofErr w:type="spellEnd"/>
      <w:r w:rsidR="003B5750">
        <w:rPr>
          <w:rFonts w:ascii="TimesNewRomanPSMT" w:hAnsi="TimesNewRomanPSMT" w:cs="TimesNewRomanPSMT"/>
          <w:sz w:val="28"/>
          <w:szCs w:val="28"/>
          <w:lang w:val="en-US"/>
        </w:rPr>
        <w:t xml:space="preserve">, polyoxometalate water oxidation catalysts and the production of green fuel, Chem. Soc. Rev., </w:t>
      </w:r>
      <w:r w:rsidR="009C1B7A">
        <w:rPr>
          <w:rFonts w:ascii="TimesNewRomanPSMT" w:hAnsi="TimesNewRomanPSMT" w:cs="TimesNewRomanPSMT"/>
          <w:sz w:val="28"/>
          <w:szCs w:val="28"/>
          <w:lang w:val="en-US"/>
        </w:rPr>
        <w:t>41,7572-7589 (2012);</w:t>
      </w:r>
      <w:r w:rsidR="001D277C">
        <w:rPr>
          <w:rFonts w:ascii="TimesNewRomanPSMT" w:hAnsi="TimesNewRomanPSMT" w:cs="TimesNewRomanPSMT"/>
          <w:sz w:val="28"/>
          <w:szCs w:val="28"/>
          <w:lang w:val="en-US"/>
        </w:rPr>
        <w:t xml:space="preserve"> </w:t>
      </w:r>
      <w:r w:rsidR="001D277C" w:rsidRPr="001D277C">
        <w:rPr>
          <w:rFonts w:ascii="Times New Roman" w:eastAsia="TimesLTStd-Roman" w:hAnsi="Times New Roman" w:cs="Times New Roman"/>
          <w:color w:val="000000"/>
          <w:sz w:val="28"/>
          <w:szCs w:val="28"/>
          <w:lang w:val="en-US"/>
        </w:rPr>
        <w:t xml:space="preserve">] </w:t>
      </w:r>
      <w:r w:rsidR="001D277C" w:rsidRPr="001D277C">
        <w:rPr>
          <w:rFonts w:ascii="Times New Roman" w:eastAsia="TimesLTStd-Roman" w:hAnsi="Times New Roman" w:cs="Times New Roman"/>
          <w:sz w:val="28"/>
          <w:szCs w:val="28"/>
          <w:lang w:val="en-US"/>
        </w:rPr>
        <w:t xml:space="preserve">M. Sun, J. Zhang, P. </w:t>
      </w:r>
      <w:proofErr w:type="spellStart"/>
      <w:r w:rsidR="001D277C" w:rsidRPr="001D277C">
        <w:rPr>
          <w:rFonts w:ascii="Times New Roman" w:eastAsia="TimesLTStd-Roman" w:hAnsi="Times New Roman" w:cs="Times New Roman"/>
          <w:sz w:val="28"/>
          <w:szCs w:val="28"/>
          <w:lang w:val="en-US"/>
        </w:rPr>
        <w:t>Putaj</w:t>
      </w:r>
      <w:proofErr w:type="spellEnd"/>
      <w:r w:rsidR="001D277C" w:rsidRPr="001D277C">
        <w:rPr>
          <w:rFonts w:ascii="Times New Roman" w:eastAsia="TimesLTStd-Roman" w:hAnsi="Times New Roman" w:cs="Times New Roman"/>
          <w:sz w:val="28"/>
          <w:szCs w:val="28"/>
          <w:lang w:val="en-US"/>
        </w:rPr>
        <w:t>, V. Caps, F. Lefebvre, J. Pelletier, J.M. Basset, Catalytic</w:t>
      </w:r>
      <w:r w:rsidR="001D277C" w:rsidRPr="001D277C">
        <w:rPr>
          <w:rFonts w:ascii="Times New Roman" w:eastAsia="TimesLTStd-Roman" w:hAnsi="Times New Roman" w:cs="Times New Roman"/>
          <w:color w:val="0081AD"/>
          <w:sz w:val="28"/>
          <w:szCs w:val="28"/>
          <w:lang w:val="en-US"/>
        </w:rPr>
        <w:t xml:space="preserve"> </w:t>
      </w:r>
      <w:r w:rsidR="001D277C" w:rsidRPr="001D277C">
        <w:rPr>
          <w:rFonts w:ascii="Times New Roman" w:eastAsia="TimesLTStd-Roman" w:hAnsi="Times New Roman" w:cs="Times New Roman"/>
          <w:sz w:val="28"/>
          <w:szCs w:val="28"/>
          <w:lang w:val="en-US"/>
        </w:rPr>
        <w:t>oxidation of light alkanes (C1–C4) by heteropoly compounds, Chem. Rev. 114 981–1019</w:t>
      </w:r>
      <w:r w:rsidR="001D277C">
        <w:rPr>
          <w:rFonts w:ascii="Times New Roman" w:eastAsia="TimesLTStd-Roman" w:hAnsi="Times New Roman" w:cs="Times New Roman"/>
          <w:sz w:val="28"/>
          <w:szCs w:val="28"/>
          <w:lang w:val="en-US"/>
        </w:rPr>
        <w:t xml:space="preserve"> (2014</w:t>
      </w:r>
      <w:r w:rsidR="001D277C" w:rsidRPr="001D277C">
        <w:rPr>
          <w:rFonts w:ascii="Times New Roman" w:eastAsia="TimesLTStd-Roman" w:hAnsi="Times New Roman" w:cs="Times New Roman"/>
          <w:sz w:val="28"/>
          <w:szCs w:val="28"/>
          <w:lang w:val="en-US"/>
        </w:rPr>
        <w:t xml:space="preserve">); K. </w:t>
      </w:r>
      <w:proofErr w:type="spellStart"/>
      <w:r w:rsidR="001D277C" w:rsidRPr="001D277C">
        <w:rPr>
          <w:rFonts w:ascii="Times New Roman" w:eastAsia="TimesLTStd-Roman" w:hAnsi="Times New Roman" w:cs="Times New Roman"/>
          <w:sz w:val="28"/>
          <w:szCs w:val="28"/>
          <w:lang w:val="en-US"/>
        </w:rPr>
        <w:t>Kamata</w:t>
      </w:r>
      <w:proofErr w:type="spellEnd"/>
      <w:r w:rsidR="001D277C" w:rsidRPr="001D277C">
        <w:rPr>
          <w:rFonts w:ascii="Times New Roman" w:eastAsia="TimesLTStd-Roman" w:hAnsi="Times New Roman" w:cs="Times New Roman"/>
          <w:sz w:val="28"/>
          <w:szCs w:val="28"/>
          <w:lang w:val="en-US"/>
        </w:rPr>
        <w:t>, Design of highly functionalized polyoxometalate-based catalysts, Bull. Chem.</w:t>
      </w:r>
      <w:r w:rsidR="001D277C">
        <w:rPr>
          <w:rFonts w:ascii="Times New Roman" w:eastAsia="TimesLTStd-Roman" w:hAnsi="Times New Roman" w:cs="Times New Roman"/>
          <w:sz w:val="28"/>
          <w:szCs w:val="28"/>
          <w:lang w:val="en-US"/>
        </w:rPr>
        <w:t xml:space="preserve"> </w:t>
      </w:r>
      <w:r w:rsidR="001D277C" w:rsidRPr="001D277C">
        <w:rPr>
          <w:rFonts w:ascii="Times New Roman" w:eastAsia="TimesLTStd-Roman" w:hAnsi="Times New Roman" w:cs="Times New Roman"/>
          <w:sz w:val="28"/>
          <w:szCs w:val="28"/>
          <w:lang w:val="en-US"/>
        </w:rPr>
        <w:t xml:space="preserve">Soc. </w:t>
      </w:r>
      <w:proofErr w:type="spellStart"/>
      <w:r w:rsidR="001D277C" w:rsidRPr="001D277C">
        <w:rPr>
          <w:rFonts w:ascii="Times New Roman" w:eastAsia="TimesLTStd-Roman" w:hAnsi="Times New Roman" w:cs="Times New Roman"/>
          <w:sz w:val="28"/>
          <w:szCs w:val="28"/>
          <w:lang w:val="en-US"/>
        </w:rPr>
        <w:t>Jpn</w:t>
      </w:r>
      <w:proofErr w:type="spellEnd"/>
      <w:r w:rsidR="001D277C" w:rsidRPr="001D277C">
        <w:rPr>
          <w:rFonts w:ascii="Times New Roman" w:eastAsia="TimesLTStd-Roman" w:hAnsi="Times New Roman" w:cs="Times New Roman"/>
          <w:sz w:val="28"/>
          <w:szCs w:val="28"/>
          <w:lang w:val="en-US"/>
        </w:rPr>
        <w:t>. 88</w:t>
      </w:r>
      <w:r w:rsidR="001D277C">
        <w:rPr>
          <w:rFonts w:ascii="Times New Roman" w:eastAsia="TimesLTStd-Roman" w:hAnsi="Times New Roman" w:cs="Times New Roman"/>
          <w:sz w:val="28"/>
          <w:szCs w:val="28"/>
          <w:lang w:val="en-US"/>
        </w:rPr>
        <w:t>,</w:t>
      </w:r>
      <w:r w:rsidR="001D277C" w:rsidRPr="001D277C">
        <w:rPr>
          <w:rFonts w:ascii="Times New Roman" w:eastAsia="TimesLTStd-Roman" w:hAnsi="Times New Roman" w:cs="Times New Roman"/>
          <w:sz w:val="28"/>
          <w:szCs w:val="28"/>
          <w:lang w:val="en-US"/>
        </w:rPr>
        <w:t>1017–1028</w:t>
      </w:r>
      <w:r w:rsidR="001D277C">
        <w:rPr>
          <w:rFonts w:ascii="Times New Roman" w:eastAsia="TimesLTStd-Roman" w:hAnsi="Times New Roman" w:cs="Times New Roman"/>
          <w:sz w:val="28"/>
          <w:szCs w:val="28"/>
          <w:lang w:val="en-US"/>
        </w:rPr>
        <w:t xml:space="preserve"> (2015)</w:t>
      </w:r>
      <w:r w:rsidR="001D277C" w:rsidRPr="001D277C">
        <w:rPr>
          <w:rFonts w:ascii="Times New Roman" w:eastAsia="TimesLTStd-Roman" w:hAnsi="Times New Roman" w:cs="Times New Roman"/>
          <w:sz w:val="28"/>
          <w:szCs w:val="28"/>
          <w:lang w:val="en-US"/>
        </w:rPr>
        <w:t>;  Y. Zhou, Z. Guo, W. Hou, Q. Wang, J. Wang, Polyoxometalate-based phase transfer catalysis</w:t>
      </w:r>
    </w:p>
    <w:p w14:paraId="677BA648" w14:textId="0A45E1F8" w:rsidR="001D277C" w:rsidRPr="001D277C" w:rsidRDefault="001D277C" w:rsidP="001D277C">
      <w:pPr>
        <w:autoSpaceDE w:val="0"/>
        <w:autoSpaceDN w:val="0"/>
        <w:adjustRightInd w:val="0"/>
        <w:rPr>
          <w:rFonts w:ascii="Times New Roman" w:eastAsia="TimesLTStd-Roman" w:hAnsi="Times New Roman" w:cs="Times New Roman"/>
          <w:sz w:val="28"/>
          <w:szCs w:val="28"/>
          <w:lang w:val="en-US"/>
        </w:rPr>
      </w:pPr>
      <w:r w:rsidRPr="001D277C">
        <w:rPr>
          <w:rFonts w:ascii="Times New Roman" w:eastAsia="TimesLTStd-Roman" w:hAnsi="Times New Roman" w:cs="Times New Roman"/>
          <w:sz w:val="28"/>
          <w:szCs w:val="28"/>
          <w:lang w:val="en-US"/>
        </w:rPr>
        <w:t>for liquid–solid organic reactions: a review, Cat. Sci. Technol. 5</w:t>
      </w:r>
      <w:r>
        <w:rPr>
          <w:rFonts w:ascii="Times New Roman" w:eastAsia="TimesLTStd-Roman" w:hAnsi="Times New Roman" w:cs="Times New Roman"/>
          <w:sz w:val="28"/>
          <w:szCs w:val="28"/>
          <w:lang w:val="en-US"/>
        </w:rPr>
        <w:t>,</w:t>
      </w:r>
      <w:r w:rsidRPr="001D277C">
        <w:rPr>
          <w:rFonts w:ascii="Times New Roman" w:eastAsia="TimesLTStd-Roman" w:hAnsi="Times New Roman" w:cs="Times New Roman"/>
          <w:sz w:val="28"/>
          <w:szCs w:val="28"/>
          <w:lang w:val="en-US"/>
        </w:rPr>
        <w:t xml:space="preserve"> 4324–4335</w:t>
      </w:r>
      <w:r>
        <w:rPr>
          <w:rFonts w:ascii="Times New Roman" w:eastAsia="TimesLTStd-Roman" w:hAnsi="Times New Roman" w:cs="Times New Roman"/>
          <w:sz w:val="28"/>
          <w:szCs w:val="28"/>
          <w:lang w:val="en-US"/>
        </w:rPr>
        <w:t xml:space="preserve"> (2015)</w:t>
      </w:r>
      <w:r w:rsidRPr="001D277C">
        <w:rPr>
          <w:rFonts w:ascii="Times New Roman" w:eastAsia="TimesLTStd-Roman" w:hAnsi="Times New Roman" w:cs="Times New Roman"/>
          <w:sz w:val="28"/>
          <w:szCs w:val="28"/>
          <w:lang w:val="en-US"/>
        </w:rPr>
        <w:t>;  N. Narkhede, S. Singh, A. Patel, Recent progress on supported polyoxometalates for biodiesel</w:t>
      </w:r>
      <w:r>
        <w:rPr>
          <w:rFonts w:ascii="Times New Roman" w:eastAsia="TimesLTStd-Roman" w:hAnsi="Times New Roman" w:cs="Times New Roman"/>
          <w:sz w:val="28"/>
          <w:szCs w:val="28"/>
          <w:lang w:val="en-US"/>
        </w:rPr>
        <w:t xml:space="preserve"> </w:t>
      </w:r>
      <w:r w:rsidRPr="001D277C">
        <w:rPr>
          <w:rFonts w:ascii="Times New Roman" w:eastAsia="TimesLTStd-Roman" w:hAnsi="Times New Roman" w:cs="Times New Roman"/>
          <w:sz w:val="28"/>
          <w:szCs w:val="28"/>
          <w:lang w:val="en-US"/>
        </w:rPr>
        <w:t xml:space="preserve">synthesis via esterification and </w:t>
      </w:r>
      <w:r w:rsidRPr="001D277C">
        <w:rPr>
          <w:rFonts w:ascii="Times New Roman" w:eastAsia="TimesLTStd-Roman" w:hAnsi="Times New Roman" w:cs="Times New Roman"/>
          <w:sz w:val="28"/>
          <w:szCs w:val="28"/>
          <w:lang w:val="en-US"/>
        </w:rPr>
        <w:lastRenderedPageBreak/>
        <w:t>transesterification, Green Chem. 17</w:t>
      </w:r>
      <w:r>
        <w:rPr>
          <w:rFonts w:ascii="Times New Roman" w:eastAsia="TimesLTStd-Roman" w:hAnsi="Times New Roman" w:cs="Times New Roman"/>
          <w:sz w:val="28"/>
          <w:szCs w:val="28"/>
          <w:lang w:val="en-US"/>
        </w:rPr>
        <w:t>,</w:t>
      </w:r>
      <w:r w:rsidRPr="001D277C">
        <w:rPr>
          <w:rFonts w:ascii="Times New Roman" w:eastAsia="TimesLTStd-Roman" w:hAnsi="Times New Roman" w:cs="Times New Roman"/>
          <w:sz w:val="28"/>
          <w:szCs w:val="28"/>
          <w:lang w:val="en-US"/>
        </w:rPr>
        <w:t xml:space="preserve"> 89–107</w:t>
      </w:r>
      <w:r>
        <w:rPr>
          <w:rFonts w:ascii="Times New Roman" w:eastAsia="TimesLTStd-Roman" w:hAnsi="Times New Roman" w:cs="Times New Roman"/>
          <w:sz w:val="28"/>
          <w:szCs w:val="28"/>
          <w:lang w:val="en-US"/>
        </w:rPr>
        <w:t xml:space="preserve"> (2015)</w:t>
      </w:r>
      <w:r w:rsidRPr="001D277C">
        <w:rPr>
          <w:rFonts w:ascii="Times New Roman" w:eastAsia="TimesLTStd-Roman" w:hAnsi="Times New Roman" w:cs="Times New Roman"/>
          <w:sz w:val="28"/>
          <w:szCs w:val="28"/>
          <w:lang w:val="en-US"/>
        </w:rPr>
        <w:t xml:space="preserve">; ] L.M. Sanchez, H.J. Thomas, M.J. </w:t>
      </w:r>
      <w:proofErr w:type="spellStart"/>
      <w:r w:rsidRPr="001D277C">
        <w:rPr>
          <w:rFonts w:ascii="Times New Roman" w:eastAsia="TimesLTStd-Roman" w:hAnsi="Times New Roman" w:cs="Times New Roman"/>
          <w:sz w:val="28"/>
          <w:szCs w:val="28"/>
          <w:lang w:val="en-US"/>
        </w:rPr>
        <w:t>Climent</w:t>
      </w:r>
      <w:proofErr w:type="spellEnd"/>
      <w:r w:rsidRPr="001D277C">
        <w:rPr>
          <w:rFonts w:ascii="Times New Roman" w:eastAsia="TimesLTStd-Roman" w:hAnsi="Times New Roman" w:cs="Times New Roman"/>
          <w:sz w:val="28"/>
          <w:szCs w:val="28"/>
          <w:lang w:val="en-US"/>
        </w:rPr>
        <w:t xml:space="preserve">, G.P. Romanelli, S. </w:t>
      </w:r>
      <w:proofErr w:type="spellStart"/>
      <w:r w:rsidRPr="001D277C">
        <w:rPr>
          <w:rFonts w:ascii="Times New Roman" w:eastAsia="TimesLTStd-Roman" w:hAnsi="Times New Roman" w:cs="Times New Roman"/>
          <w:sz w:val="28"/>
          <w:szCs w:val="28"/>
          <w:lang w:val="en-US"/>
        </w:rPr>
        <w:t>Iborra</w:t>
      </w:r>
      <w:proofErr w:type="spellEnd"/>
      <w:r w:rsidRPr="001D277C">
        <w:rPr>
          <w:rFonts w:ascii="Times New Roman" w:eastAsia="TimesLTStd-Roman" w:hAnsi="Times New Roman" w:cs="Times New Roman"/>
          <w:sz w:val="28"/>
          <w:szCs w:val="28"/>
          <w:lang w:val="en-US"/>
        </w:rPr>
        <w:t xml:space="preserve">, </w:t>
      </w:r>
      <w:proofErr w:type="spellStart"/>
      <w:r w:rsidRPr="001D277C">
        <w:rPr>
          <w:rFonts w:ascii="Times New Roman" w:eastAsia="TimesLTStd-Roman" w:hAnsi="Times New Roman" w:cs="Times New Roman"/>
          <w:sz w:val="28"/>
          <w:szCs w:val="28"/>
          <w:lang w:val="en-US"/>
        </w:rPr>
        <w:t>Heteropolycompounds</w:t>
      </w:r>
      <w:proofErr w:type="spellEnd"/>
    </w:p>
    <w:p w14:paraId="1237CBFA" w14:textId="13E5DBF6" w:rsidR="00E318C1" w:rsidRPr="001D277C" w:rsidRDefault="001D277C" w:rsidP="001D277C">
      <w:pPr>
        <w:autoSpaceDE w:val="0"/>
        <w:autoSpaceDN w:val="0"/>
        <w:adjustRightInd w:val="0"/>
        <w:rPr>
          <w:rFonts w:ascii="Times New Roman" w:eastAsia="TimesLTStd-Roman" w:hAnsi="Times New Roman" w:cs="Times New Roman"/>
          <w:sz w:val="28"/>
          <w:szCs w:val="28"/>
          <w:lang w:val="en-US"/>
        </w:rPr>
      </w:pPr>
      <w:r w:rsidRPr="001D277C">
        <w:rPr>
          <w:rFonts w:ascii="Times New Roman" w:eastAsia="TimesLTStd-Roman" w:hAnsi="Times New Roman" w:cs="Times New Roman"/>
          <w:sz w:val="28"/>
          <w:szCs w:val="28"/>
          <w:lang w:val="en-US"/>
        </w:rPr>
        <w:t xml:space="preserve">as catalysts for biomass product transformations, </w:t>
      </w:r>
      <w:proofErr w:type="spellStart"/>
      <w:r w:rsidRPr="001D277C">
        <w:rPr>
          <w:rFonts w:ascii="Times New Roman" w:eastAsia="TimesLTStd-Roman" w:hAnsi="Times New Roman" w:cs="Times New Roman"/>
          <w:sz w:val="28"/>
          <w:szCs w:val="28"/>
          <w:lang w:val="en-US"/>
        </w:rPr>
        <w:t>Catal</w:t>
      </w:r>
      <w:proofErr w:type="spellEnd"/>
      <w:r w:rsidRPr="001D277C">
        <w:rPr>
          <w:rFonts w:ascii="Times New Roman" w:eastAsia="TimesLTStd-Roman" w:hAnsi="Times New Roman" w:cs="Times New Roman"/>
          <w:sz w:val="28"/>
          <w:szCs w:val="28"/>
          <w:lang w:val="en-US"/>
        </w:rPr>
        <w:t>. Rev. 58</w:t>
      </w:r>
      <w:r>
        <w:rPr>
          <w:rFonts w:ascii="Times New Roman" w:eastAsia="TimesLTStd-Roman" w:hAnsi="Times New Roman" w:cs="Times New Roman"/>
          <w:sz w:val="28"/>
          <w:szCs w:val="28"/>
          <w:lang w:val="en-US"/>
        </w:rPr>
        <w:t>,</w:t>
      </w:r>
      <w:r w:rsidRPr="001D277C">
        <w:rPr>
          <w:rFonts w:ascii="Times New Roman" w:eastAsia="TimesLTStd-Roman" w:hAnsi="Times New Roman" w:cs="Times New Roman"/>
          <w:sz w:val="28"/>
          <w:szCs w:val="28"/>
          <w:lang w:val="en-US"/>
        </w:rPr>
        <w:t xml:space="preserve"> 497–586</w:t>
      </w:r>
      <w:r>
        <w:rPr>
          <w:rFonts w:ascii="Times New Roman" w:eastAsia="TimesLTStd-Roman" w:hAnsi="Times New Roman" w:cs="Times New Roman"/>
          <w:sz w:val="28"/>
          <w:szCs w:val="28"/>
          <w:lang w:val="en-US"/>
        </w:rPr>
        <w:t xml:space="preserve"> (2016)</w:t>
      </w:r>
      <w:r w:rsidRPr="001D277C">
        <w:rPr>
          <w:rFonts w:ascii="Times New Roman" w:eastAsia="TimesLTStd-Roman" w:hAnsi="Times New Roman" w:cs="Times New Roman"/>
          <w:sz w:val="28"/>
          <w:szCs w:val="28"/>
          <w:lang w:val="en-US"/>
        </w:rPr>
        <w:t xml:space="preserve">;   ] D. </w:t>
      </w:r>
      <w:proofErr w:type="spellStart"/>
      <w:r w:rsidRPr="001D277C">
        <w:rPr>
          <w:rFonts w:ascii="Times New Roman" w:eastAsia="TimesLTStd-Roman" w:hAnsi="Times New Roman" w:cs="Times New Roman"/>
          <w:sz w:val="28"/>
          <w:szCs w:val="28"/>
          <w:lang w:val="en-US"/>
        </w:rPr>
        <w:t>Ravelli</w:t>
      </w:r>
      <w:proofErr w:type="spellEnd"/>
      <w:r w:rsidRPr="001D277C">
        <w:rPr>
          <w:rFonts w:ascii="Times New Roman" w:eastAsia="TimesLTStd-Roman" w:hAnsi="Times New Roman" w:cs="Times New Roman"/>
          <w:sz w:val="28"/>
          <w:szCs w:val="28"/>
          <w:lang w:val="en-US"/>
        </w:rPr>
        <w:t xml:space="preserve">, S. </w:t>
      </w:r>
      <w:proofErr w:type="spellStart"/>
      <w:r w:rsidRPr="001D277C">
        <w:rPr>
          <w:rFonts w:ascii="Times New Roman" w:eastAsia="TimesLTStd-Roman" w:hAnsi="Times New Roman" w:cs="Times New Roman"/>
          <w:sz w:val="28"/>
          <w:szCs w:val="28"/>
          <w:lang w:val="en-US"/>
        </w:rPr>
        <w:t>Protti</w:t>
      </w:r>
      <w:proofErr w:type="spellEnd"/>
      <w:r w:rsidRPr="001D277C">
        <w:rPr>
          <w:rFonts w:ascii="Times New Roman" w:eastAsia="TimesLTStd-Roman" w:hAnsi="Times New Roman" w:cs="Times New Roman"/>
          <w:sz w:val="28"/>
          <w:szCs w:val="28"/>
          <w:lang w:val="en-US"/>
        </w:rPr>
        <w:t xml:space="preserve">, M. </w:t>
      </w:r>
      <w:proofErr w:type="spellStart"/>
      <w:r w:rsidRPr="001D277C">
        <w:rPr>
          <w:rFonts w:ascii="Times New Roman" w:eastAsia="TimesLTStd-Roman" w:hAnsi="Times New Roman" w:cs="Times New Roman"/>
          <w:sz w:val="28"/>
          <w:szCs w:val="28"/>
          <w:lang w:val="en-US"/>
        </w:rPr>
        <w:t>Fagnoni</w:t>
      </w:r>
      <w:proofErr w:type="spellEnd"/>
      <w:r w:rsidRPr="001D277C">
        <w:rPr>
          <w:rFonts w:ascii="Times New Roman" w:eastAsia="TimesLTStd-Roman" w:hAnsi="Times New Roman" w:cs="Times New Roman"/>
          <w:sz w:val="28"/>
          <w:szCs w:val="28"/>
          <w:lang w:val="en-US"/>
        </w:rPr>
        <w:t xml:space="preserve">, </w:t>
      </w:r>
      <w:proofErr w:type="spellStart"/>
      <w:r w:rsidRPr="001D277C">
        <w:rPr>
          <w:rFonts w:ascii="Times New Roman" w:eastAsia="TimesLTStd-Roman" w:hAnsi="Times New Roman" w:cs="Times New Roman"/>
          <w:sz w:val="28"/>
          <w:szCs w:val="28"/>
          <w:lang w:val="en-US"/>
        </w:rPr>
        <w:t>Decatungstate</w:t>
      </w:r>
      <w:proofErr w:type="spellEnd"/>
      <w:r w:rsidRPr="001D277C">
        <w:rPr>
          <w:rFonts w:ascii="Times New Roman" w:eastAsia="TimesLTStd-Roman" w:hAnsi="Times New Roman" w:cs="Times New Roman"/>
          <w:sz w:val="28"/>
          <w:szCs w:val="28"/>
          <w:lang w:val="en-US"/>
        </w:rPr>
        <w:t xml:space="preserve"> anion for photocatalyzed “window ledge”</w:t>
      </w:r>
      <w:r>
        <w:rPr>
          <w:rFonts w:ascii="Times New Roman" w:eastAsia="TimesLTStd-Roman" w:hAnsi="Times New Roman" w:cs="Times New Roman"/>
          <w:sz w:val="28"/>
          <w:szCs w:val="28"/>
          <w:lang w:val="en-US"/>
        </w:rPr>
        <w:t xml:space="preserve"> </w:t>
      </w:r>
      <w:r w:rsidRPr="001D277C">
        <w:rPr>
          <w:rFonts w:ascii="Times New Roman" w:eastAsia="TimesLTStd-Roman" w:hAnsi="Times New Roman" w:cs="Times New Roman"/>
          <w:sz w:val="28"/>
          <w:szCs w:val="28"/>
          <w:lang w:val="en-US"/>
        </w:rPr>
        <w:t>reactions, Acc. Chem. Res. 49</w:t>
      </w:r>
      <w:r>
        <w:rPr>
          <w:rFonts w:ascii="Times New Roman" w:eastAsia="TimesLTStd-Roman" w:hAnsi="Times New Roman" w:cs="Times New Roman"/>
          <w:sz w:val="28"/>
          <w:szCs w:val="28"/>
          <w:lang w:val="en-US"/>
        </w:rPr>
        <w:t>,</w:t>
      </w:r>
      <w:r w:rsidRPr="001D277C">
        <w:rPr>
          <w:rFonts w:ascii="Times New Roman" w:eastAsia="TimesLTStd-Roman" w:hAnsi="Times New Roman" w:cs="Times New Roman"/>
          <w:sz w:val="28"/>
          <w:szCs w:val="28"/>
          <w:lang w:val="en-US"/>
        </w:rPr>
        <w:t xml:space="preserve"> 2232–2242</w:t>
      </w:r>
      <w:r>
        <w:rPr>
          <w:rFonts w:ascii="Times New Roman" w:eastAsia="TimesLTStd-Roman" w:hAnsi="Times New Roman" w:cs="Times New Roman"/>
          <w:sz w:val="28"/>
          <w:szCs w:val="28"/>
          <w:lang w:val="en-US"/>
        </w:rPr>
        <w:t xml:space="preserve"> (2016).</w:t>
      </w:r>
      <w:r w:rsidRPr="001D277C">
        <w:rPr>
          <w:rFonts w:ascii="Times New Roman" w:eastAsia="TimesLTStd-Roman" w:hAnsi="Times New Roman" w:cs="Times New Roman"/>
          <w:sz w:val="28"/>
          <w:szCs w:val="28"/>
          <w:lang w:val="en-US"/>
        </w:rPr>
        <w:t xml:space="preserve"> </w:t>
      </w:r>
    </w:p>
    <w:p w14:paraId="373E6C1B" w14:textId="69A76E10" w:rsidR="00E318C1" w:rsidRPr="001D277C" w:rsidRDefault="00E318C1" w:rsidP="00E318C1">
      <w:pPr>
        <w:autoSpaceDE w:val="0"/>
        <w:autoSpaceDN w:val="0"/>
        <w:adjustRightInd w:val="0"/>
        <w:rPr>
          <w:rFonts w:ascii="Times New Roman" w:eastAsia="TimesLTStd-Roman" w:hAnsi="Times New Roman" w:cs="Times New Roman"/>
          <w:sz w:val="28"/>
          <w:szCs w:val="28"/>
          <w:lang w:val="en-US"/>
        </w:rPr>
      </w:pPr>
    </w:p>
    <w:p w14:paraId="62C5D200" w14:textId="0F24609C" w:rsidR="00E318C1" w:rsidRDefault="00E318C1" w:rsidP="00E318C1">
      <w:pPr>
        <w:autoSpaceDE w:val="0"/>
        <w:autoSpaceDN w:val="0"/>
        <w:adjustRightInd w:val="0"/>
        <w:rPr>
          <w:rFonts w:ascii="TimesLTStd-Roman" w:eastAsia="TimesLTStd-Roman" w:cs="TimesLTStd-Roman"/>
          <w:color w:val="0081AD"/>
          <w:sz w:val="16"/>
          <w:szCs w:val="16"/>
          <w:lang w:val="en-US"/>
        </w:rPr>
      </w:pPr>
    </w:p>
    <w:p w14:paraId="12C0F2AE" w14:textId="50269FEB" w:rsidR="00E318C1" w:rsidRDefault="00E318C1" w:rsidP="00E318C1">
      <w:pPr>
        <w:autoSpaceDE w:val="0"/>
        <w:autoSpaceDN w:val="0"/>
        <w:adjustRightInd w:val="0"/>
        <w:rPr>
          <w:rFonts w:ascii="TimesLTStd-Roman" w:eastAsia="TimesLTStd-Roman" w:cs="TimesLTStd-Roman"/>
          <w:color w:val="0081AD"/>
          <w:sz w:val="16"/>
          <w:szCs w:val="16"/>
          <w:lang w:val="en-US"/>
        </w:rPr>
      </w:pPr>
    </w:p>
    <w:p w14:paraId="231F0873" w14:textId="78AE38A3" w:rsidR="00E318C1" w:rsidRDefault="00E318C1" w:rsidP="00E318C1">
      <w:pPr>
        <w:autoSpaceDE w:val="0"/>
        <w:autoSpaceDN w:val="0"/>
        <w:adjustRightInd w:val="0"/>
        <w:rPr>
          <w:rFonts w:ascii="TimesLTStd-Roman" w:eastAsia="TimesLTStd-Roman" w:cs="TimesLTStd-Roman"/>
          <w:color w:val="0081AD"/>
          <w:sz w:val="16"/>
          <w:szCs w:val="16"/>
          <w:lang w:val="en-US"/>
        </w:rPr>
      </w:pPr>
    </w:p>
    <w:p w14:paraId="53FA52CD" w14:textId="57E10DF7" w:rsidR="00AC1F53" w:rsidRDefault="00AC1F53" w:rsidP="00E5383B">
      <w:pPr>
        <w:autoSpaceDE w:val="0"/>
        <w:autoSpaceDN w:val="0"/>
        <w:adjustRightInd w:val="0"/>
        <w:rPr>
          <w:rFonts w:ascii="TimesLTStd-Roman" w:eastAsia="TimesLTStd-Roman" w:cs="TimesLTStd-Roman"/>
          <w:color w:val="0081AD"/>
          <w:sz w:val="16"/>
          <w:szCs w:val="16"/>
          <w:lang w:val="en-US"/>
        </w:rPr>
      </w:pPr>
    </w:p>
    <w:p w14:paraId="5FA723F9" w14:textId="2A1BE472" w:rsidR="00AC1F53" w:rsidRDefault="00AC1F53" w:rsidP="00E5383B">
      <w:pPr>
        <w:autoSpaceDE w:val="0"/>
        <w:autoSpaceDN w:val="0"/>
        <w:adjustRightInd w:val="0"/>
        <w:rPr>
          <w:rFonts w:ascii="TimesLTStd-Roman" w:eastAsia="TimesLTStd-Roman" w:cs="TimesLTStd-Roman"/>
          <w:color w:val="0081AD"/>
          <w:sz w:val="16"/>
          <w:szCs w:val="16"/>
          <w:lang w:val="en-US"/>
        </w:rPr>
      </w:pPr>
    </w:p>
    <w:p w14:paraId="0B17ACDA" w14:textId="264EECF5" w:rsidR="00AC1F53" w:rsidRDefault="00AC1F53" w:rsidP="00E5383B">
      <w:pPr>
        <w:autoSpaceDE w:val="0"/>
        <w:autoSpaceDN w:val="0"/>
        <w:adjustRightInd w:val="0"/>
        <w:rPr>
          <w:rFonts w:ascii="TimesLTStd-Roman" w:eastAsia="TimesLTStd-Roman" w:cs="TimesLTStd-Roman"/>
          <w:color w:val="0081AD"/>
          <w:sz w:val="16"/>
          <w:szCs w:val="16"/>
          <w:lang w:val="en-US"/>
        </w:rPr>
      </w:pPr>
    </w:p>
    <w:p w14:paraId="3CE52A9A" w14:textId="3EA0273E" w:rsidR="00AC1F53" w:rsidRDefault="00AC1F53" w:rsidP="00E5383B">
      <w:pPr>
        <w:autoSpaceDE w:val="0"/>
        <w:autoSpaceDN w:val="0"/>
        <w:adjustRightInd w:val="0"/>
        <w:rPr>
          <w:rFonts w:ascii="TimesLTStd-Roman" w:eastAsia="TimesLTStd-Roman" w:cs="TimesLTStd-Roman"/>
          <w:color w:val="0081AD"/>
          <w:sz w:val="16"/>
          <w:szCs w:val="16"/>
          <w:lang w:val="en-US"/>
        </w:rPr>
      </w:pPr>
    </w:p>
    <w:p w14:paraId="210E5270" w14:textId="3D7D4F28" w:rsidR="00AC1F53" w:rsidRDefault="00AC1F53" w:rsidP="00E5383B">
      <w:pPr>
        <w:autoSpaceDE w:val="0"/>
        <w:autoSpaceDN w:val="0"/>
        <w:adjustRightInd w:val="0"/>
        <w:rPr>
          <w:rFonts w:ascii="TimesLTStd-Roman" w:eastAsia="TimesLTStd-Roman" w:cs="TimesLTStd-Roman"/>
          <w:color w:val="0081AD"/>
          <w:sz w:val="16"/>
          <w:szCs w:val="16"/>
          <w:lang w:val="en-US"/>
        </w:rPr>
      </w:pPr>
    </w:p>
    <w:p w14:paraId="0B527B6A" w14:textId="765548BA" w:rsidR="00AC1F53" w:rsidRDefault="00AC1F53" w:rsidP="00E5383B">
      <w:pPr>
        <w:autoSpaceDE w:val="0"/>
        <w:autoSpaceDN w:val="0"/>
        <w:adjustRightInd w:val="0"/>
        <w:rPr>
          <w:rFonts w:ascii="TimesLTStd-Roman" w:eastAsia="TimesLTStd-Roman" w:cs="TimesLTStd-Roman"/>
          <w:color w:val="0081AD"/>
          <w:sz w:val="16"/>
          <w:szCs w:val="16"/>
          <w:lang w:val="en-US"/>
        </w:rPr>
      </w:pPr>
    </w:p>
    <w:p w14:paraId="40D402C1" w14:textId="207A7145" w:rsidR="00AC1F53" w:rsidRDefault="00AC1F53" w:rsidP="00E5383B">
      <w:pPr>
        <w:autoSpaceDE w:val="0"/>
        <w:autoSpaceDN w:val="0"/>
        <w:adjustRightInd w:val="0"/>
        <w:rPr>
          <w:rFonts w:ascii="TimesLTStd-Roman" w:eastAsia="TimesLTStd-Roman" w:cs="TimesLTStd-Roman"/>
          <w:color w:val="0081AD"/>
          <w:sz w:val="16"/>
          <w:szCs w:val="16"/>
          <w:lang w:val="en-US"/>
        </w:rPr>
      </w:pPr>
    </w:p>
    <w:p w14:paraId="14581EAA" w14:textId="139D14E3" w:rsidR="00AC1F53" w:rsidRDefault="00AC1F53" w:rsidP="00E5383B">
      <w:pPr>
        <w:autoSpaceDE w:val="0"/>
        <w:autoSpaceDN w:val="0"/>
        <w:adjustRightInd w:val="0"/>
        <w:rPr>
          <w:rFonts w:ascii="TimesLTStd-Roman" w:eastAsia="TimesLTStd-Roman" w:cs="TimesLTStd-Roman"/>
          <w:color w:val="0081AD"/>
          <w:sz w:val="16"/>
          <w:szCs w:val="16"/>
          <w:lang w:val="en-US"/>
        </w:rPr>
      </w:pPr>
    </w:p>
    <w:p w14:paraId="0C36F3A1" w14:textId="332D0C94" w:rsidR="00AC1F53" w:rsidRDefault="00AC1F53" w:rsidP="00E5383B">
      <w:pPr>
        <w:autoSpaceDE w:val="0"/>
        <w:autoSpaceDN w:val="0"/>
        <w:adjustRightInd w:val="0"/>
        <w:rPr>
          <w:rFonts w:ascii="TimesLTStd-Roman" w:eastAsia="TimesLTStd-Roman" w:cs="TimesLTStd-Roman"/>
          <w:color w:val="0081AD"/>
          <w:sz w:val="16"/>
          <w:szCs w:val="16"/>
          <w:lang w:val="en-US"/>
        </w:rPr>
      </w:pPr>
    </w:p>
    <w:p w14:paraId="6248603B" w14:textId="0DA0A8CE" w:rsidR="00AC1F53" w:rsidRDefault="00AC1F53" w:rsidP="00E5383B">
      <w:pPr>
        <w:autoSpaceDE w:val="0"/>
        <w:autoSpaceDN w:val="0"/>
        <w:adjustRightInd w:val="0"/>
        <w:rPr>
          <w:rFonts w:ascii="TimesLTStd-Roman" w:eastAsia="TimesLTStd-Roman" w:cs="TimesLTStd-Roman"/>
          <w:color w:val="0081AD"/>
          <w:sz w:val="16"/>
          <w:szCs w:val="16"/>
          <w:lang w:val="en-US"/>
        </w:rPr>
      </w:pPr>
    </w:p>
    <w:p w14:paraId="6778937E" w14:textId="17BF2C81" w:rsidR="00AC1F53" w:rsidRDefault="00AC1F53" w:rsidP="00E5383B">
      <w:pPr>
        <w:autoSpaceDE w:val="0"/>
        <w:autoSpaceDN w:val="0"/>
        <w:adjustRightInd w:val="0"/>
        <w:rPr>
          <w:rFonts w:ascii="TimesLTStd-Roman" w:eastAsia="TimesLTStd-Roman" w:cs="TimesLTStd-Roman"/>
          <w:color w:val="0081AD"/>
          <w:sz w:val="16"/>
          <w:szCs w:val="16"/>
          <w:lang w:val="en-US"/>
        </w:rPr>
      </w:pPr>
    </w:p>
    <w:p w14:paraId="1C1B21A3" w14:textId="57E63CB6" w:rsidR="00AC1F53" w:rsidRDefault="00AC1F53" w:rsidP="00E5383B">
      <w:pPr>
        <w:autoSpaceDE w:val="0"/>
        <w:autoSpaceDN w:val="0"/>
        <w:adjustRightInd w:val="0"/>
        <w:rPr>
          <w:rFonts w:ascii="TimesLTStd-Roman" w:eastAsia="TimesLTStd-Roman" w:cs="TimesLTStd-Roman"/>
          <w:color w:val="0081AD"/>
          <w:sz w:val="16"/>
          <w:szCs w:val="16"/>
          <w:lang w:val="en-US"/>
        </w:rPr>
      </w:pPr>
    </w:p>
    <w:p w14:paraId="36B3EB6F" w14:textId="2F5BC895" w:rsidR="00AC1F53" w:rsidRDefault="00AC1F53" w:rsidP="00E5383B">
      <w:pPr>
        <w:autoSpaceDE w:val="0"/>
        <w:autoSpaceDN w:val="0"/>
        <w:adjustRightInd w:val="0"/>
        <w:rPr>
          <w:rFonts w:ascii="TimesLTStd-Roman" w:eastAsia="TimesLTStd-Roman" w:cs="TimesLTStd-Roman"/>
          <w:color w:val="0081AD"/>
          <w:sz w:val="16"/>
          <w:szCs w:val="16"/>
          <w:lang w:val="en-US"/>
        </w:rPr>
      </w:pPr>
    </w:p>
    <w:p w14:paraId="6F2ACC00" w14:textId="77777777" w:rsidR="00AC1F53" w:rsidRDefault="00AC1F53" w:rsidP="00E5383B">
      <w:pPr>
        <w:autoSpaceDE w:val="0"/>
        <w:autoSpaceDN w:val="0"/>
        <w:adjustRightInd w:val="0"/>
        <w:rPr>
          <w:rFonts w:ascii="TimesLTStd-Roman" w:eastAsia="TimesLTStd-Roman" w:cs="TimesLTStd-Roman"/>
          <w:color w:val="0081AD"/>
          <w:sz w:val="16"/>
          <w:szCs w:val="16"/>
          <w:lang w:val="en-US"/>
        </w:rPr>
      </w:pPr>
    </w:p>
    <w:p w14:paraId="15F2B138" w14:textId="3AE8A386" w:rsidR="00593A0D" w:rsidRDefault="00593A0D" w:rsidP="00593A0D">
      <w:pPr>
        <w:autoSpaceDE w:val="0"/>
        <w:autoSpaceDN w:val="0"/>
        <w:adjustRightInd w:val="0"/>
        <w:rPr>
          <w:rFonts w:ascii="TimesLTStd-Roman" w:eastAsia="TimesLTStd-Roman" w:cs="TimesLTStd-Roman"/>
          <w:color w:val="0081AD"/>
          <w:sz w:val="16"/>
          <w:szCs w:val="16"/>
          <w:lang w:val="en-US"/>
        </w:rPr>
      </w:pPr>
      <w:r>
        <w:rPr>
          <w:rFonts w:ascii="TimesLTStd-Roman" w:eastAsia="TimesLTStd-Roman" w:cs="TimesLTStd-Roman"/>
          <w:color w:val="0081AD"/>
          <w:sz w:val="16"/>
          <w:szCs w:val="16"/>
          <w:lang w:val="en-US"/>
        </w:rPr>
        <w:t>.</w:t>
      </w:r>
    </w:p>
    <w:p w14:paraId="617044BE" w14:textId="2B0A0DFB" w:rsidR="00715A82" w:rsidRDefault="00715A82" w:rsidP="00BF566E">
      <w:pPr>
        <w:autoSpaceDE w:val="0"/>
        <w:autoSpaceDN w:val="0"/>
        <w:adjustRightInd w:val="0"/>
        <w:rPr>
          <w:rFonts w:ascii="TimesNewRomanPSMT" w:hAnsi="TimesNewRomanPSMT" w:cs="TimesNewRomanPSMT"/>
          <w:sz w:val="28"/>
          <w:szCs w:val="28"/>
          <w:lang w:val="en-US"/>
        </w:rPr>
      </w:pPr>
    </w:p>
    <w:p w14:paraId="3BC731AC" w14:textId="63C96501" w:rsidR="00715A82" w:rsidRDefault="00715A82" w:rsidP="00BF566E">
      <w:pPr>
        <w:autoSpaceDE w:val="0"/>
        <w:autoSpaceDN w:val="0"/>
        <w:adjustRightInd w:val="0"/>
        <w:rPr>
          <w:rFonts w:ascii="TimesNewRomanPSMT" w:hAnsi="TimesNewRomanPSMT" w:cs="TimesNewRomanPSMT"/>
          <w:sz w:val="28"/>
          <w:szCs w:val="28"/>
          <w:lang w:val="en-US"/>
        </w:rPr>
      </w:pPr>
    </w:p>
    <w:p w14:paraId="4034C92E" w14:textId="4416C02E" w:rsidR="00715A82" w:rsidRDefault="00715A82" w:rsidP="00BF566E">
      <w:pPr>
        <w:autoSpaceDE w:val="0"/>
        <w:autoSpaceDN w:val="0"/>
        <w:adjustRightInd w:val="0"/>
        <w:rPr>
          <w:rFonts w:ascii="TimesNewRomanPSMT" w:hAnsi="TimesNewRomanPSMT" w:cs="TimesNewRomanPSMT"/>
          <w:sz w:val="28"/>
          <w:szCs w:val="28"/>
          <w:lang w:val="en-US"/>
        </w:rPr>
      </w:pPr>
    </w:p>
    <w:p w14:paraId="37D76FB7" w14:textId="5EE59280" w:rsidR="00715A82" w:rsidRDefault="00715A82" w:rsidP="00BF566E">
      <w:pPr>
        <w:autoSpaceDE w:val="0"/>
        <w:autoSpaceDN w:val="0"/>
        <w:adjustRightInd w:val="0"/>
        <w:rPr>
          <w:rFonts w:ascii="TimesNewRomanPSMT" w:hAnsi="TimesNewRomanPSMT" w:cs="TimesNewRomanPSMT"/>
          <w:sz w:val="28"/>
          <w:szCs w:val="28"/>
          <w:lang w:val="en-US"/>
        </w:rPr>
      </w:pPr>
    </w:p>
    <w:p w14:paraId="28321C3B" w14:textId="2571D435" w:rsidR="00715A82" w:rsidRDefault="00715A82" w:rsidP="00BF566E">
      <w:pPr>
        <w:autoSpaceDE w:val="0"/>
        <w:autoSpaceDN w:val="0"/>
        <w:adjustRightInd w:val="0"/>
        <w:rPr>
          <w:rFonts w:ascii="TimesNewRomanPSMT" w:hAnsi="TimesNewRomanPSMT" w:cs="TimesNewRomanPSMT"/>
          <w:sz w:val="28"/>
          <w:szCs w:val="28"/>
          <w:lang w:val="en-US"/>
        </w:rPr>
      </w:pPr>
    </w:p>
    <w:p w14:paraId="1AE6C7C1" w14:textId="2289EA11" w:rsidR="00715A82" w:rsidRDefault="00715A82" w:rsidP="00BF566E">
      <w:pPr>
        <w:autoSpaceDE w:val="0"/>
        <w:autoSpaceDN w:val="0"/>
        <w:adjustRightInd w:val="0"/>
        <w:rPr>
          <w:rFonts w:ascii="TimesNewRomanPSMT" w:hAnsi="TimesNewRomanPSMT" w:cs="TimesNewRomanPSMT"/>
          <w:sz w:val="28"/>
          <w:szCs w:val="28"/>
          <w:lang w:val="en-US"/>
        </w:rPr>
      </w:pPr>
    </w:p>
    <w:sectPr w:rsidR="00715A82">
      <w:headerReference w:type="default" r:id="rId34"/>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F45B9" w14:textId="77777777" w:rsidR="00D55077" w:rsidRDefault="00D55077" w:rsidP="00E44E21">
      <w:r>
        <w:separator/>
      </w:r>
    </w:p>
  </w:endnote>
  <w:endnote w:type="continuationSeparator" w:id="0">
    <w:p w14:paraId="494D6B1B" w14:textId="77777777" w:rsidR="00D55077" w:rsidRDefault="00D55077" w:rsidP="00E44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LTStd-Roman">
    <w:altName w:val="Yu Gothic"/>
    <w:panose1 w:val="00000000000000000000"/>
    <w:charset w:val="80"/>
    <w:family w:val="roman"/>
    <w:notTrueType/>
    <w:pitch w:val="default"/>
    <w:sig w:usb0="00000003" w:usb1="08070000" w:usb2="00000010" w:usb3="00000000" w:csb0="0002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OptimaLTStd-Bold">
    <w:altName w:val="Calibri"/>
    <w:panose1 w:val="00000000000000000000"/>
    <w:charset w:val="00"/>
    <w:family w:val="swiss"/>
    <w:notTrueType/>
    <w:pitch w:val="default"/>
    <w:sig w:usb0="00000003" w:usb1="00000000" w:usb2="00000000" w:usb3="00000000" w:csb0="00000001" w:csb1="00000000"/>
  </w:font>
  <w:font w:name="OptimaLTStd-MediumItalic">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9411247"/>
      <w:docPartObj>
        <w:docPartGallery w:val="Page Numbers (Bottom of Page)"/>
        <w:docPartUnique/>
      </w:docPartObj>
    </w:sdtPr>
    <w:sdtEndPr>
      <w:rPr>
        <w:noProof/>
      </w:rPr>
    </w:sdtEndPr>
    <w:sdtContent>
      <w:p w14:paraId="59D5E076" w14:textId="047C361F" w:rsidR="005B0CA2" w:rsidRDefault="005B0CA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8D428F" w14:textId="77777777" w:rsidR="00AE2048" w:rsidRDefault="00AE20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915C6" w14:textId="77777777" w:rsidR="00D55077" w:rsidRDefault="00D55077" w:rsidP="00E44E21">
      <w:r>
        <w:separator/>
      </w:r>
    </w:p>
  </w:footnote>
  <w:footnote w:type="continuationSeparator" w:id="0">
    <w:p w14:paraId="003D4C80" w14:textId="77777777" w:rsidR="00D55077" w:rsidRDefault="00D55077" w:rsidP="00E44E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BC1B1" w14:textId="72564395" w:rsidR="008F738C" w:rsidRDefault="008F738C" w:rsidP="00BC560F">
    <w:pPr>
      <w:pStyle w:val="Header"/>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A05C8"/>
    <w:multiLevelType w:val="hybridMultilevel"/>
    <w:tmpl w:val="38A21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035A80"/>
    <w:multiLevelType w:val="hybridMultilevel"/>
    <w:tmpl w:val="DF4E7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AD08FF"/>
    <w:multiLevelType w:val="hybridMultilevel"/>
    <w:tmpl w:val="3C784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661FC0"/>
    <w:multiLevelType w:val="hybridMultilevel"/>
    <w:tmpl w:val="94F6291E"/>
    <w:lvl w:ilvl="0" w:tplc="3048B2B0">
      <w:start w:val="1"/>
      <w:numFmt w:val="decimal"/>
      <w:lvlText w:val="%1."/>
      <w:lvlJc w:val="left"/>
      <w:pPr>
        <w:ind w:left="720" w:hanging="360"/>
      </w:pPr>
      <w:rPr>
        <w:rFonts w:eastAsia="TimesLTStd-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225F97"/>
    <w:multiLevelType w:val="hybridMultilevel"/>
    <w:tmpl w:val="0D04D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A7757A"/>
    <w:multiLevelType w:val="hybridMultilevel"/>
    <w:tmpl w:val="3754E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3813C2"/>
    <w:multiLevelType w:val="hybridMultilevel"/>
    <w:tmpl w:val="DD828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4E4AF3"/>
    <w:multiLevelType w:val="hybridMultilevel"/>
    <w:tmpl w:val="CC2A1904"/>
    <w:lvl w:ilvl="0" w:tplc="DA187032">
      <w:start w:val="30"/>
      <w:numFmt w:val="bullet"/>
      <w:lvlText w:val=""/>
      <w:lvlJc w:val="left"/>
      <w:pPr>
        <w:ind w:left="720" w:hanging="360"/>
      </w:pPr>
      <w:rPr>
        <w:rFonts w:ascii="Wingdings" w:eastAsiaTheme="minorHAnsi" w:hAnsi="Wingdings"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1265161">
    <w:abstractNumId w:val="6"/>
  </w:num>
  <w:num w:numId="2" w16cid:durableId="1415664515">
    <w:abstractNumId w:val="0"/>
  </w:num>
  <w:num w:numId="3" w16cid:durableId="804080047">
    <w:abstractNumId w:val="4"/>
  </w:num>
  <w:num w:numId="4" w16cid:durableId="547495213">
    <w:abstractNumId w:val="1"/>
  </w:num>
  <w:num w:numId="5" w16cid:durableId="2060548000">
    <w:abstractNumId w:val="3"/>
  </w:num>
  <w:num w:numId="6" w16cid:durableId="295527571">
    <w:abstractNumId w:val="5"/>
  </w:num>
  <w:num w:numId="7" w16cid:durableId="2025402471">
    <w:abstractNumId w:val="2"/>
  </w:num>
  <w:num w:numId="8" w16cid:durableId="7638418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512A3"/>
    <w:rsid w:val="000059F3"/>
    <w:rsid w:val="000149CC"/>
    <w:rsid w:val="000239A5"/>
    <w:rsid w:val="000333F2"/>
    <w:rsid w:val="0003775E"/>
    <w:rsid w:val="00042008"/>
    <w:rsid w:val="00050233"/>
    <w:rsid w:val="000505F0"/>
    <w:rsid w:val="000556C1"/>
    <w:rsid w:val="000740BE"/>
    <w:rsid w:val="0009120F"/>
    <w:rsid w:val="000A4227"/>
    <w:rsid w:val="000A4857"/>
    <w:rsid w:val="000B401B"/>
    <w:rsid w:val="000B73D9"/>
    <w:rsid w:val="000C70BE"/>
    <w:rsid w:val="000E667E"/>
    <w:rsid w:val="000F4DB0"/>
    <w:rsid w:val="00114EE9"/>
    <w:rsid w:val="00130A3D"/>
    <w:rsid w:val="001359F9"/>
    <w:rsid w:val="001419D4"/>
    <w:rsid w:val="0016095A"/>
    <w:rsid w:val="00160FB9"/>
    <w:rsid w:val="00167D18"/>
    <w:rsid w:val="001809BB"/>
    <w:rsid w:val="001833A2"/>
    <w:rsid w:val="00191A5C"/>
    <w:rsid w:val="0019399F"/>
    <w:rsid w:val="001A1893"/>
    <w:rsid w:val="001B3404"/>
    <w:rsid w:val="001B39EC"/>
    <w:rsid w:val="001B3BC8"/>
    <w:rsid w:val="001C3C60"/>
    <w:rsid w:val="001C6DFE"/>
    <w:rsid w:val="001D00B8"/>
    <w:rsid w:val="001D277C"/>
    <w:rsid w:val="001D4257"/>
    <w:rsid w:val="001F0EBB"/>
    <w:rsid w:val="001F63D8"/>
    <w:rsid w:val="00205C42"/>
    <w:rsid w:val="00207DC9"/>
    <w:rsid w:val="002210A5"/>
    <w:rsid w:val="00254CA4"/>
    <w:rsid w:val="002564BC"/>
    <w:rsid w:val="00264765"/>
    <w:rsid w:val="002724BD"/>
    <w:rsid w:val="00283BD6"/>
    <w:rsid w:val="00293D19"/>
    <w:rsid w:val="002A7B96"/>
    <w:rsid w:val="002B64DD"/>
    <w:rsid w:val="002B6D04"/>
    <w:rsid w:val="002D4775"/>
    <w:rsid w:val="002E3F1B"/>
    <w:rsid w:val="002E467B"/>
    <w:rsid w:val="00307E64"/>
    <w:rsid w:val="003333E3"/>
    <w:rsid w:val="00355D99"/>
    <w:rsid w:val="0036442B"/>
    <w:rsid w:val="0036477E"/>
    <w:rsid w:val="00376AC5"/>
    <w:rsid w:val="00385A2D"/>
    <w:rsid w:val="00386F25"/>
    <w:rsid w:val="0039576E"/>
    <w:rsid w:val="00396D84"/>
    <w:rsid w:val="00397E66"/>
    <w:rsid w:val="003A0659"/>
    <w:rsid w:val="003B4F0D"/>
    <w:rsid w:val="003B5750"/>
    <w:rsid w:val="003C2792"/>
    <w:rsid w:val="003D4CE7"/>
    <w:rsid w:val="003E0A73"/>
    <w:rsid w:val="003E0E74"/>
    <w:rsid w:val="00407ED7"/>
    <w:rsid w:val="00455DCC"/>
    <w:rsid w:val="00464D4F"/>
    <w:rsid w:val="00466993"/>
    <w:rsid w:val="00471491"/>
    <w:rsid w:val="004B2027"/>
    <w:rsid w:val="004C5E57"/>
    <w:rsid w:val="004D4CE7"/>
    <w:rsid w:val="004E1D58"/>
    <w:rsid w:val="004F10BA"/>
    <w:rsid w:val="004F7D8F"/>
    <w:rsid w:val="0050354D"/>
    <w:rsid w:val="00505D2D"/>
    <w:rsid w:val="00515BBE"/>
    <w:rsid w:val="00521C78"/>
    <w:rsid w:val="00552E15"/>
    <w:rsid w:val="0056742D"/>
    <w:rsid w:val="00571367"/>
    <w:rsid w:val="005714CB"/>
    <w:rsid w:val="00577E87"/>
    <w:rsid w:val="00593A0D"/>
    <w:rsid w:val="005B0CA2"/>
    <w:rsid w:val="005E1E77"/>
    <w:rsid w:val="005F6E96"/>
    <w:rsid w:val="00602427"/>
    <w:rsid w:val="00617812"/>
    <w:rsid w:val="00643C36"/>
    <w:rsid w:val="00684B87"/>
    <w:rsid w:val="00693A10"/>
    <w:rsid w:val="00696B4B"/>
    <w:rsid w:val="006A61C4"/>
    <w:rsid w:val="006B2CA0"/>
    <w:rsid w:val="006B7E94"/>
    <w:rsid w:val="006D4025"/>
    <w:rsid w:val="006E1F6D"/>
    <w:rsid w:val="006E2863"/>
    <w:rsid w:val="007129CE"/>
    <w:rsid w:val="00715A82"/>
    <w:rsid w:val="00736EEF"/>
    <w:rsid w:val="00742E44"/>
    <w:rsid w:val="007609D2"/>
    <w:rsid w:val="007848C2"/>
    <w:rsid w:val="00786C93"/>
    <w:rsid w:val="00792445"/>
    <w:rsid w:val="00796C81"/>
    <w:rsid w:val="007A222F"/>
    <w:rsid w:val="007C05E9"/>
    <w:rsid w:val="007C0DC9"/>
    <w:rsid w:val="007E0CF9"/>
    <w:rsid w:val="007E7248"/>
    <w:rsid w:val="007F27CF"/>
    <w:rsid w:val="00812BDC"/>
    <w:rsid w:val="00820806"/>
    <w:rsid w:val="00833199"/>
    <w:rsid w:val="00835CDE"/>
    <w:rsid w:val="00836D78"/>
    <w:rsid w:val="0084399D"/>
    <w:rsid w:val="008500A4"/>
    <w:rsid w:val="008550A3"/>
    <w:rsid w:val="00877BAE"/>
    <w:rsid w:val="008809EB"/>
    <w:rsid w:val="008A2FD6"/>
    <w:rsid w:val="008A3971"/>
    <w:rsid w:val="008A3A7D"/>
    <w:rsid w:val="008A428D"/>
    <w:rsid w:val="008A486F"/>
    <w:rsid w:val="008A5539"/>
    <w:rsid w:val="008A6268"/>
    <w:rsid w:val="008C401C"/>
    <w:rsid w:val="008D5E21"/>
    <w:rsid w:val="008E3111"/>
    <w:rsid w:val="008F738C"/>
    <w:rsid w:val="008F7C0F"/>
    <w:rsid w:val="00915224"/>
    <w:rsid w:val="0093700F"/>
    <w:rsid w:val="00945FA8"/>
    <w:rsid w:val="00946FC5"/>
    <w:rsid w:val="0097633D"/>
    <w:rsid w:val="00980F6C"/>
    <w:rsid w:val="00982162"/>
    <w:rsid w:val="009A4C43"/>
    <w:rsid w:val="009C1B7A"/>
    <w:rsid w:val="009C5A64"/>
    <w:rsid w:val="009D0574"/>
    <w:rsid w:val="009D5621"/>
    <w:rsid w:val="009E4F7A"/>
    <w:rsid w:val="00A03883"/>
    <w:rsid w:val="00A164A9"/>
    <w:rsid w:val="00A3275F"/>
    <w:rsid w:val="00A57C7E"/>
    <w:rsid w:val="00A714CD"/>
    <w:rsid w:val="00A83130"/>
    <w:rsid w:val="00A90031"/>
    <w:rsid w:val="00A950FC"/>
    <w:rsid w:val="00AA3C07"/>
    <w:rsid w:val="00AA408F"/>
    <w:rsid w:val="00AA7288"/>
    <w:rsid w:val="00AC1F53"/>
    <w:rsid w:val="00AC5F1A"/>
    <w:rsid w:val="00AD06F9"/>
    <w:rsid w:val="00AD12F5"/>
    <w:rsid w:val="00AE2048"/>
    <w:rsid w:val="00AF01E3"/>
    <w:rsid w:val="00AF1FF1"/>
    <w:rsid w:val="00AF4CAE"/>
    <w:rsid w:val="00AF5675"/>
    <w:rsid w:val="00B103DB"/>
    <w:rsid w:val="00B1351E"/>
    <w:rsid w:val="00B13BA9"/>
    <w:rsid w:val="00B15A23"/>
    <w:rsid w:val="00B21A91"/>
    <w:rsid w:val="00B33A2E"/>
    <w:rsid w:val="00B37740"/>
    <w:rsid w:val="00B627C1"/>
    <w:rsid w:val="00B6448E"/>
    <w:rsid w:val="00B651DB"/>
    <w:rsid w:val="00B71A5C"/>
    <w:rsid w:val="00B77396"/>
    <w:rsid w:val="00B84D5D"/>
    <w:rsid w:val="00B8655F"/>
    <w:rsid w:val="00B90A38"/>
    <w:rsid w:val="00B9417B"/>
    <w:rsid w:val="00BB0010"/>
    <w:rsid w:val="00BB6202"/>
    <w:rsid w:val="00BC560F"/>
    <w:rsid w:val="00BC6C8E"/>
    <w:rsid w:val="00BC7B01"/>
    <w:rsid w:val="00BD17D5"/>
    <w:rsid w:val="00BD3FE4"/>
    <w:rsid w:val="00BE6DA0"/>
    <w:rsid w:val="00BF34BC"/>
    <w:rsid w:val="00BF566E"/>
    <w:rsid w:val="00C02CBC"/>
    <w:rsid w:val="00C20B53"/>
    <w:rsid w:val="00C219DC"/>
    <w:rsid w:val="00C25D7A"/>
    <w:rsid w:val="00C55FB1"/>
    <w:rsid w:val="00C56FE9"/>
    <w:rsid w:val="00C65424"/>
    <w:rsid w:val="00C67F4B"/>
    <w:rsid w:val="00C82EB7"/>
    <w:rsid w:val="00C90C4A"/>
    <w:rsid w:val="00C92CA2"/>
    <w:rsid w:val="00CA3047"/>
    <w:rsid w:val="00CD06A8"/>
    <w:rsid w:val="00CD4818"/>
    <w:rsid w:val="00CF0D1F"/>
    <w:rsid w:val="00D00897"/>
    <w:rsid w:val="00D143D5"/>
    <w:rsid w:val="00D17B0A"/>
    <w:rsid w:val="00D329B6"/>
    <w:rsid w:val="00D42966"/>
    <w:rsid w:val="00D55077"/>
    <w:rsid w:val="00D65EE4"/>
    <w:rsid w:val="00D70A05"/>
    <w:rsid w:val="00D815B8"/>
    <w:rsid w:val="00D838EF"/>
    <w:rsid w:val="00DA0B6B"/>
    <w:rsid w:val="00DA40D1"/>
    <w:rsid w:val="00DA5635"/>
    <w:rsid w:val="00DD45DD"/>
    <w:rsid w:val="00DD6ADA"/>
    <w:rsid w:val="00E012DE"/>
    <w:rsid w:val="00E231C3"/>
    <w:rsid w:val="00E318C1"/>
    <w:rsid w:val="00E44E21"/>
    <w:rsid w:val="00E45FC7"/>
    <w:rsid w:val="00E512A3"/>
    <w:rsid w:val="00E5383B"/>
    <w:rsid w:val="00E53F6F"/>
    <w:rsid w:val="00E54A85"/>
    <w:rsid w:val="00E716E9"/>
    <w:rsid w:val="00E83919"/>
    <w:rsid w:val="00E929E5"/>
    <w:rsid w:val="00EB0D1A"/>
    <w:rsid w:val="00EC189C"/>
    <w:rsid w:val="00EC5F67"/>
    <w:rsid w:val="00EC65BB"/>
    <w:rsid w:val="00EF5F1E"/>
    <w:rsid w:val="00EF6566"/>
    <w:rsid w:val="00F02585"/>
    <w:rsid w:val="00F02E13"/>
    <w:rsid w:val="00F06283"/>
    <w:rsid w:val="00F118FF"/>
    <w:rsid w:val="00F202C2"/>
    <w:rsid w:val="00F43540"/>
    <w:rsid w:val="00F4739F"/>
    <w:rsid w:val="00F477B7"/>
    <w:rsid w:val="00F51295"/>
    <w:rsid w:val="00F8254C"/>
    <w:rsid w:val="00F8465A"/>
    <w:rsid w:val="00F854FB"/>
    <w:rsid w:val="00F86A5F"/>
    <w:rsid w:val="00FC1374"/>
    <w:rsid w:val="00FC3F2C"/>
    <w:rsid w:val="00FD0BA5"/>
    <w:rsid w:val="00FD0D7B"/>
    <w:rsid w:val="00FD4C5D"/>
    <w:rsid w:val="00FF02E4"/>
    <w:rsid w:val="00FF04A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0DD9EA6"/>
  <w15:docId w15:val="{17ECE478-7577-4FDD-B354-8111FD5F4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512A3"/>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12A3"/>
    <w:rPr>
      <w:rFonts w:ascii="Times New Roman" w:eastAsia="Times New Roman" w:hAnsi="Times New Roman" w:cs="Times New Roman"/>
      <w:b/>
      <w:bCs/>
      <w:kern w:val="36"/>
      <w:sz w:val="48"/>
      <w:szCs w:val="48"/>
      <w:lang w:eastAsia="en-GB"/>
    </w:rPr>
  </w:style>
  <w:style w:type="paragraph" w:customStyle="1" w:styleId="topic-paragraph">
    <w:name w:val="topic-paragraph"/>
    <w:basedOn w:val="Normal"/>
    <w:rsid w:val="00E512A3"/>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E512A3"/>
    <w:rPr>
      <w:color w:val="0000FF"/>
      <w:u w:val="single"/>
    </w:rPr>
  </w:style>
  <w:style w:type="table" w:styleId="TableGrid">
    <w:name w:val="Table Grid"/>
    <w:basedOn w:val="TableNormal"/>
    <w:uiPriority w:val="39"/>
    <w:rsid w:val="00696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84B87"/>
  </w:style>
  <w:style w:type="paragraph" w:styleId="Header">
    <w:name w:val="header"/>
    <w:basedOn w:val="Normal"/>
    <w:link w:val="HeaderChar"/>
    <w:uiPriority w:val="99"/>
    <w:unhideWhenUsed/>
    <w:rsid w:val="00E44E21"/>
    <w:pPr>
      <w:tabs>
        <w:tab w:val="center" w:pos="4680"/>
        <w:tab w:val="right" w:pos="9360"/>
      </w:tabs>
    </w:pPr>
  </w:style>
  <w:style w:type="character" w:customStyle="1" w:styleId="HeaderChar">
    <w:name w:val="Header Char"/>
    <w:basedOn w:val="DefaultParagraphFont"/>
    <w:link w:val="Header"/>
    <w:uiPriority w:val="99"/>
    <w:rsid w:val="00E44E21"/>
  </w:style>
  <w:style w:type="paragraph" w:styleId="Footer">
    <w:name w:val="footer"/>
    <w:basedOn w:val="Normal"/>
    <w:link w:val="FooterChar"/>
    <w:uiPriority w:val="99"/>
    <w:unhideWhenUsed/>
    <w:rsid w:val="00E44E21"/>
    <w:pPr>
      <w:tabs>
        <w:tab w:val="center" w:pos="4680"/>
        <w:tab w:val="right" w:pos="9360"/>
      </w:tabs>
    </w:pPr>
  </w:style>
  <w:style w:type="character" w:customStyle="1" w:styleId="FooterChar">
    <w:name w:val="Footer Char"/>
    <w:basedOn w:val="DefaultParagraphFont"/>
    <w:link w:val="Footer"/>
    <w:uiPriority w:val="99"/>
    <w:rsid w:val="00E44E21"/>
  </w:style>
  <w:style w:type="paragraph" w:styleId="Subtitle">
    <w:name w:val="Subtitle"/>
    <w:basedOn w:val="Normal"/>
    <w:next w:val="Normal"/>
    <w:link w:val="SubtitleChar"/>
    <w:uiPriority w:val="11"/>
    <w:qFormat/>
    <w:rsid w:val="00602427"/>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602427"/>
    <w:rPr>
      <w:rFonts w:eastAsiaTheme="minorEastAsia"/>
      <w:color w:val="5A5A5A" w:themeColor="text1" w:themeTint="A5"/>
      <w:spacing w:val="15"/>
      <w:sz w:val="22"/>
      <w:szCs w:val="22"/>
    </w:rPr>
  </w:style>
  <w:style w:type="paragraph" w:styleId="ListParagraph">
    <w:name w:val="List Paragraph"/>
    <w:basedOn w:val="Normal"/>
    <w:uiPriority w:val="34"/>
    <w:qFormat/>
    <w:rsid w:val="00F118FF"/>
    <w:pPr>
      <w:ind w:left="720"/>
      <w:contextualSpacing/>
    </w:pPr>
  </w:style>
  <w:style w:type="character" w:styleId="PlaceholderText">
    <w:name w:val="Placeholder Text"/>
    <w:basedOn w:val="DefaultParagraphFont"/>
    <w:uiPriority w:val="99"/>
    <w:semiHidden/>
    <w:rsid w:val="00AF1FF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18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britannica.com/science/tungsten-chemical-element" TargetMode="External"/><Relationship Id="rId18" Type="http://schemas.openxmlformats.org/officeDocument/2006/relationships/image" Target="media/image2.jpeg"/><Relationship Id="rId26" Type="http://schemas.openxmlformats.org/officeDocument/2006/relationships/image" Target="media/image10.emf"/><Relationship Id="rId21" Type="http://schemas.openxmlformats.org/officeDocument/2006/relationships/image" Target="media/image5.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britannica.com/science/molybdenum" TargetMode="External"/><Relationship Id="rId17" Type="http://schemas.openxmlformats.org/officeDocument/2006/relationships/image" Target="media/image1.jpeg"/><Relationship Id="rId25" Type="http://schemas.openxmlformats.org/officeDocument/2006/relationships/image" Target="media/image9.emf"/><Relationship Id="rId33"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hyperlink" Target="https://www.britannica.com/science/pH" TargetMode="External"/><Relationship Id="rId20" Type="http://schemas.openxmlformats.org/officeDocument/2006/relationships/image" Target="media/image4.jpe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itannica.com/science/chromium" TargetMode="Externa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ritannica.com/science/anhydride" TargetMode="External"/><Relationship Id="rId23" Type="http://schemas.openxmlformats.org/officeDocument/2006/relationships/image" Target="media/image7.jpeg"/><Relationship Id="rId28" Type="http://schemas.openxmlformats.org/officeDocument/2006/relationships/image" Target="media/image12.emf"/><Relationship Id="rId36" Type="http://schemas.openxmlformats.org/officeDocument/2006/relationships/fontTable" Target="fontTable.xml"/><Relationship Id="rId10" Type="http://schemas.openxmlformats.org/officeDocument/2006/relationships/hyperlink" Target="https://www.britannica.com/science/tantalum" TargetMode="External"/><Relationship Id="rId19" Type="http://schemas.openxmlformats.org/officeDocument/2006/relationships/image" Target="media/image3.jpeg"/><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hyperlink" Target="https://www.britannica.com/science/niobium" TargetMode="External"/><Relationship Id="rId14" Type="http://schemas.openxmlformats.org/officeDocument/2006/relationships/hyperlink" Target="https://www.britannica.com/science/acid" TargetMode="External"/><Relationship Id="rId22" Type="http://schemas.openxmlformats.org/officeDocument/2006/relationships/image" Target="media/image6.jpe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footer" Target="footer1.xml"/><Relationship Id="rId8" Type="http://schemas.openxmlformats.org/officeDocument/2006/relationships/hyperlink" Target="https://www.britannica.com/science/vanadiu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245DA-6B03-4F3B-B83B-7B0FAA253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6730</TotalTime>
  <Pages>26</Pages>
  <Words>7354</Words>
  <Characters>41921</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Venkat Viswanathan</dc:creator>
  <cp:keywords/>
  <dc:description/>
  <cp:lastModifiedBy>Viswanathan</cp:lastModifiedBy>
  <cp:revision>4</cp:revision>
  <cp:lastPrinted>2023-03-08T06:22:00Z</cp:lastPrinted>
  <dcterms:created xsi:type="dcterms:W3CDTF">2023-02-08T04:07:00Z</dcterms:created>
  <dcterms:modified xsi:type="dcterms:W3CDTF">2023-03-20T04:37:00Z</dcterms:modified>
</cp:coreProperties>
</file>