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E6E43" w14:textId="02BFEDF7" w:rsidR="00C243B7" w:rsidRDefault="00C243B7" w:rsidP="00C243B7">
      <w:pPr>
        <w:jc w:val="center"/>
        <w:rPr>
          <w:rFonts w:ascii="Times New Roman" w:hAnsi="Times New Roman" w:cs="Times New Roman"/>
          <w:b/>
          <w:sz w:val="24"/>
          <w:szCs w:val="24"/>
        </w:rPr>
      </w:pPr>
      <w:r w:rsidRPr="00C243B7">
        <w:rPr>
          <w:rFonts w:ascii="Times New Roman" w:hAnsi="Times New Roman" w:cs="Times New Roman"/>
          <w:b/>
          <w:sz w:val="24"/>
          <w:szCs w:val="24"/>
        </w:rPr>
        <w:t xml:space="preserve">Some Observations on container effect on preparation of </w:t>
      </w:r>
      <w:proofErr w:type="spellStart"/>
      <w:r w:rsidRPr="00C243B7">
        <w:rPr>
          <w:rFonts w:ascii="Times New Roman" w:hAnsi="Times New Roman" w:cs="Times New Roman"/>
          <w:b/>
          <w:sz w:val="24"/>
          <w:szCs w:val="24"/>
        </w:rPr>
        <w:t>nano</w:t>
      </w:r>
      <w:proofErr w:type="spellEnd"/>
      <w:r>
        <w:rPr>
          <w:rFonts w:ascii="Times New Roman" w:hAnsi="Times New Roman" w:cs="Times New Roman"/>
          <w:b/>
          <w:sz w:val="24"/>
          <w:szCs w:val="24"/>
        </w:rPr>
        <w:t>-</w:t>
      </w:r>
      <w:r w:rsidRPr="00C243B7">
        <w:rPr>
          <w:rFonts w:ascii="Times New Roman" w:hAnsi="Times New Roman" w:cs="Times New Roman"/>
          <w:b/>
          <w:sz w:val="24"/>
          <w:szCs w:val="24"/>
        </w:rPr>
        <w:t>porous metal oxides</w:t>
      </w:r>
    </w:p>
    <w:p w14:paraId="12AC7D0D" w14:textId="645A9982" w:rsidR="00C243B7" w:rsidRPr="00C243B7" w:rsidRDefault="00C243B7" w:rsidP="00C243B7">
      <w:pPr>
        <w:jc w:val="center"/>
        <w:rPr>
          <w:rFonts w:ascii="Times New Roman" w:hAnsi="Times New Roman" w:cs="Times New Roman"/>
          <w:b/>
          <w:sz w:val="24"/>
          <w:szCs w:val="24"/>
        </w:rPr>
      </w:pPr>
      <w:r>
        <w:rPr>
          <w:rFonts w:ascii="Times New Roman" w:hAnsi="Times New Roman" w:cs="Times New Roman"/>
          <w:b/>
          <w:sz w:val="24"/>
          <w:szCs w:val="24"/>
        </w:rPr>
        <w:t>B. Viswanathan</w:t>
      </w:r>
    </w:p>
    <w:p w14:paraId="3E354E58" w14:textId="2C6580E4" w:rsidR="0067708C" w:rsidRPr="00C243B7" w:rsidRDefault="0067708C">
      <w:pPr>
        <w:rPr>
          <w:rFonts w:ascii="Times New Roman" w:hAnsi="Times New Roman" w:cs="Times New Roman"/>
          <w:sz w:val="24"/>
          <w:szCs w:val="24"/>
        </w:rPr>
      </w:pPr>
      <w:r w:rsidRPr="00C243B7">
        <w:rPr>
          <w:rFonts w:ascii="Times New Roman" w:hAnsi="Times New Roman" w:cs="Times New Roman"/>
          <w:sz w:val="24"/>
          <w:szCs w:val="24"/>
        </w:rPr>
        <w:t xml:space="preserve">In a recent publication, sun et al [1] have described an interesting container effect in synthesizing </w:t>
      </w:r>
      <w:proofErr w:type="spellStart"/>
      <w:r w:rsidRPr="00C243B7">
        <w:rPr>
          <w:rFonts w:ascii="Times New Roman" w:hAnsi="Times New Roman" w:cs="Times New Roman"/>
          <w:sz w:val="24"/>
          <w:szCs w:val="24"/>
        </w:rPr>
        <w:t>nano</w:t>
      </w:r>
      <w:proofErr w:type="spellEnd"/>
      <w:r w:rsidRPr="00C243B7">
        <w:rPr>
          <w:rFonts w:ascii="Times New Roman" w:hAnsi="Times New Roman" w:cs="Times New Roman"/>
          <w:sz w:val="24"/>
          <w:szCs w:val="24"/>
        </w:rPr>
        <w:t xml:space="preserve">-porous metal oxides and this procedure described by them may solve some of the inconsistencies in preparing in controlled manner </w:t>
      </w:r>
      <w:proofErr w:type="spellStart"/>
      <w:r w:rsidRPr="00C243B7">
        <w:rPr>
          <w:rFonts w:ascii="Times New Roman" w:hAnsi="Times New Roman" w:cs="Times New Roman"/>
          <w:sz w:val="24"/>
          <w:szCs w:val="24"/>
        </w:rPr>
        <w:t>nano</w:t>
      </w:r>
      <w:proofErr w:type="spellEnd"/>
      <w:r w:rsidRPr="00C243B7">
        <w:rPr>
          <w:rFonts w:ascii="Times New Roman" w:hAnsi="Times New Roman" w:cs="Times New Roman"/>
          <w:sz w:val="24"/>
          <w:szCs w:val="24"/>
        </w:rPr>
        <w:t>-metal oxides</w:t>
      </w:r>
      <w:r w:rsidRPr="00C243B7">
        <w:rPr>
          <w:rFonts w:ascii="Times New Roman" w:hAnsi="Times New Roman" w:cs="Times New Roman"/>
          <w:sz w:val="24"/>
          <w:szCs w:val="24"/>
        </w:rPr>
        <w:t xml:space="preserve"> from several nanometers to several hundred micrometers</w:t>
      </w:r>
      <w:r w:rsidRPr="00C243B7">
        <w:rPr>
          <w:rFonts w:ascii="Times New Roman" w:hAnsi="Times New Roman" w:cs="Times New Roman"/>
          <w:sz w:val="24"/>
          <w:szCs w:val="24"/>
        </w:rPr>
        <w:t xml:space="preserve"> in size.  These authors have also reported various experiments that they have carried out to systematically explain and account for the observations that they have recorded. In this brief presentation, some of the possibilities are listed for establishing the extensive application of this method proposed by them.  These possibilities are listed below:</w:t>
      </w:r>
    </w:p>
    <w:p w14:paraId="01F7B689" w14:textId="60E38CE4" w:rsidR="0067708C" w:rsidRPr="00C243B7" w:rsidRDefault="0067708C">
      <w:pPr>
        <w:rPr>
          <w:rFonts w:ascii="Times New Roman" w:hAnsi="Times New Roman" w:cs="Times New Roman"/>
          <w:sz w:val="24"/>
          <w:szCs w:val="24"/>
        </w:rPr>
      </w:pPr>
      <w:r w:rsidRPr="00C243B7">
        <w:rPr>
          <w:rFonts w:ascii="Times New Roman" w:hAnsi="Times New Roman" w:cs="Times New Roman"/>
          <w:sz w:val="24"/>
          <w:szCs w:val="24"/>
        </w:rPr>
        <w:t>1.Metal nitrates are used a precursor in most of the experiments and the reasons provided for this particular choice has been adequately explained by them in this paper.   However, it has to be established that water elimination takes place independent of the precursor decomposition and this situation only causes the crystallization from liquid solid interface while in the case of other precursors this condition may not hold good.</w:t>
      </w:r>
    </w:p>
    <w:p w14:paraId="0BF10D79" w14:textId="77777777" w:rsidR="00C243B7" w:rsidRPr="00C243B7" w:rsidRDefault="00C243B7">
      <w:pPr>
        <w:rPr>
          <w:rFonts w:ascii="Times New Roman" w:hAnsi="Times New Roman" w:cs="Times New Roman"/>
          <w:sz w:val="24"/>
          <w:szCs w:val="24"/>
        </w:rPr>
      </w:pPr>
      <w:r w:rsidRPr="00C243B7">
        <w:rPr>
          <w:rFonts w:ascii="Times New Roman" w:hAnsi="Times New Roman" w:cs="Times New Roman"/>
          <w:sz w:val="24"/>
          <w:szCs w:val="24"/>
        </w:rPr>
        <w:t xml:space="preserve">2. The shaper of container and free volume effect has been reported but however, the critical free volume effect and the hydrothermal pressure effect, though present and may be to some extent responsible for the growth of ordered mesoporous solid, this has to be established.   This can be done using the container in </w:t>
      </w:r>
      <w:proofErr w:type="gramStart"/>
      <w:r w:rsidRPr="00C243B7">
        <w:rPr>
          <w:rFonts w:ascii="Times New Roman" w:hAnsi="Times New Roman" w:cs="Times New Roman"/>
          <w:sz w:val="24"/>
          <w:szCs w:val="24"/>
        </w:rPr>
        <w:t>a</w:t>
      </w:r>
      <w:proofErr w:type="gramEnd"/>
      <w:r w:rsidRPr="00C243B7">
        <w:rPr>
          <w:rFonts w:ascii="Times New Roman" w:hAnsi="Times New Roman" w:cs="Times New Roman"/>
          <w:sz w:val="24"/>
          <w:szCs w:val="24"/>
        </w:rPr>
        <w:t xml:space="preserve"> autoclave and if the results could be reproduced then the hydrothermal pressure effect can be ascertained.</w:t>
      </w:r>
    </w:p>
    <w:p w14:paraId="267AD74F" w14:textId="6DC880CC" w:rsidR="00C243B7" w:rsidRDefault="00C243B7" w:rsidP="001C5CCD">
      <w:pPr>
        <w:spacing w:line="240" w:lineRule="auto"/>
        <w:rPr>
          <w:rFonts w:ascii="Times New Roman" w:hAnsi="Times New Roman" w:cs="Times New Roman"/>
          <w:sz w:val="24"/>
          <w:szCs w:val="24"/>
        </w:rPr>
      </w:pPr>
      <w:r w:rsidRPr="00C243B7">
        <w:rPr>
          <w:rFonts w:ascii="Times New Roman" w:hAnsi="Times New Roman" w:cs="Times New Roman"/>
          <w:sz w:val="24"/>
          <w:szCs w:val="24"/>
        </w:rPr>
        <w:t>3.</w:t>
      </w:r>
      <w:r>
        <w:rPr>
          <w:rFonts w:ascii="Times New Roman" w:hAnsi="Times New Roman" w:cs="Times New Roman"/>
          <w:sz w:val="24"/>
          <w:szCs w:val="24"/>
        </w:rPr>
        <w:t xml:space="preserve"> The </w:t>
      </w:r>
      <w:r w:rsidR="001C5CCD">
        <w:rPr>
          <w:rFonts w:ascii="Times New Roman" w:hAnsi="Times New Roman" w:cs="Times New Roman"/>
          <w:sz w:val="24"/>
          <w:szCs w:val="24"/>
        </w:rPr>
        <w:t>statements regarding the non-success of preparing MoO</w:t>
      </w:r>
      <w:r w:rsidR="001C5CCD">
        <w:rPr>
          <w:rFonts w:ascii="Times New Roman" w:hAnsi="Times New Roman" w:cs="Times New Roman"/>
          <w:sz w:val="24"/>
          <w:szCs w:val="24"/>
          <w:vertAlign w:val="subscript"/>
        </w:rPr>
        <w:t>2</w:t>
      </w:r>
      <w:r w:rsidR="001C5CCD">
        <w:rPr>
          <w:rFonts w:ascii="Times New Roman" w:hAnsi="Times New Roman" w:cs="Times New Roman"/>
          <w:sz w:val="24"/>
          <w:szCs w:val="24"/>
        </w:rPr>
        <w:t xml:space="preserve"> or WO</w:t>
      </w:r>
      <w:r w:rsidR="001C5CCD">
        <w:rPr>
          <w:rFonts w:ascii="Times New Roman" w:hAnsi="Times New Roman" w:cs="Times New Roman"/>
          <w:sz w:val="24"/>
          <w:szCs w:val="24"/>
          <w:vertAlign w:val="subscript"/>
        </w:rPr>
        <w:t>3</w:t>
      </w:r>
      <w:r w:rsidR="001C5CCD">
        <w:rPr>
          <w:rFonts w:ascii="Times New Roman" w:hAnsi="Times New Roman" w:cs="Times New Roman"/>
          <w:sz w:val="24"/>
          <w:szCs w:val="24"/>
        </w:rPr>
        <w:t xml:space="preserve"> has to be explained more</w:t>
      </w:r>
      <w:bookmarkStart w:id="0" w:name="_GoBack"/>
      <w:bookmarkEnd w:id="0"/>
      <w:r w:rsidR="001C5CCD">
        <w:rPr>
          <w:rFonts w:ascii="Times New Roman" w:hAnsi="Times New Roman" w:cs="Times New Roman"/>
          <w:sz w:val="24"/>
          <w:szCs w:val="24"/>
        </w:rPr>
        <w:t xml:space="preserve"> explicitly.</w:t>
      </w:r>
    </w:p>
    <w:p w14:paraId="0A65EBA1" w14:textId="26DC5656" w:rsidR="001C5CCD" w:rsidRDefault="001C5CCD" w:rsidP="001C5CCD">
      <w:pPr>
        <w:spacing w:line="240" w:lineRule="auto"/>
        <w:rPr>
          <w:rFonts w:ascii="Times New Roman" w:hAnsi="Times New Roman" w:cs="Times New Roman"/>
          <w:sz w:val="24"/>
          <w:szCs w:val="24"/>
        </w:rPr>
      </w:pPr>
      <w:r>
        <w:rPr>
          <w:rFonts w:ascii="Times New Roman" w:hAnsi="Times New Roman" w:cs="Times New Roman"/>
          <w:sz w:val="24"/>
          <w:szCs w:val="24"/>
        </w:rPr>
        <w:t>Some of the lines from this paper that are interesting and requires careful analysis are reproduced below:</w:t>
      </w:r>
    </w:p>
    <w:p w14:paraId="6DE8F649" w14:textId="30144B5F" w:rsidR="001C5CCD" w:rsidRPr="001C5CCD" w:rsidRDefault="001C5CCD" w:rsidP="001C5CCD">
      <w:pPr>
        <w:pStyle w:val="ListParagraph"/>
        <w:numPr>
          <w:ilvl w:val="0"/>
          <w:numId w:val="1"/>
        </w:numPr>
        <w:spacing w:line="240" w:lineRule="auto"/>
        <w:rPr>
          <w:rFonts w:ascii="Times New Roman" w:hAnsi="Times New Roman" w:cs="Times New Roman"/>
          <w:sz w:val="24"/>
          <w:szCs w:val="24"/>
        </w:rPr>
      </w:pPr>
      <w:r>
        <w:t>‘</w:t>
      </w:r>
      <w:r w:rsidRPr="001C5CCD">
        <w:rPr>
          <w:rFonts w:ascii="Times New Roman" w:hAnsi="Times New Roman" w:cs="Times New Roman"/>
          <w:sz w:val="24"/>
          <w:szCs w:val="24"/>
        </w:rPr>
        <w:t>’</w:t>
      </w:r>
      <w:r w:rsidRPr="001C5CCD">
        <w:rPr>
          <w:rFonts w:ascii="Times New Roman" w:hAnsi="Times New Roman" w:cs="Times New Roman"/>
          <w:sz w:val="24"/>
          <w:szCs w:val="24"/>
        </w:rPr>
        <w:t xml:space="preserve">Metal nitrates are the most commonly used precursors in </w:t>
      </w:r>
      <w:proofErr w:type="spellStart"/>
      <w:r w:rsidRPr="001C5CCD">
        <w:rPr>
          <w:rFonts w:ascii="Times New Roman" w:hAnsi="Times New Roman" w:cs="Times New Roman"/>
          <w:sz w:val="24"/>
          <w:szCs w:val="24"/>
        </w:rPr>
        <w:t>nanocasting</w:t>
      </w:r>
      <w:proofErr w:type="spellEnd"/>
      <w:r w:rsidRPr="001C5CCD">
        <w:rPr>
          <w:rFonts w:ascii="Times New Roman" w:hAnsi="Times New Roman" w:cs="Times New Roman"/>
          <w:sz w:val="24"/>
          <w:szCs w:val="24"/>
        </w:rPr>
        <w:t xml:space="preserve"> because they can be readily impregnated into the templates and then in situ converted to corresponding metal oxides</w:t>
      </w:r>
      <w:r w:rsidRPr="001C5CCD">
        <w:rPr>
          <w:rFonts w:ascii="Times New Roman" w:hAnsi="Times New Roman" w:cs="Times New Roman"/>
          <w:sz w:val="24"/>
          <w:szCs w:val="24"/>
        </w:rPr>
        <w:t>’’. The reasons may be more global than these.</w:t>
      </w:r>
    </w:p>
    <w:p w14:paraId="729920B9" w14:textId="41C717E4" w:rsidR="001C5CCD" w:rsidRPr="001C5CCD" w:rsidRDefault="001C5CCD" w:rsidP="001C5CCD">
      <w:pPr>
        <w:pStyle w:val="ListParagraph"/>
        <w:numPr>
          <w:ilvl w:val="0"/>
          <w:numId w:val="1"/>
        </w:numPr>
        <w:spacing w:line="240" w:lineRule="auto"/>
        <w:rPr>
          <w:rFonts w:ascii="Times New Roman" w:hAnsi="Times New Roman" w:cs="Times New Roman"/>
          <w:sz w:val="24"/>
          <w:szCs w:val="24"/>
        </w:rPr>
      </w:pPr>
      <w:r w:rsidRPr="001C5CCD">
        <w:rPr>
          <w:rFonts w:ascii="Times New Roman" w:hAnsi="Times New Roman" w:cs="Times New Roman"/>
          <w:sz w:val="24"/>
          <w:szCs w:val="24"/>
        </w:rPr>
        <w:t>‘’</w:t>
      </w:r>
      <w:r w:rsidRPr="001C5CCD">
        <w:rPr>
          <w:rFonts w:ascii="Times New Roman" w:hAnsi="Times New Roman" w:cs="Times New Roman"/>
          <w:sz w:val="24"/>
          <w:szCs w:val="24"/>
        </w:rPr>
        <w:t>We</w:t>
      </w:r>
      <w:r w:rsidRPr="001C5CCD">
        <w:rPr>
          <w:rFonts w:ascii="Times New Roman" w:hAnsi="Times New Roman" w:cs="Times New Roman"/>
          <w:sz w:val="24"/>
          <w:szCs w:val="24"/>
        </w:rPr>
        <w:t xml:space="preserve"> </w:t>
      </w:r>
      <w:proofErr w:type="gramStart"/>
      <w:r w:rsidRPr="001C5CCD">
        <w:rPr>
          <w:rFonts w:ascii="Times New Roman" w:hAnsi="Times New Roman" w:cs="Times New Roman"/>
          <w:sz w:val="24"/>
          <w:szCs w:val="24"/>
        </w:rPr>
        <w:t>( the</w:t>
      </w:r>
      <w:proofErr w:type="gramEnd"/>
      <w:r w:rsidRPr="001C5CCD">
        <w:rPr>
          <w:rFonts w:ascii="Times New Roman" w:hAnsi="Times New Roman" w:cs="Times New Roman"/>
          <w:sz w:val="24"/>
          <w:szCs w:val="24"/>
        </w:rPr>
        <w:t xml:space="preserve"> authors of this paper under reference)</w:t>
      </w:r>
      <w:r w:rsidRPr="001C5CCD">
        <w:rPr>
          <w:rFonts w:ascii="Times New Roman" w:hAnsi="Times New Roman" w:cs="Times New Roman"/>
          <w:sz w:val="24"/>
          <w:szCs w:val="24"/>
        </w:rPr>
        <w:t xml:space="preserve"> believe that this effect is responsible for some inconsistent previously published results from different groups, and therefore, the details of the calcination process and apparatus configuration </w:t>
      </w:r>
      <w:r w:rsidRPr="001C5CCD">
        <w:rPr>
          <w:rFonts w:ascii="Times New Roman" w:hAnsi="Times New Roman" w:cs="Times New Roman"/>
          <w:sz w:val="24"/>
          <w:szCs w:val="24"/>
        </w:rPr>
        <w:t>should be carefully considered’’.   The effect of the shape of the container has to be investigated further</w:t>
      </w:r>
      <w:r>
        <w:t>.</w:t>
      </w:r>
    </w:p>
    <w:p w14:paraId="0C4E638B" w14:textId="427D4371" w:rsidR="00C243B7" w:rsidRPr="00C243B7" w:rsidRDefault="00C243B7">
      <w:pPr>
        <w:rPr>
          <w:rFonts w:ascii="Times New Roman" w:hAnsi="Times New Roman" w:cs="Times New Roman"/>
          <w:sz w:val="24"/>
          <w:szCs w:val="24"/>
        </w:rPr>
      </w:pPr>
      <w:r>
        <w:rPr>
          <w:rFonts w:ascii="Times New Roman" w:hAnsi="Times New Roman" w:cs="Times New Roman"/>
          <w:sz w:val="24"/>
          <w:szCs w:val="24"/>
        </w:rPr>
        <w:t>Reference</w:t>
      </w:r>
    </w:p>
    <w:p w14:paraId="14A0F547" w14:textId="47B63DAC" w:rsidR="0067708C" w:rsidRPr="00C243B7" w:rsidRDefault="00C243B7">
      <w:pPr>
        <w:rPr>
          <w:rFonts w:ascii="Times New Roman" w:hAnsi="Times New Roman" w:cs="Times New Roman"/>
          <w:sz w:val="24"/>
          <w:szCs w:val="24"/>
        </w:rPr>
      </w:pPr>
      <w:r w:rsidRPr="00C243B7">
        <w:rPr>
          <w:rFonts w:ascii="Times New Roman" w:hAnsi="Times New Roman" w:cs="Times New Roman"/>
          <w:sz w:val="24"/>
          <w:szCs w:val="24"/>
        </w:rPr>
        <w:t xml:space="preserve">[1] </w:t>
      </w:r>
      <w:proofErr w:type="spellStart"/>
      <w:r w:rsidRPr="00C243B7">
        <w:rPr>
          <w:rFonts w:ascii="Times New Roman" w:hAnsi="Times New Roman" w:cs="Times New Roman"/>
          <w:sz w:val="24"/>
          <w:szCs w:val="24"/>
        </w:rPr>
        <w:t>Xiaohong</w:t>
      </w:r>
      <w:proofErr w:type="spellEnd"/>
      <w:r w:rsidRPr="00C243B7">
        <w:rPr>
          <w:rFonts w:ascii="Times New Roman" w:hAnsi="Times New Roman" w:cs="Times New Roman"/>
          <w:sz w:val="24"/>
          <w:szCs w:val="24"/>
        </w:rPr>
        <w:t xml:space="preserve"> Sun, </w:t>
      </w:r>
      <w:proofErr w:type="spellStart"/>
      <w:r w:rsidRPr="00C243B7">
        <w:rPr>
          <w:rFonts w:ascii="Times New Roman" w:hAnsi="Times New Roman" w:cs="Times New Roman"/>
          <w:sz w:val="24"/>
          <w:szCs w:val="24"/>
        </w:rPr>
        <w:t>Yifeng</w:t>
      </w:r>
      <w:proofErr w:type="spellEnd"/>
      <w:r w:rsidRPr="00C243B7">
        <w:rPr>
          <w:rFonts w:ascii="Times New Roman" w:hAnsi="Times New Roman" w:cs="Times New Roman"/>
          <w:sz w:val="24"/>
          <w:szCs w:val="24"/>
        </w:rPr>
        <w:t xml:space="preserve"> Shi, Peng Zhang, </w:t>
      </w:r>
      <w:proofErr w:type="spellStart"/>
      <w:r w:rsidRPr="00C243B7">
        <w:rPr>
          <w:rFonts w:ascii="Times New Roman" w:hAnsi="Times New Roman" w:cs="Times New Roman"/>
          <w:sz w:val="24"/>
          <w:szCs w:val="24"/>
        </w:rPr>
        <w:t>Chunming</w:t>
      </w:r>
      <w:proofErr w:type="spellEnd"/>
      <w:r w:rsidRPr="00C243B7">
        <w:rPr>
          <w:rFonts w:ascii="Times New Roman" w:hAnsi="Times New Roman" w:cs="Times New Roman"/>
          <w:sz w:val="24"/>
          <w:szCs w:val="24"/>
        </w:rPr>
        <w:t xml:space="preserve"> Zheng, </w:t>
      </w:r>
      <w:proofErr w:type="spellStart"/>
      <w:r w:rsidRPr="00C243B7">
        <w:rPr>
          <w:rFonts w:ascii="Times New Roman" w:hAnsi="Times New Roman" w:cs="Times New Roman"/>
          <w:sz w:val="24"/>
          <w:szCs w:val="24"/>
        </w:rPr>
        <w:t>Xinyue</w:t>
      </w:r>
      <w:proofErr w:type="spellEnd"/>
      <w:r w:rsidRPr="00C243B7">
        <w:rPr>
          <w:rFonts w:ascii="Times New Roman" w:hAnsi="Times New Roman" w:cs="Times New Roman"/>
          <w:sz w:val="24"/>
          <w:szCs w:val="24"/>
        </w:rPr>
        <w:t xml:space="preserve"> Zheng, Fan Zhang, </w:t>
      </w:r>
      <w:proofErr w:type="spellStart"/>
      <w:r w:rsidRPr="00C243B7">
        <w:rPr>
          <w:rFonts w:ascii="Times New Roman" w:hAnsi="Times New Roman" w:cs="Times New Roman"/>
          <w:sz w:val="24"/>
          <w:szCs w:val="24"/>
        </w:rPr>
        <w:t>Yichi</w:t>
      </w:r>
      <w:proofErr w:type="spellEnd"/>
      <w:r w:rsidRPr="00C243B7">
        <w:rPr>
          <w:rFonts w:ascii="Times New Roman" w:hAnsi="Times New Roman" w:cs="Times New Roman"/>
          <w:sz w:val="24"/>
          <w:szCs w:val="24"/>
        </w:rPr>
        <w:t xml:space="preserve"> Zhang, </w:t>
      </w:r>
      <w:proofErr w:type="spellStart"/>
      <w:r w:rsidRPr="00C243B7">
        <w:rPr>
          <w:rFonts w:ascii="Times New Roman" w:hAnsi="Times New Roman" w:cs="Times New Roman"/>
          <w:sz w:val="24"/>
          <w:szCs w:val="24"/>
        </w:rPr>
        <w:t>Naijia</w:t>
      </w:r>
      <w:proofErr w:type="spellEnd"/>
      <w:r w:rsidRPr="00C243B7">
        <w:rPr>
          <w:rFonts w:ascii="Times New Roman" w:hAnsi="Times New Roman" w:cs="Times New Roman"/>
          <w:sz w:val="24"/>
          <w:szCs w:val="24"/>
        </w:rPr>
        <w:t xml:space="preserve"> Guan, </w:t>
      </w:r>
      <w:proofErr w:type="spellStart"/>
      <w:r w:rsidRPr="00C243B7">
        <w:rPr>
          <w:rFonts w:ascii="Times New Roman" w:hAnsi="Times New Roman" w:cs="Times New Roman"/>
          <w:sz w:val="24"/>
          <w:szCs w:val="24"/>
        </w:rPr>
        <w:t>Dongyuan</w:t>
      </w:r>
      <w:proofErr w:type="spellEnd"/>
      <w:r w:rsidRPr="00C243B7">
        <w:rPr>
          <w:rFonts w:ascii="Times New Roman" w:hAnsi="Times New Roman" w:cs="Times New Roman"/>
          <w:sz w:val="24"/>
          <w:szCs w:val="24"/>
        </w:rPr>
        <w:t xml:space="preserve"> Zhao, and Galen D. Stucky</w:t>
      </w:r>
      <w:r w:rsidRPr="00C243B7">
        <w:rPr>
          <w:rFonts w:ascii="Times New Roman" w:hAnsi="Times New Roman" w:cs="Times New Roman"/>
          <w:sz w:val="24"/>
          <w:szCs w:val="24"/>
        </w:rPr>
        <w:t xml:space="preserve">, </w:t>
      </w:r>
      <w:r w:rsidRPr="00C243B7">
        <w:rPr>
          <w:rFonts w:ascii="Times New Roman" w:hAnsi="Times New Roman" w:cs="Times New Roman"/>
          <w:sz w:val="24"/>
          <w:szCs w:val="24"/>
        </w:rPr>
        <w:t xml:space="preserve">Container Effect in </w:t>
      </w:r>
      <w:proofErr w:type="spellStart"/>
      <w:r w:rsidRPr="00C243B7">
        <w:rPr>
          <w:rFonts w:ascii="Times New Roman" w:hAnsi="Times New Roman" w:cs="Times New Roman"/>
          <w:sz w:val="24"/>
          <w:szCs w:val="24"/>
        </w:rPr>
        <w:t>Nanocasting</w:t>
      </w:r>
      <w:proofErr w:type="spellEnd"/>
      <w:r w:rsidRPr="00C243B7">
        <w:rPr>
          <w:rFonts w:ascii="Times New Roman" w:hAnsi="Times New Roman" w:cs="Times New Roman"/>
          <w:sz w:val="24"/>
          <w:szCs w:val="24"/>
        </w:rPr>
        <w:t xml:space="preserve"> Synthesis of Mesoporous Metal Oxides</w:t>
      </w:r>
      <w:r w:rsidRPr="00C243B7">
        <w:rPr>
          <w:rFonts w:ascii="Times New Roman" w:hAnsi="Times New Roman" w:cs="Times New Roman"/>
          <w:sz w:val="24"/>
          <w:szCs w:val="24"/>
        </w:rPr>
        <w:t xml:space="preserve">, J </w:t>
      </w:r>
      <w:proofErr w:type="spellStart"/>
      <w:r w:rsidRPr="00C243B7">
        <w:rPr>
          <w:rFonts w:ascii="Times New Roman" w:hAnsi="Times New Roman" w:cs="Times New Roman"/>
          <w:sz w:val="24"/>
          <w:szCs w:val="24"/>
        </w:rPr>
        <w:t>Am.Chem.Soc</w:t>
      </w:r>
      <w:proofErr w:type="spellEnd"/>
      <w:r w:rsidRPr="00C243B7">
        <w:rPr>
          <w:rFonts w:ascii="Times New Roman" w:hAnsi="Times New Roman" w:cs="Times New Roman"/>
          <w:sz w:val="24"/>
          <w:szCs w:val="24"/>
        </w:rPr>
        <w:t>.,</w:t>
      </w:r>
      <w:r w:rsidRPr="00C243B7">
        <w:rPr>
          <w:rFonts w:ascii="Times New Roman" w:hAnsi="Times New Roman" w:cs="Times New Roman"/>
          <w:sz w:val="24"/>
          <w:szCs w:val="24"/>
        </w:rPr>
        <w:t xml:space="preserve"> 2011, 133, 14542–14545</w:t>
      </w:r>
    </w:p>
    <w:sectPr w:rsidR="0067708C" w:rsidRPr="00C24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E855A6"/>
    <w:multiLevelType w:val="hybridMultilevel"/>
    <w:tmpl w:val="1C962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8C"/>
    <w:rsid w:val="001C5CCD"/>
    <w:rsid w:val="0067708C"/>
    <w:rsid w:val="00C2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4B72"/>
  <w15:chartTrackingRefBased/>
  <w15:docId w15:val="{E5E23ADB-E10C-46F8-8069-8B5D3730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B Viswanathan</dc:creator>
  <cp:keywords/>
  <dc:description/>
  <cp:lastModifiedBy>Prof B Viswanathan</cp:lastModifiedBy>
  <cp:revision>1</cp:revision>
  <dcterms:created xsi:type="dcterms:W3CDTF">2018-05-27T04:12:00Z</dcterms:created>
  <dcterms:modified xsi:type="dcterms:W3CDTF">2018-05-27T04:40:00Z</dcterms:modified>
</cp:coreProperties>
</file>