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9" w:rsidRDefault="001C0389" w:rsidP="001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>A conceptual formulation of photochemical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reduction catalyst system</w:t>
      </w:r>
    </w:p>
    <w:p w:rsidR="00B23850" w:rsidRPr="00B23850" w:rsidRDefault="00B23850" w:rsidP="001C03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B.Viswanathan</w:t>
      </w:r>
      <w:proofErr w:type="spellEnd"/>
    </w:p>
    <w:p w:rsidR="001C0389" w:rsidRPr="00B23850" w:rsidRDefault="001C0389" w:rsidP="001C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D0" w:rsidRPr="00B23850" w:rsidRDefault="001C0389" w:rsidP="001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>In a recent publication [1] the</w:t>
      </w:r>
      <w:r w:rsidRPr="00B23850">
        <w:rPr>
          <w:rFonts w:ascii="Times New Roman" w:hAnsi="Times New Roman" w:cs="Times New Roman"/>
          <w:sz w:val="24"/>
          <w:szCs w:val="24"/>
        </w:rPr>
        <w:t xml:space="preserve"> photosynthetic conversion of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to hydrocarbons </w:t>
      </w:r>
      <w:proofErr w:type="gramStart"/>
      <w:r w:rsidRPr="00B23850">
        <w:rPr>
          <w:rFonts w:ascii="Times New Roman" w:hAnsi="Times New Roman" w:cs="Times New Roman"/>
          <w:sz w:val="24"/>
          <w:szCs w:val="24"/>
        </w:rPr>
        <w:t>(</w:t>
      </w:r>
      <w:r w:rsidRPr="00B23850">
        <w:rPr>
          <w:rFonts w:ascii="Times New Roman" w:hAnsi="Times New Roman" w:cs="Times New Roman"/>
          <w:sz w:val="24"/>
          <w:szCs w:val="24"/>
        </w:rPr>
        <w:t xml:space="preserve"> methane</w:t>
      </w:r>
      <w:proofErr w:type="gramEnd"/>
      <w:r w:rsidRPr="00B23850">
        <w:rPr>
          <w:rFonts w:ascii="Times New Roman" w:hAnsi="Times New Roman" w:cs="Times New Roman"/>
          <w:sz w:val="24"/>
          <w:szCs w:val="24"/>
        </w:rPr>
        <w:t xml:space="preserve"> and other higher hydrocarbons)</w:t>
      </w:r>
      <w:r w:rsidRPr="00B23850">
        <w:rPr>
          <w:rFonts w:ascii="Times New Roman" w:hAnsi="Times New Roman" w:cs="Times New Roman"/>
          <w:sz w:val="24"/>
          <w:szCs w:val="24"/>
        </w:rPr>
        <w:t xml:space="preserve"> </w:t>
      </w:r>
      <w:r w:rsidRPr="00B2385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/TiO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in conjunction with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has been reported.</w:t>
      </w:r>
      <w:r w:rsidRPr="00B23850">
        <w:rPr>
          <w:rFonts w:ascii="Times New Roman" w:hAnsi="Times New Roman" w:cs="Times New Roman"/>
          <w:sz w:val="24"/>
          <w:szCs w:val="24"/>
        </w:rPr>
        <w:t xml:space="preserve"> However, the photo conversion efficiency of the process is very low because the activation of the thermo chemically most stable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requires highly energetic electrons. Since the one-electron reduction </w:t>
      </w:r>
      <w:r w:rsidRPr="00B23850">
        <w:rPr>
          <w:rFonts w:ascii="Times New Roman" w:hAnsi="Times New Roman" w:cs="Times New Roman"/>
          <w:sz w:val="24"/>
          <w:szCs w:val="24"/>
        </w:rPr>
        <w:t>of</w:t>
      </w:r>
      <w:r w:rsidRPr="00B23850">
        <w:rPr>
          <w:rFonts w:ascii="Times New Roman" w:hAnsi="Times New Roman" w:cs="Times New Roman"/>
          <w:sz w:val="24"/>
          <w:szCs w:val="24"/>
        </w:rPr>
        <w:t xml:space="preserve">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+(</w:t>
      </w:r>
      <w:proofErr w:type="gramEnd"/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3850">
        <w:rPr>
          <w:rFonts w:ascii="Times New Roman" w:hAnsi="Times New Roman" w:cs="Times New Roman"/>
          <w:sz w:val="24"/>
          <w:szCs w:val="24"/>
        </w:rPr>
        <w:t>the initial step in the reduction process)  requires high potentials of the order of 2 Volt</w:t>
      </w:r>
      <w:r w:rsidRPr="00B23850">
        <w:rPr>
          <w:rFonts w:ascii="Times New Roman" w:hAnsi="Times New Roman" w:cs="Times New Roman"/>
          <w:sz w:val="24"/>
          <w:szCs w:val="24"/>
        </w:rPr>
        <w:t>, a more favorable pathway is to reduce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though proton-coupled multiple-electron transfers (PCET).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(per fluorinated polymer with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sulfonate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groups) coated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particles (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>) were prepared and their reactivity for the photo reduction of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was tested. The role of the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layer is to enhance the local proton activity within the layer to facilitate PCET reactions and to stabilize intermediates and to inhibit the re-oxidation of the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reduction products.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is more active than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23850">
        <w:rPr>
          <w:rFonts w:ascii="Times New Roman" w:hAnsi="Times New Roman" w:cs="Times New Roman"/>
          <w:sz w:val="24"/>
          <w:szCs w:val="24"/>
        </w:rPr>
        <w:t xml:space="preserve">for the photo-production of hydrocarbons (e.g., methane, ethane, and propane). The photosynthetic activity of the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catalyst was maintained through repeated cycles of photoreaction, which confirms the stability of the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layer. The proposed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–TiO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23850">
        <w:rPr>
          <w:rFonts w:ascii="Times New Roman" w:hAnsi="Times New Roman" w:cs="Times New Roman"/>
          <w:sz w:val="24"/>
          <w:szCs w:val="24"/>
        </w:rPr>
        <w:t>should serve as a model of more practical catalysts for the artificial photosynthesis that is based on PCET reactions</w:t>
      </w:r>
      <w:r w:rsidRPr="00B23850">
        <w:rPr>
          <w:rFonts w:ascii="Times New Roman" w:hAnsi="Times New Roman" w:cs="Times New Roman"/>
          <w:sz w:val="24"/>
          <w:szCs w:val="24"/>
        </w:rPr>
        <w:t>.</w:t>
      </w:r>
    </w:p>
    <w:p w:rsidR="001C0389" w:rsidRPr="00B23850" w:rsidRDefault="001C0389" w:rsidP="001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 xml:space="preserve">The conceptual design of the catalyst system employed in this study is shown in </w:t>
      </w:r>
      <w:proofErr w:type="gramStart"/>
      <w:r w:rsidRPr="00B23850">
        <w:rPr>
          <w:rFonts w:ascii="Times New Roman" w:hAnsi="Times New Roman" w:cs="Times New Roman"/>
          <w:sz w:val="24"/>
          <w:szCs w:val="24"/>
        </w:rPr>
        <w:t>Fig  [</w:t>
      </w:r>
      <w:proofErr w:type="gramEnd"/>
      <w:r w:rsidRPr="00B23850">
        <w:rPr>
          <w:rFonts w:ascii="Times New Roman" w:hAnsi="Times New Roman" w:cs="Times New Roman"/>
          <w:sz w:val="24"/>
          <w:szCs w:val="24"/>
        </w:rPr>
        <w:t>This figure is reproduced from this paper]</w:t>
      </w:r>
    </w:p>
    <w:p w:rsidR="001C0389" w:rsidRPr="00B23850" w:rsidRDefault="00814A37" w:rsidP="001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1C0389" w:rsidRPr="00B238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6FA20" wp14:editId="3D265D17">
            <wp:extent cx="4476115" cy="2445385"/>
            <wp:effectExtent l="0" t="0" r="63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37" w:rsidRPr="00B23850" w:rsidRDefault="00814A37" w:rsidP="001C03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850">
        <w:rPr>
          <w:rFonts w:ascii="Times New Roman" w:hAnsi="Times New Roman" w:cs="Times New Roman"/>
          <w:sz w:val="24"/>
          <w:szCs w:val="24"/>
        </w:rPr>
        <w:t xml:space="preserve">Fig.1 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End"/>
      <w:r w:rsidRPr="00B23850">
        <w:rPr>
          <w:rFonts w:ascii="Times New Roman" w:hAnsi="Times New Roman" w:cs="Times New Roman"/>
          <w:sz w:val="24"/>
          <w:szCs w:val="24"/>
        </w:rPr>
        <w:t>/TiO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 xml:space="preserve"> catalyst system for the photochemical reduction of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 [from ref 1]</w:t>
      </w:r>
    </w:p>
    <w:p w:rsidR="001C0389" w:rsidRPr="00B23850" w:rsidRDefault="00814A37" w:rsidP="001C038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23850">
        <w:rPr>
          <w:rFonts w:ascii="Times New Roman" w:hAnsi="Times New Roman" w:cs="Times New Roman"/>
          <w:sz w:val="24"/>
          <w:szCs w:val="24"/>
        </w:rPr>
        <w:t>In</w:t>
      </w:r>
      <w:r w:rsidR="001C0389" w:rsidRPr="00B23850">
        <w:rPr>
          <w:rFonts w:ascii="Times New Roman" w:hAnsi="Times New Roman" w:cs="Times New Roman"/>
          <w:sz w:val="24"/>
          <w:szCs w:val="24"/>
        </w:rPr>
        <w:t xml:space="preserve"> the light of this communication, the following is presented for </w:t>
      </w:r>
      <w:proofErr w:type="gramStart"/>
      <w:r w:rsidR="001C0389" w:rsidRPr="00B23850">
        <w:rPr>
          <w:rFonts w:ascii="Times New Roman" w:hAnsi="Times New Roman" w:cs="Times New Roman"/>
          <w:sz w:val="24"/>
          <w:szCs w:val="24"/>
        </w:rPr>
        <w:t>conceptual  analysis</w:t>
      </w:r>
      <w:proofErr w:type="gramEnd"/>
      <w:r w:rsidR="001C0389" w:rsidRPr="00B23850">
        <w:rPr>
          <w:rFonts w:ascii="Times New Roman" w:hAnsi="Times New Roman" w:cs="Times New Roman"/>
          <w:sz w:val="24"/>
          <w:szCs w:val="24"/>
        </w:rPr>
        <w:t xml:space="preserve"> and possible adaptation.    Essentially the points of relevance are:</w:t>
      </w:r>
    </w:p>
    <w:p w:rsidR="001C0389" w:rsidRPr="00B23850" w:rsidRDefault="001C0389" w:rsidP="001C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lastRenderedPageBreak/>
        <w:t>A direct proton source rather than from the decomposition of water is desirable so that the reduction of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is facilitated.</w:t>
      </w:r>
    </w:p>
    <w:p w:rsidR="001C0389" w:rsidRPr="00B23850" w:rsidRDefault="001C0389" w:rsidP="001C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>It must be ensured that the species employed for proton source should not undergo any electrochemical reaction within the potential range for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reduction reaction.</w:t>
      </w:r>
    </w:p>
    <w:p w:rsidR="001C0389" w:rsidRPr="00B23850" w:rsidRDefault="001C0389" w:rsidP="001C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 xml:space="preserve">The reactivity of the proton should be as high as that in </w:t>
      </w:r>
      <w:proofErr w:type="spellStart"/>
      <w:r w:rsidRPr="00B23850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B23850">
        <w:rPr>
          <w:rFonts w:ascii="Times New Roman" w:hAnsi="Times New Roman" w:cs="Times New Roman"/>
          <w:sz w:val="24"/>
          <w:szCs w:val="24"/>
        </w:rPr>
        <w:t>, where the Proton is in a highly electronegative environment of Fluorine atoms.</w:t>
      </w:r>
    </w:p>
    <w:p w:rsidR="001C0389" w:rsidRPr="00B23850" w:rsidRDefault="001C0389" w:rsidP="001C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 xml:space="preserve"> The available protons should be capable of reacting with carbon dioxide directly promoted by the light absorbed in TiO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850">
        <w:rPr>
          <w:rFonts w:ascii="Times New Roman" w:hAnsi="Times New Roman" w:cs="Times New Roman"/>
          <w:sz w:val="24"/>
          <w:szCs w:val="24"/>
        </w:rPr>
        <w:t xml:space="preserve"> and reduction reaction should be carried out on some reactive metal sites.</w:t>
      </w:r>
    </w:p>
    <w:p w:rsidR="001C0389" w:rsidRPr="00B23850" w:rsidRDefault="001C0389" w:rsidP="001C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>In order to overcome the low solubility of 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23850">
        <w:rPr>
          <w:rFonts w:ascii="Times New Roman" w:hAnsi="Times New Roman" w:cs="Times New Roman"/>
          <w:sz w:val="24"/>
          <w:szCs w:val="24"/>
        </w:rPr>
        <w:t xml:space="preserve">the source is any carbonate which can in situ generate </w:t>
      </w:r>
      <w:proofErr w:type="gramStart"/>
      <w:r w:rsidRPr="00B23850">
        <w:rPr>
          <w:rFonts w:ascii="Times New Roman" w:hAnsi="Times New Roman" w:cs="Times New Roman"/>
          <w:sz w:val="24"/>
          <w:szCs w:val="24"/>
        </w:rPr>
        <w:t>CO</w:t>
      </w:r>
      <w:r w:rsidRPr="00B238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2385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B23850">
        <w:rPr>
          <w:rFonts w:ascii="Times New Roman" w:hAnsi="Times New Roman" w:cs="Times New Roman"/>
          <w:sz w:val="24"/>
          <w:szCs w:val="24"/>
        </w:rPr>
        <w:t xml:space="preserve"> thus can sustain source.</w:t>
      </w:r>
    </w:p>
    <w:p w:rsidR="00814A37" w:rsidRPr="00B23850" w:rsidRDefault="00814A37" w:rsidP="00814A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4A37" w:rsidRPr="00B23850" w:rsidRDefault="00814A37" w:rsidP="00814A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4A37" w:rsidRPr="00B23850" w:rsidRDefault="00814A37" w:rsidP="00814A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3850">
        <w:rPr>
          <w:rFonts w:ascii="Times New Roman" w:hAnsi="Times New Roman" w:cs="Times New Roman"/>
          <w:sz w:val="24"/>
          <w:szCs w:val="24"/>
        </w:rPr>
        <w:t xml:space="preserve">Considering these aspects and also based on argumentative formulations it is possible that alternate PCET catalyst </w:t>
      </w:r>
      <w:r w:rsidR="00B23850" w:rsidRPr="00B23850">
        <w:rPr>
          <w:rFonts w:ascii="Times New Roman" w:hAnsi="Times New Roman" w:cs="Times New Roman"/>
          <w:sz w:val="24"/>
          <w:szCs w:val="24"/>
        </w:rPr>
        <w:t xml:space="preserve">support systems which may sustain more acidic protons can be tried like </w:t>
      </w:r>
      <w:proofErr w:type="spellStart"/>
      <w:r w:rsidR="00B23850" w:rsidRPr="00B23850">
        <w:rPr>
          <w:rFonts w:ascii="Times New Roman" w:hAnsi="Times New Roman" w:cs="Times New Roman"/>
          <w:sz w:val="24"/>
          <w:szCs w:val="24"/>
        </w:rPr>
        <w:t>heteropoly</w:t>
      </w:r>
      <w:proofErr w:type="spellEnd"/>
      <w:r w:rsidR="00B23850" w:rsidRPr="00B23850">
        <w:rPr>
          <w:rFonts w:ascii="Times New Roman" w:hAnsi="Times New Roman" w:cs="Times New Roman"/>
          <w:sz w:val="24"/>
          <w:szCs w:val="24"/>
        </w:rPr>
        <w:t xml:space="preserve"> acids or super acids like </w:t>
      </w:r>
      <w:proofErr w:type="spellStart"/>
      <w:r w:rsidR="00B23850" w:rsidRPr="00B23850">
        <w:rPr>
          <w:rFonts w:ascii="Times New Roman" w:hAnsi="Times New Roman" w:cs="Times New Roman"/>
          <w:sz w:val="24"/>
          <w:szCs w:val="24"/>
        </w:rPr>
        <w:t>sulphated</w:t>
      </w:r>
      <w:proofErr w:type="spellEnd"/>
      <w:r w:rsidR="00B23850" w:rsidRPr="00B23850">
        <w:rPr>
          <w:rFonts w:ascii="Times New Roman" w:hAnsi="Times New Roman" w:cs="Times New Roman"/>
          <w:sz w:val="24"/>
          <w:szCs w:val="24"/>
        </w:rPr>
        <w:t xml:space="preserve"> zirconia. </w:t>
      </w:r>
    </w:p>
    <w:p w:rsidR="00B23850" w:rsidRDefault="00B23850" w:rsidP="00814A37">
      <w:pPr>
        <w:pStyle w:val="ListParagraph"/>
        <w:ind w:left="1080"/>
        <w:jc w:val="both"/>
      </w:pPr>
    </w:p>
    <w:p w:rsidR="00B23850" w:rsidRDefault="00B23850" w:rsidP="00814A37">
      <w:pPr>
        <w:pStyle w:val="ListParagraph"/>
        <w:ind w:left="1080"/>
        <w:jc w:val="both"/>
      </w:pPr>
      <w:r>
        <w:t>Reference</w:t>
      </w:r>
    </w:p>
    <w:p w:rsidR="00B23850" w:rsidRDefault="00B23850" w:rsidP="00B23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Wooyul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Kim et al.,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Environ.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., 5, 2012, 6066 </w:t>
      </w:r>
    </w:p>
    <w:p w:rsidR="00B23850" w:rsidRDefault="00B23850" w:rsidP="00814A37">
      <w:pPr>
        <w:pStyle w:val="ListParagraph"/>
        <w:ind w:left="1080"/>
        <w:jc w:val="both"/>
      </w:pPr>
      <w:bookmarkStart w:id="0" w:name="_GoBack"/>
      <w:bookmarkEnd w:id="0"/>
    </w:p>
    <w:sectPr w:rsidR="00B2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FFB"/>
    <w:multiLevelType w:val="hybridMultilevel"/>
    <w:tmpl w:val="BBD0AFE4"/>
    <w:lvl w:ilvl="0" w:tplc="007E198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9"/>
    <w:rsid w:val="000A0660"/>
    <w:rsid w:val="001C0389"/>
    <w:rsid w:val="00814A37"/>
    <w:rsid w:val="00B23850"/>
    <w:rsid w:val="00B37AC2"/>
    <w:rsid w:val="00D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viswanathan</dc:creator>
  <cp:lastModifiedBy>viswanathan</cp:lastModifiedBy>
  <cp:revision>1</cp:revision>
  <dcterms:created xsi:type="dcterms:W3CDTF">2013-04-27T04:49:00Z</dcterms:created>
  <dcterms:modified xsi:type="dcterms:W3CDTF">2013-04-27T06:00:00Z</dcterms:modified>
</cp:coreProperties>
</file>